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left="640" w:hanging="640" w:hangingChars="200"/>
        <w:jc w:val="center"/>
        <w:textAlignment w:val="center"/>
        <w:rPr>
          <w:rFonts w:hint="eastAsia"/>
          <w:sz w:val="32"/>
          <w:szCs w:val="32"/>
        </w:rPr>
      </w:pPr>
      <w:r>
        <w:rPr>
          <w:rFonts w:hint="eastAsia"/>
          <w:sz w:val="32"/>
          <w:szCs w:val="32"/>
        </w:rPr>
        <w:drawing>
          <wp:anchor distT="0" distB="0" distL="114300" distR="114300" simplePos="0" relativeHeight="251658240" behindDoc="0" locked="0" layoutInCell="1" allowOverlap="1">
            <wp:simplePos x="0" y="0"/>
            <wp:positionH relativeFrom="page">
              <wp:posOffset>12636500</wp:posOffset>
            </wp:positionH>
            <wp:positionV relativeFrom="topMargin">
              <wp:posOffset>11264900</wp:posOffset>
            </wp:positionV>
            <wp:extent cx="495300" cy="355600"/>
            <wp:effectExtent l="0" t="0" r="7620" b="1016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5"/>
                    <a:stretch>
                      <a:fillRect/>
                    </a:stretch>
                  </pic:blipFill>
                  <pic:spPr>
                    <a:xfrm>
                      <a:off x="0" y="0"/>
                      <a:ext cx="495300" cy="355600"/>
                    </a:xfrm>
                    <a:prstGeom prst="rect">
                      <a:avLst/>
                    </a:prstGeom>
                    <a:noFill/>
                    <a:ln>
                      <a:noFill/>
                    </a:ln>
                  </pic:spPr>
                </pic:pic>
              </a:graphicData>
            </a:graphic>
          </wp:anchor>
        </w:drawing>
      </w:r>
      <w:r>
        <w:rPr>
          <w:rFonts w:hint="eastAsia"/>
          <w:sz w:val="32"/>
          <w:szCs w:val="32"/>
        </w:rPr>
        <w:t>2020年普通高等学校招生全国统一考试（新课标1卷）</w:t>
      </w:r>
    </w:p>
    <w:p>
      <w:pPr>
        <w:spacing w:line="360" w:lineRule="auto"/>
        <w:ind w:left="640" w:hanging="640" w:hangingChars="200"/>
        <w:jc w:val="center"/>
        <w:textAlignment w:val="center"/>
        <w:rPr>
          <w:rFonts w:hint="eastAsia"/>
          <w:sz w:val="32"/>
          <w:szCs w:val="32"/>
        </w:rPr>
      </w:pPr>
      <w:r>
        <w:rPr>
          <w:rFonts w:hint="eastAsia"/>
          <w:sz w:val="32"/>
          <w:szCs w:val="32"/>
        </w:rPr>
        <w:t>文科综合-政治</w:t>
      </w:r>
    </w:p>
    <w:p>
      <w:pPr>
        <w:spacing w:line="360" w:lineRule="auto"/>
        <w:ind w:left="420" w:hanging="420" w:hangingChars="200"/>
        <w:textAlignment w:val="center"/>
        <w:rPr>
          <w:rFonts w:hint="eastAsia"/>
        </w:rPr>
      </w:pPr>
      <w:r>
        <w:rPr>
          <w:rFonts w:hint="eastAsia"/>
        </w:rPr>
        <w:t>注意事项：</w:t>
      </w:r>
    </w:p>
    <w:p>
      <w:pPr>
        <w:spacing w:line="360" w:lineRule="auto"/>
        <w:ind w:firstLine="420" w:firstLineChars="200"/>
        <w:textAlignment w:val="center"/>
        <w:rPr>
          <w:rFonts w:hint="eastAsia"/>
        </w:rPr>
      </w:pPr>
      <w:r>
        <w:rPr>
          <w:rFonts w:hint="eastAsia"/>
        </w:rPr>
        <w:t>1．答卷前，考生务必将自己的姓名、准考证号填写在答题卡上。</w:t>
      </w:r>
    </w:p>
    <w:p>
      <w:pPr>
        <w:spacing w:line="360" w:lineRule="auto"/>
        <w:ind w:firstLine="420" w:firstLineChars="200"/>
        <w:textAlignment w:val="center"/>
        <w:rPr>
          <w:rFonts w:hint="eastAsia"/>
        </w:rPr>
      </w:pPr>
      <w:r>
        <w:rPr>
          <w:rFonts w:hint="eastAsia"/>
        </w:rPr>
        <w:t>2．回答选择题时，选出每小题答案后，用铅笔把答题卡对应题目的答案标号涂黑。如需改动，用橡皮擦干净后，再选涂其他答案标号。回答非选择题时，将答案写在答题卡上。写在本试卷上无效。</w:t>
      </w:r>
    </w:p>
    <w:p>
      <w:pPr>
        <w:spacing w:line="360" w:lineRule="auto"/>
        <w:ind w:firstLine="420" w:firstLineChars="200"/>
        <w:textAlignment w:val="center"/>
        <w:rPr>
          <w:rFonts w:hint="eastAsia"/>
        </w:rPr>
      </w:pPr>
      <w:r>
        <w:rPr>
          <w:rFonts w:hint="eastAsia"/>
        </w:rPr>
        <w:t>3．考试结束后，将本试卷和答题卡一并交回。</w:t>
      </w:r>
    </w:p>
    <w:p>
      <w:pPr>
        <w:spacing w:line="360" w:lineRule="auto"/>
        <w:ind w:left="420" w:hanging="420" w:hangingChars="200"/>
        <w:textAlignment w:val="center"/>
        <w:rPr>
          <w:rFonts w:hint="eastAsia" w:ascii="黑体" w:hAnsi="黑体" w:eastAsia="黑体"/>
        </w:rPr>
      </w:pPr>
      <w:r>
        <w:rPr>
          <w:rFonts w:hint="eastAsia" w:ascii="黑体" w:hAnsi="黑体" w:eastAsia="黑体"/>
        </w:rPr>
        <w:t>一、选择题：本题共</w:t>
      </w:r>
      <w:r>
        <w:rPr>
          <w:rFonts w:eastAsia="黑体"/>
        </w:rPr>
        <w:t>12</w:t>
      </w:r>
      <w:r>
        <w:rPr>
          <w:rFonts w:hint="eastAsia" w:eastAsia="黑体"/>
        </w:rPr>
        <w:t>小题，每小题</w:t>
      </w:r>
      <w:r>
        <w:rPr>
          <w:rFonts w:eastAsia="黑体"/>
        </w:rPr>
        <w:t>4</w:t>
      </w:r>
      <w:r>
        <w:rPr>
          <w:rFonts w:hint="eastAsia" w:eastAsia="黑体"/>
        </w:rPr>
        <w:t>分，共</w:t>
      </w:r>
      <w:r>
        <w:rPr>
          <w:rFonts w:eastAsia="黑体"/>
        </w:rPr>
        <w:t>48</w:t>
      </w:r>
      <w:r>
        <w:rPr>
          <w:rFonts w:hint="eastAsia" w:ascii="黑体" w:hAnsi="黑体" w:eastAsia="黑体"/>
        </w:rPr>
        <w:t>分。在每小题给出的四个选项中，只有一项是符合题目要求的。</w:t>
      </w:r>
    </w:p>
    <w:p>
      <w:pPr>
        <w:spacing w:line="360" w:lineRule="auto"/>
        <w:ind w:left="420" w:hanging="420" w:hangingChars="200"/>
        <w:textAlignment w:val="center"/>
      </w:pPr>
      <w:r>
        <w:rPr>
          <w:rFonts w:hint="eastAsia"/>
        </w:rPr>
        <w:t>12</w:t>
      </w:r>
      <w:r>
        <w:rPr>
          <w:rFonts w:hint="eastAsia" w:ascii="宋体" w:hAnsi="宋体"/>
        </w:rPr>
        <w:t>．新冠肺炎疫情发生以后，医用口罩、防护服、消毒液等防疫物资一度紧缺，不少大型制造企业开启了“跨界”生产之路，如某电器集团紧急成立医疗子公司，迅速调整生产计划，很快向市场提供医疗物资生产设备和医用口罩。企业短时间内紧急转产、快速投产，说明</w:t>
      </w:r>
    </w:p>
    <w:p>
      <w:pPr>
        <w:spacing w:line="360" w:lineRule="auto"/>
        <w:ind w:firstLine="420" w:firstLineChars="200"/>
        <w:textAlignment w:val="center"/>
        <w:rPr>
          <w:rFonts w:hint="eastAsia"/>
        </w:rPr>
      </w:pPr>
      <w:r>
        <w:rPr>
          <w:rFonts w:hint="eastAsia"/>
        </w:rPr>
        <w:t>①我国相关制造业有完整灵活的供应链</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textAlignment w:val="center"/>
        <w:rPr>
          <w:rFonts w:hint="eastAsia"/>
        </w:rPr>
      </w:pPr>
      <w:r>
        <w:rPr>
          <w:rFonts w:hint="eastAsia"/>
        </w:rPr>
        <w:t>②市场需求对企业生产有重要导向作用</w:t>
      </w:r>
    </w:p>
    <w:p>
      <w:pPr>
        <w:spacing w:line="360" w:lineRule="auto"/>
        <w:ind w:firstLine="420" w:firstLineChars="200"/>
        <w:textAlignment w:val="center"/>
        <w:rPr>
          <w:rFonts w:hint="eastAsia"/>
        </w:rPr>
      </w:pPr>
      <w:r>
        <w:rPr>
          <w:rFonts w:hint="eastAsia"/>
        </w:rPr>
        <w:t>③企业具有转产防疫产品的前瞻性战略</w:t>
      </w:r>
    </w:p>
    <w:p>
      <w:pPr>
        <w:spacing w:line="360" w:lineRule="auto"/>
        <w:ind w:firstLine="420" w:firstLineChars="200"/>
        <w:textAlignment w:val="center"/>
        <w:rPr>
          <w:rFonts w:hint="eastAsia"/>
        </w:rPr>
      </w:pPr>
      <w:r>
        <w:rPr>
          <w:rFonts w:hint="eastAsia"/>
        </w:rPr>
        <w:t>④企业可以通过转产快速化解市场风险</w:t>
      </w:r>
    </w:p>
    <w:p>
      <w:pPr>
        <w:spacing w:line="360" w:lineRule="auto"/>
        <w:ind w:firstLine="420" w:firstLineChars="200"/>
        <w:textAlignment w:val="center"/>
        <w:rPr>
          <w:rFonts w:hint="eastAsia"/>
        </w:rPr>
      </w:pPr>
      <w:r>
        <w:rPr>
          <w:rFonts w:hint="eastAsia"/>
        </w:rPr>
        <w:t>A</w:t>
      </w:r>
      <w:r>
        <w:rPr>
          <w:rFonts w:hint="eastAsia" w:ascii="宋体" w:hAnsi="宋体"/>
        </w:rPr>
        <w:t>．①②</w:t>
      </w:r>
      <w:r>
        <w:rPr>
          <w:rFonts w:hint="eastAsia"/>
        </w:rPr>
        <w:tab/>
      </w:r>
      <w:r>
        <w:rPr>
          <w:rFonts w:hint="eastAsia"/>
        </w:rPr>
        <w:t>B</w:t>
      </w:r>
      <w:r>
        <w:rPr>
          <w:rFonts w:hint="eastAsia" w:ascii="宋体" w:hAnsi="宋体"/>
        </w:rPr>
        <w:t>．①④</w:t>
      </w:r>
      <w:r>
        <w:rPr>
          <w:rFonts w:hint="eastAsia"/>
        </w:rPr>
        <w:tab/>
      </w:r>
      <w:r>
        <w:rPr>
          <w:rFonts w:hint="eastAsia"/>
        </w:rPr>
        <w:t>C</w:t>
      </w:r>
      <w:r>
        <w:rPr>
          <w:rFonts w:hint="eastAsia" w:ascii="宋体" w:hAnsi="宋体"/>
        </w:rPr>
        <w:t>．②③</w:t>
      </w:r>
      <w:r>
        <w:rPr>
          <w:rFonts w:hint="eastAsia"/>
        </w:rPr>
        <w:tab/>
      </w:r>
      <w:r>
        <w:rPr>
          <w:rFonts w:hint="eastAsia"/>
        </w:rPr>
        <w:t>D</w:t>
      </w:r>
      <w:r>
        <w:rPr>
          <w:rFonts w:hint="eastAsia" w:ascii="宋体" w:hAnsi="宋体"/>
        </w:rPr>
        <w:t>．③④</w:t>
      </w:r>
    </w:p>
    <w:p>
      <w:pPr>
        <w:spacing w:line="360" w:lineRule="auto"/>
        <w:ind w:left="420" w:hanging="420" w:hangingChars="200"/>
        <w:textAlignment w:val="center"/>
        <w:rPr>
          <w:rFonts w:hint="eastAsia"/>
        </w:rPr>
      </w:pPr>
      <w:r>
        <w:rPr>
          <w:rFonts w:hint="eastAsia"/>
        </w:rPr>
        <w:t>13</w:t>
      </w:r>
      <w:r>
        <w:rPr>
          <w:rFonts w:hint="eastAsia" w:ascii="宋体" w:hAnsi="宋体"/>
        </w:rPr>
        <w:t>．为发挥农业保险对支农惠农、促进农业发展的作用，中央财政于</w:t>
      </w:r>
      <w:r>
        <w:rPr>
          <w:rFonts w:hint="eastAsia"/>
        </w:rPr>
        <w:t>2007</w:t>
      </w:r>
      <w:r>
        <w:rPr>
          <w:rFonts w:hint="eastAsia" w:ascii="宋体" w:hAnsi="宋体"/>
        </w:rPr>
        <w:t>年开始实施农业保险保费补贴政策。截至</w:t>
      </w:r>
      <w:r>
        <w:rPr>
          <w:rFonts w:hint="eastAsia"/>
        </w:rPr>
        <w:t>2019</w:t>
      </w:r>
      <w:r>
        <w:rPr>
          <w:rFonts w:hint="eastAsia" w:ascii="宋体" w:hAnsi="宋体"/>
        </w:rPr>
        <w:t>年底，农业保险累计支付赔款</w:t>
      </w:r>
      <w:r>
        <w:rPr>
          <w:rFonts w:hint="eastAsia"/>
        </w:rPr>
        <w:t>2400</w:t>
      </w:r>
      <w:r>
        <w:rPr>
          <w:rFonts w:hint="eastAsia" w:ascii="宋体" w:hAnsi="宋体"/>
        </w:rPr>
        <w:t>多亿元，服务农户数从</w:t>
      </w:r>
      <w:r>
        <w:rPr>
          <w:rFonts w:hint="eastAsia"/>
        </w:rPr>
        <w:t>0</w:t>
      </w:r>
      <w:r>
        <w:rPr>
          <w:rFonts w:hint="eastAsia" w:ascii="宋体" w:hAnsi="宋体"/>
        </w:rPr>
        <w:t>．</w:t>
      </w:r>
      <w:r>
        <w:rPr>
          <w:rFonts w:hint="eastAsia"/>
        </w:rPr>
        <w:t>5</w:t>
      </w:r>
      <w:r>
        <w:rPr>
          <w:rFonts w:hint="eastAsia" w:ascii="宋体" w:hAnsi="宋体"/>
        </w:rPr>
        <w:t>亿户次增至</w:t>
      </w:r>
      <w:r>
        <w:rPr>
          <w:rFonts w:hint="eastAsia"/>
        </w:rPr>
        <w:t>1</w:t>
      </w:r>
      <w:r>
        <w:rPr>
          <w:rFonts w:hint="eastAsia" w:ascii="宋体" w:hAnsi="宋体"/>
        </w:rPr>
        <w:t>．</w:t>
      </w:r>
      <w:r>
        <w:rPr>
          <w:rFonts w:hint="eastAsia"/>
        </w:rPr>
        <w:t>8</w:t>
      </w:r>
      <w:r>
        <w:rPr>
          <w:rFonts w:hint="eastAsia" w:ascii="宋体" w:hAnsi="宋体"/>
        </w:rPr>
        <w:t>亿户次，提供的风险保障从</w:t>
      </w:r>
      <w:r>
        <w:rPr>
          <w:rFonts w:hint="eastAsia"/>
        </w:rPr>
        <w:t>0</w:t>
      </w:r>
      <w:r>
        <w:rPr>
          <w:rFonts w:hint="eastAsia" w:ascii="宋体" w:hAnsi="宋体"/>
        </w:rPr>
        <w:t>．</w:t>
      </w:r>
      <w:r>
        <w:rPr>
          <w:rFonts w:hint="eastAsia"/>
        </w:rPr>
        <w:t>1</w:t>
      </w:r>
      <w:r>
        <w:rPr>
          <w:rFonts w:hint="eastAsia" w:ascii="宋体" w:hAnsi="宋体"/>
        </w:rPr>
        <w:t>万亿元增加到</w:t>
      </w:r>
      <w:r>
        <w:rPr>
          <w:rFonts w:hint="eastAsia"/>
        </w:rPr>
        <w:t>3</w:t>
      </w:r>
      <w:r>
        <w:rPr>
          <w:rFonts w:hint="eastAsia" w:ascii="宋体" w:hAnsi="宋体"/>
        </w:rPr>
        <w:t>．</w:t>
      </w:r>
      <w:r>
        <w:rPr>
          <w:rFonts w:hint="eastAsia"/>
        </w:rPr>
        <w:t>6</w:t>
      </w:r>
      <w:r>
        <w:rPr>
          <w:rFonts w:hint="eastAsia" w:ascii="宋体" w:hAnsi="宋体"/>
        </w:rPr>
        <w:t>万亿元。农业保险保费补贴政策发挥作用的路径是</w:t>
      </w:r>
    </w:p>
    <w:p>
      <w:pPr>
        <w:spacing w:line="360" w:lineRule="auto"/>
        <w:ind w:firstLine="420" w:firstLineChars="200"/>
        <w:textAlignment w:val="center"/>
        <w:rPr>
          <w:rFonts w:hint="eastAsia"/>
        </w:rPr>
      </w:pPr>
      <w:r>
        <w:rPr>
          <w:rFonts w:hint="eastAsia"/>
        </w:rPr>
        <w:t>①获得财政补贴，降低成本支出</w:t>
      </w:r>
    </w:p>
    <w:p>
      <w:pPr>
        <w:spacing w:line="360" w:lineRule="auto"/>
        <w:ind w:firstLine="420" w:firstLineChars="200"/>
        <w:textAlignment w:val="center"/>
        <w:rPr>
          <w:rFonts w:hint="eastAsia"/>
        </w:rPr>
      </w:pPr>
      <w:r>
        <w:rPr>
          <w:rFonts w:hint="eastAsia"/>
        </w:rPr>
        <w:t>②增加生产投入，促进产业发展</w:t>
      </w:r>
    </w:p>
    <w:p>
      <w:pPr>
        <w:spacing w:line="360" w:lineRule="auto"/>
        <w:ind w:firstLine="420" w:firstLineChars="200"/>
        <w:textAlignment w:val="center"/>
        <w:rPr>
          <w:rFonts w:hint="eastAsia"/>
        </w:rPr>
      </w:pPr>
      <w:r>
        <w:rPr>
          <w:rFonts w:hint="eastAsia"/>
        </w:rPr>
        <w:t>③购买农业保险，支付保险费用</w:t>
      </w:r>
    </w:p>
    <w:p>
      <w:pPr>
        <w:spacing w:line="360" w:lineRule="auto"/>
        <w:ind w:firstLine="420" w:firstLineChars="200"/>
        <w:textAlignment w:val="center"/>
      </w:pPr>
      <w:r>
        <w:rPr>
          <w:rFonts w:hint="eastAsia"/>
        </w:rPr>
        <w:t>④转移灾害风险，稳定收入预期</w:t>
      </w:r>
    </w:p>
    <w:p>
      <w:pPr>
        <w:spacing w:line="360" w:lineRule="auto"/>
        <w:ind w:firstLine="420" w:firstLineChars="200"/>
        <w:textAlignment w:val="center"/>
        <w:rPr>
          <w:rFonts w:hint="eastAsia"/>
        </w:rPr>
      </w:pPr>
      <w:r>
        <w:rPr>
          <w:rFonts w:hint="eastAsia"/>
        </w:rPr>
        <w:t>A</w:t>
      </w:r>
      <w:r>
        <w:rPr>
          <w:rFonts w:hint="eastAsia" w:ascii="宋体" w:hAnsi="宋体"/>
        </w:rPr>
        <w:t>．①→③→④→②</w:t>
      </w:r>
      <w:r>
        <w:rPr>
          <w:rFonts w:hint="eastAsia"/>
        </w:rPr>
        <w:tab/>
      </w:r>
      <w:r>
        <w:rPr>
          <w:rFonts w:hint="eastAsia"/>
        </w:rPr>
        <w:tab/>
      </w:r>
      <w:r>
        <w:rPr>
          <w:rFonts w:hint="eastAsia"/>
        </w:rPr>
        <w:t>B</w:t>
      </w:r>
      <w:r>
        <w:rPr>
          <w:rFonts w:hint="eastAsia" w:ascii="宋体" w:hAnsi="宋体"/>
        </w:rPr>
        <w:t>．①→③→②→④</w:t>
      </w:r>
    </w:p>
    <w:p>
      <w:pPr>
        <w:spacing w:line="360" w:lineRule="auto"/>
        <w:ind w:firstLine="420" w:firstLineChars="200"/>
        <w:textAlignment w:val="center"/>
        <w:rPr>
          <w:rFonts w:hint="eastAsia"/>
        </w:rPr>
      </w:pPr>
      <w:r>
        <w:rPr>
          <w:rFonts w:hint="eastAsia"/>
        </w:rPr>
        <w:t>C</w:t>
      </w:r>
      <w:r>
        <w:rPr>
          <w:rFonts w:hint="eastAsia" w:ascii="宋体" w:hAnsi="宋体"/>
        </w:rPr>
        <w:t>．③→①→④→②</w:t>
      </w:r>
      <w:r>
        <w:rPr>
          <w:rFonts w:hint="eastAsia"/>
        </w:rPr>
        <w:tab/>
      </w:r>
      <w:r>
        <w:rPr>
          <w:rFonts w:hint="eastAsia"/>
        </w:rPr>
        <w:tab/>
      </w:r>
      <w:r>
        <w:rPr>
          <w:rFonts w:hint="eastAsia"/>
        </w:rPr>
        <w:t>D</w:t>
      </w:r>
      <w:r>
        <w:rPr>
          <w:rFonts w:hint="eastAsia" w:ascii="宋体" w:hAnsi="宋体"/>
        </w:rPr>
        <w:t>．③→①→②→④</w:t>
      </w:r>
    </w:p>
    <w:p>
      <w:pPr>
        <w:spacing w:line="360" w:lineRule="auto"/>
        <w:ind w:left="420" w:hanging="420" w:hangingChars="200"/>
        <w:textAlignment w:val="center"/>
        <w:rPr>
          <w:rFonts w:hint="eastAsia"/>
        </w:rPr>
      </w:pPr>
      <w:r>
        <w:rPr>
          <w:rFonts w:hint="eastAsia"/>
        </w:rPr>
        <w:t>14</w:t>
      </w:r>
      <w:r>
        <w:rPr>
          <w:rFonts w:hint="eastAsia" w:ascii="宋体" w:hAnsi="宋体"/>
        </w:rPr>
        <w:t>．</w:t>
      </w:r>
      <w:r>
        <w:rPr>
          <w:rFonts w:hint="eastAsia"/>
        </w:rPr>
        <w:t>2015</w:t>
      </w:r>
      <w:r>
        <w:rPr>
          <w:rFonts w:hint="eastAsia" w:ascii="宋体" w:hAnsi="宋体"/>
        </w:rPr>
        <w:t>年</w:t>
      </w:r>
      <w:r>
        <w:rPr>
          <w:rFonts w:hint="eastAsia"/>
        </w:rPr>
        <w:t>10</w:t>
      </w:r>
      <w:r>
        <w:rPr>
          <w:rFonts w:hint="eastAsia" w:ascii="宋体" w:hAnsi="宋体"/>
        </w:rPr>
        <w:t>月，人民币跨境支付系统（</w:t>
      </w:r>
      <w:r>
        <w:rPr>
          <w:rFonts w:hint="eastAsia"/>
        </w:rPr>
        <w:t>CIPS</w:t>
      </w:r>
      <w:r>
        <w:rPr>
          <w:rFonts w:hint="eastAsia" w:ascii="宋体" w:hAnsi="宋体"/>
        </w:rPr>
        <w:t>）正式启动。</w:t>
      </w:r>
      <w:r>
        <w:rPr>
          <w:rFonts w:hint="eastAsia"/>
        </w:rPr>
        <w:t>CIPS</w:t>
      </w:r>
      <w:r>
        <w:rPr>
          <w:rFonts w:hint="eastAsia" w:ascii="宋体" w:hAnsi="宋体"/>
        </w:rPr>
        <w:t>是由中国人民银行组织开发，为境内外金融机构人民币跨境和离岸业务提供资金清算与结算服务的系统。截至</w:t>
      </w:r>
      <w:r>
        <w:rPr>
          <w:rFonts w:hint="eastAsia"/>
        </w:rPr>
        <w:t>2020</w:t>
      </w:r>
      <w:r>
        <w:rPr>
          <w:rFonts w:hint="eastAsia" w:ascii="宋体" w:hAnsi="宋体"/>
        </w:rPr>
        <w:t>年</w:t>
      </w:r>
      <w:r>
        <w:rPr>
          <w:rFonts w:hint="eastAsia"/>
        </w:rPr>
        <w:t>5</w:t>
      </w:r>
      <w:r>
        <w:rPr>
          <w:rFonts w:hint="eastAsia" w:ascii="宋体" w:hAnsi="宋体"/>
        </w:rPr>
        <w:t>月末，有</w:t>
      </w:r>
      <w:r>
        <w:rPr>
          <w:rFonts w:hint="eastAsia"/>
        </w:rPr>
        <w:t>96</w:t>
      </w:r>
      <w:r>
        <w:rPr>
          <w:rFonts w:hint="eastAsia" w:ascii="宋体" w:hAnsi="宋体"/>
        </w:rPr>
        <w:t>个国家和地区的</w:t>
      </w:r>
      <w:r>
        <w:rPr>
          <w:rFonts w:hint="eastAsia"/>
        </w:rPr>
        <w:t>969</w:t>
      </w:r>
      <w:r>
        <w:rPr>
          <w:rFonts w:hint="eastAsia" w:ascii="宋体" w:hAnsi="宋体"/>
        </w:rPr>
        <w:t>家银行接入该系统。</w:t>
      </w:r>
      <w:r>
        <w:rPr>
          <w:rFonts w:hint="eastAsia"/>
        </w:rPr>
        <w:t>CIPS</w:t>
      </w:r>
      <w:r>
        <w:rPr>
          <w:rFonts w:hint="eastAsia" w:ascii="宋体" w:hAnsi="宋体"/>
        </w:rPr>
        <w:t>的推广使用表明</w:t>
      </w:r>
    </w:p>
    <w:p>
      <w:pPr>
        <w:spacing w:line="360" w:lineRule="auto"/>
        <w:ind w:firstLine="420" w:firstLineChars="200"/>
        <w:textAlignment w:val="center"/>
        <w:rPr>
          <w:rFonts w:hint="eastAsia"/>
        </w:rPr>
      </w:pPr>
      <w:r>
        <w:rPr>
          <w:rFonts w:hint="eastAsia"/>
        </w:rPr>
        <w:t>①人民币实现跨境自由流动</w:t>
      </w:r>
    </w:p>
    <w:p>
      <w:pPr>
        <w:spacing w:line="360" w:lineRule="auto"/>
        <w:ind w:firstLine="420" w:firstLineChars="200"/>
        <w:textAlignment w:val="center"/>
        <w:rPr>
          <w:rFonts w:hint="eastAsia"/>
        </w:rPr>
      </w:pPr>
      <w:r>
        <w:rPr>
          <w:rFonts w:hint="eastAsia"/>
        </w:rPr>
        <w:t>②人民币国际化进程加速</w:t>
      </w:r>
    </w:p>
    <w:p>
      <w:pPr>
        <w:spacing w:line="360" w:lineRule="auto"/>
        <w:ind w:firstLine="420" w:firstLineChars="200"/>
        <w:textAlignment w:val="center"/>
        <w:rPr>
          <w:rFonts w:hint="eastAsia"/>
        </w:rPr>
      </w:pPr>
      <w:r>
        <w:rPr>
          <w:rFonts w:hint="eastAsia"/>
        </w:rPr>
        <w:t>③人民币在全球可自由兑換</w:t>
      </w:r>
    </w:p>
    <w:p>
      <w:pPr>
        <w:spacing w:line="360" w:lineRule="auto"/>
        <w:ind w:firstLine="420" w:firstLineChars="200"/>
        <w:textAlignment w:val="center"/>
        <w:rPr>
          <w:rFonts w:hint="eastAsia"/>
        </w:rPr>
      </w:pPr>
      <w:r>
        <w:rPr>
          <w:rFonts w:hint="eastAsia"/>
        </w:rPr>
        <w:t>④中国对外贸易结算风险降低</w:t>
      </w:r>
    </w:p>
    <w:p>
      <w:pPr>
        <w:spacing w:line="360" w:lineRule="auto"/>
        <w:ind w:firstLine="420" w:firstLineChars="200"/>
        <w:textAlignment w:val="center"/>
        <w:rPr>
          <w:rFonts w:hint="eastAsia"/>
        </w:rPr>
      </w:pPr>
      <w:r>
        <w:rPr>
          <w:rFonts w:hint="eastAsia"/>
        </w:rPr>
        <w:t>A</w:t>
      </w:r>
      <w:r>
        <w:rPr>
          <w:rFonts w:hint="eastAsia" w:ascii="宋体" w:hAnsi="宋体"/>
        </w:rPr>
        <w:t>．①③</w:t>
      </w:r>
      <w:r>
        <w:rPr>
          <w:rFonts w:hint="eastAsia"/>
        </w:rPr>
        <w:tab/>
      </w:r>
      <w:r>
        <w:rPr>
          <w:rFonts w:hint="eastAsia"/>
        </w:rPr>
        <w:t>B</w:t>
      </w:r>
      <w:r>
        <w:rPr>
          <w:rFonts w:hint="eastAsia" w:ascii="宋体" w:hAnsi="宋体"/>
        </w:rPr>
        <w:t>．①④</w:t>
      </w:r>
      <w:r>
        <w:rPr>
          <w:rFonts w:hint="eastAsia"/>
        </w:rPr>
        <w:tab/>
      </w:r>
      <w:r>
        <w:rPr>
          <w:rFonts w:hint="eastAsia"/>
        </w:rPr>
        <w:t>C</w:t>
      </w:r>
      <w:r>
        <w:rPr>
          <w:rFonts w:hint="eastAsia" w:ascii="宋体" w:hAnsi="宋体"/>
        </w:rPr>
        <w:t>．②③</w:t>
      </w:r>
      <w:r>
        <w:rPr>
          <w:rFonts w:hint="eastAsia"/>
        </w:rPr>
        <w:tab/>
      </w:r>
      <w:r>
        <w:rPr>
          <w:rFonts w:hint="eastAsia"/>
        </w:rPr>
        <w:t>D</w:t>
      </w:r>
      <w:r>
        <w:rPr>
          <w:rFonts w:hint="eastAsia" w:ascii="宋体" w:hAnsi="宋体"/>
        </w:rPr>
        <w:t>．②④</w:t>
      </w:r>
    </w:p>
    <w:p>
      <w:pPr>
        <w:spacing w:line="360" w:lineRule="auto"/>
        <w:ind w:firstLine="420" w:firstLineChars="200"/>
        <w:textAlignment w:val="center"/>
        <w:rPr>
          <w:rFonts w:hint="eastAsia" w:ascii="楷体" w:hAnsi="楷体" w:eastAsia="楷体"/>
        </w:rPr>
      </w:pPr>
      <w:r>
        <w:rPr>
          <w:rFonts w:hint="eastAsia" w:ascii="楷体" w:hAnsi="楷体" w:eastAsia="楷体"/>
        </w:rPr>
        <w:t>信息时代。数据在经济社会生活中的作用越来越重要。据此完成</w:t>
      </w:r>
      <w:r>
        <w:rPr>
          <w:rFonts w:eastAsia="楷体"/>
        </w:rPr>
        <w:t>15</w:t>
      </w:r>
      <w:r>
        <w:rPr>
          <w:rFonts w:ascii="楷体" w:hAnsi="楷体" w:eastAsia="楷体"/>
        </w:rPr>
        <w:t>～</w:t>
      </w:r>
      <w:r>
        <w:rPr>
          <w:rFonts w:eastAsia="楷体"/>
        </w:rPr>
        <w:t>16</w:t>
      </w:r>
      <w:r>
        <w:rPr>
          <w:rFonts w:hint="eastAsia" w:ascii="楷体" w:hAnsi="楷体" w:eastAsia="楷体"/>
        </w:rPr>
        <w:t>题。</w:t>
      </w:r>
    </w:p>
    <w:p>
      <w:pPr>
        <w:spacing w:line="360" w:lineRule="auto"/>
        <w:ind w:left="420" w:hanging="420" w:hangingChars="200"/>
        <w:textAlignment w:val="center"/>
        <w:rPr>
          <w:rFonts w:hint="eastAsia"/>
        </w:rPr>
      </w:pPr>
      <w:r>
        <w:rPr>
          <w:rFonts w:hint="eastAsia"/>
        </w:rPr>
        <w:t>15</w:t>
      </w:r>
      <w:r>
        <w:rPr>
          <w:rFonts w:hint="eastAsia" w:ascii="宋体" w:hAnsi="宋体"/>
        </w:rPr>
        <w:t>．</w:t>
      </w:r>
      <w:r>
        <w:rPr>
          <w:rFonts w:hint="eastAsia"/>
        </w:rPr>
        <w:t>2019</w:t>
      </w:r>
      <w:r>
        <w:rPr>
          <w:rFonts w:hint="eastAsia" w:ascii="宋体" w:hAnsi="宋体"/>
        </w:rPr>
        <w:t>年</w:t>
      </w:r>
      <w:r>
        <w:rPr>
          <w:rFonts w:hint="eastAsia"/>
        </w:rPr>
        <w:t>10</w:t>
      </w:r>
      <w:r>
        <w:rPr>
          <w:rFonts w:hint="eastAsia" w:ascii="宋体" w:hAnsi="宋体"/>
        </w:rPr>
        <w:t>月，《中共中央关于坚持和完善中国特色社会主义制度、推进国家治理体系和治理能力现代化若干重大问题的决定》首次将数据与劳动、资本、土地等并列，将其列为生产要素。数据被列为生产要素是因为</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textAlignment w:val="center"/>
        <w:rPr>
          <w:rFonts w:hint="eastAsia"/>
        </w:rPr>
      </w:pPr>
      <w:r>
        <w:rPr>
          <w:rFonts w:hint="eastAsia"/>
        </w:rPr>
        <w:t>①数据广泛融入生产过程，具有独特创造力</w:t>
      </w:r>
    </w:p>
    <w:p>
      <w:pPr>
        <w:spacing w:line="360" w:lineRule="auto"/>
        <w:ind w:firstLine="420" w:firstLineChars="200"/>
        <w:textAlignment w:val="center"/>
        <w:rPr>
          <w:rFonts w:hint="eastAsia"/>
        </w:rPr>
      </w:pPr>
      <w:r>
        <w:rPr>
          <w:rFonts w:hint="eastAsia"/>
        </w:rPr>
        <w:t>②数据是最具流动性的基础性资源</w:t>
      </w:r>
    </w:p>
    <w:p>
      <w:pPr>
        <w:spacing w:line="360" w:lineRule="auto"/>
        <w:ind w:firstLine="420" w:firstLineChars="200"/>
        <w:textAlignment w:val="center"/>
        <w:rPr>
          <w:rFonts w:hint="eastAsia"/>
        </w:rPr>
      </w:pPr>
      <w:r>
        <w:rPr>
          <w:rFonts w:hint="eastAsia"/>
        </w:rPr>
        <w:t>②数据的所有权和使用权可以分离</w:t>
      </w:r>
    </w:p>
    <w:p>
      <w:pPr>
        <w:spacing w:line="360" w:lineRule="auto"/>
        <w:ind w:firstLine="420" w:firstLineChars="200"/>
        <w:textAlignment w:val="center"/>
        <w:rPr>
          <w:rFonts w:hint="eastAsia"/>
        </w:rPr>
      </w:pPr>
      <w:r>
        <w:rPr>
          <w:rFonts w:hint="eastAsia"/>
        </w:rPr>
        <w:t>④数据对提高生产效率的作用日益凸显</w:t>
      </w:r>
    </w:p>
    <w:p>
      <w:pPr>
        <w:spacing w:line="360" w:lineRule="auto"/>
        <w:ind w:firstLine="420" w:firstLineChars="200"/>
        <w:textAlignment w:val="center"/>
        <w:rPr>
          <w:rFonts w:hint="eastAsia"/>
        </w:rPr>
      </w:pPr>
      <w:r>
        <w:rPr>
          <w:rFonts w:hint="eastAsia"/>
        </w:rPr>
        <w:t>A</w:t>
      </w:r>
      <w:r>
        <w:rPr>
          <w:rFonts w:hint="eastAsia" w:ascii="宋体" w:hAnsi="宋体"/>
        </w:rPr>
        <w:t>．①②</w:t>
      </w:r>
      <w:r>
        <w:rPr>
          <w:rFonts w:hint="eastAsia"/>
        </w:rPr>
        <w:tab/>
      </w:r>
      <w:r>
        <w:rPr>
          <w:rFonts w:hint="eastAsia"/>
        </w:rPr>
        <w:t>B</w:t>
      </w:r>
      <w:r>
        <w:rPr>
          <w:rFonts w:hint="eastAsia" w:ascii="宋体" w:hAnsi="宋体"/>
        </w:rPr>
        <w:t>．①④</w:t>
      </w:r>
      <w:r>
        <w:rPr>
          <w:rFonts w:hint="eastAsia"/>
        </w:rPr>
        <w:tab/>
      </w:r>
      <w:r>
        <w:rPr>
          <w:rFonts w:hint="eastAsia"/>
        </w:rPr>
        <w:t>C</w:t>
      </w:r>
      <w:r>
        <w:rPr>
          <w:rFonts w:hint="eastAsia" w:ascii="宋体" w:hAnsi="宋体"/>
        </w:rPr>
        <w:t>．②③</w:t>
      </w:r>
      <w:r>
        <w:rPr>
          <w:rFonts w:hint="eastAsia"/>
        </w:rPr>
        <w:tab/>
      </w:r>
      <w:r>
        <w:rPr>
          <w:rFonts w:hint="eastAsia"/>
        </w:rPr>
        <w:t>D</w:t>
      </w:r>
      <w:r>
        <w:rPr>
          <w:rFonts w:hint="eastAsia" w:ascii="宋体" w:hAnsi="宋体"/>
        </w:rPr>
        <w:t>．③④</w:t>
      </w:r>
    </w:p>
    <w:p>
      <w:pPr>
        <w:spacing w:line="360" w:lineRule="auto"/>
        <w:ind w:left="420" w:hanging="420" w:hangingChars="200"/>
        <w:textAlignment w:val="center"/>
        <w:rPr>
          <w:rFonts w:hint="eastAsia"/>
        </w:rPr>
      </w:pPr>
      <w:r>
        <w:rPr>
          <w:rFonts w:hint="eastAsia"/>
        </w:rPr>
        <w:t>16</w:t>
      </w:r>
      <w:r>
        <w:rPr>
          <w:rFonts w:hint="eastAsia" w:ascii="宋体" w:hAnsi="宋体"/>
        </w:rPr>
        <w:t>．在新一轮政府机构改革中，浙江、福建等省成立大数据管理局，负责统筹数据资源建设管理，协调全省政务信息化、电子政务建设，推进信息化发展和大数据融合应用、大数据相关产业发展和行业管理。创新设立大数据管理局旨在</w:t>
      </w:r>
    </w:p>
    <w:p>
      <w:pPr>
        <w:spacing w:line="360" w:lineRule="auto"/>
        <w:ind w:firstLine="420" w:firstLineChars="200"/>
        <w:textAlignment w:val="center"/>
        <w:rPr>
          <w:rFonts w:hint="eastAsia"/>
        </w:rPr>
      </w:pPr>
      <w:r>
        <w:rPr>
          <w:rFonts w:hint="eastAsia"/>
        </w:rPr>
        <w:t>①推动经济转型升级发展</w:t>
      </w:r>
      <w:r>
        <w:rPr>
          <w:rFonts w:hint="eastAsia"/>
        </w:rPr>
        <w:tab/>
      </w:r>
      <w:r>
        <w:rPr>
          <w:rFonts w:hint="eastAsia"/>
        </w:rPr>
        <w:t>②保障地方政府依法行政</w:t>
      </w:r>
    </w:p>
    <w:p>
      <w:pPr>
        <w:spacing w:line="360" w:lineRule="auto"/>
        <w:ind w:firstLine="420" w:firstLineChars="200"/>
        <w:textAlignment w:val="center"/>
        <w:rPr>
          <w:rFonts w:hint="eastAsia"/>
        </w:rPr>
      </w:pPr>
      <w:r>
        <w:rPr>
          <w:rFonts w:hint="eastAsia"/>
        </w:rPr>
        <w:t>③改革完善基层行政体制</w:t>
      </w:r>
      <w:r>
        <w:rPr>
          <w:rFonts w:hint="eastAsia"/>
        </w:rPr>
        <w:tab/>
      </w:r>
      <w:r>
        <w:rPr>
          <w:rFonts w:hint="eastAsia"/>
        </w:rPr>
        <w:t>④优化地方政府职能配置</w:t>
      </w:r>
    </w:p>
    <w:p>
      <w:pPr>
        <w:spacing w:line="360" w:lineRule="auto"/>
        <w:ind w:firstLine="420" w:firstLineChars="200"/>
        <w:textAlignment w:val="center"/>
      </w:pPr>
      <w:r>
        <w:rPr>
          <w:rFonts w:hint="eastAsia"/>
        </w:rPr>
        <w:t>A</w:t>
      </w:r>
      <w:r>
        <w:rPr>
          <w:rFonts w:hint="eastAsia" w:ascii="宋体" w:hAnsi="宋体"/>
        </w:rPr>
        <w:t>．①②</w:t>
      </w:r>
      <w:r>
        <w:rPr>
          <w:rFonts w:hint="eastAsia"/>
        </w:rPr>
        <w:tab/>
      </w:r>
      <w:r>
        <w:rPr>
          <w:rFonts w:hint="eastAsia"/>
        </w:rPr>
        <w:t>B</w:t>
      </w:r>
      <w:r>
        <w:rPr>
          <w:rFonts w:hint="eastAsia" w:ascii="宋体" w:hAnsi="宋体"/>
        </w:rPr>
        <w:t>．①④</w:t>
      </w:r>
      <w:r>
        <w:rPr>
          <w:rFonts w:hint="eastAsia"/>
        </w:rPr>
        <w:tab/>
      </w:r>
      <w:r>
        <w:rPr>
          <w:rFonts w:hint="eastAsia"/>
        </w:rPr>
        <w:t>C</w:t>
      </w:r>
      <w:r>
        <w:rPr>
          <w:rFonts w:hint="eastAsia" w:ascii="宋体" w:hAnsi="宋体"/>
        </w:rPr>
        <w:t>．②③</w:t>
      </w:r>
      <w:r>
        <w:rPr>
          <w:rFonts w:hint="eastAsia"/>
        </w:rPr>
        <w:tab/>
      </w:r>
      <w:r>
        <w:rPr>
          <w:rFonts w:hint="eastAsia"/>
        </w:rPr>
        <w:t>D</w:t>
      </w:r>
      <w:r>
        <w:rPr>
          <w:rFonts w:hint="eastAsia" w:ascii="宋体" w:hAnsi="宋体"/>
        </w:rPr>
        <w:t>．③④</w:t>
      </w:r>
    </w:p>
    <w:p>
      <w:pPr>
        <w:spacing w:line="360" w:lineRule="auto"/>
        <w:ind w:left="420" w:hanging="420" w:hangingChars="200"/>
        <w:textAlignment w:val="center"/>
        <w:rPr>
          <w:rFonts w:hint="eastAsia"/>
        </w:rPr>
      </w:pPr>
      <w:r>
        <w:rPr>
          <w:rFonts w:hint="eastAsia"/>
        </w:rPr>
        <w:t>17</w:t>
      </w:r>
      <w:r>
        <w:rPr>
          <w:rFonts w:hint="eastAsia" w:ascii="宋体" w:hAnsi="宋体"/>
        </w:rPr>
        <w:t>．</w:t>
      </w:r>
      <w:r>
        <w:rPr>
          <w:rFonts w:hint="eastAsia"/>
        </w:rPr>
        <w:t>2019</w:t>
      </w:r>
      <w:r>
        <w:rPr>
          <w:rFonts w:hint="eastAsia" w:ascii="宋体" w:hAnsi="宋体"/>
        </w:rPr>
        <w:t>年</w:t>
      </w:r>
      <w:r>
        <w:rPr>
          <w:rFonts w:hint="eastAsia"/>
        </w:rPr>
        <w:t>10</w:t>
      </w:r>
      <w:r>
        <w:rPr>
          <w:rFonts w:hint="eastAsia" w:ascii="宋体" w:hAnsi="宋体"/>
        </w:rPr>
        <w:t>月</w:t>
      </w:r>
      <w:r>
        <w:rPr>
          <w:rFonts w:hint="eastAsia"/>
        </w:rPr>
        <w:t>26</w:t>
      </w:r>
      <w:r>
        <w:rPr>
          <w:rFonts w:hint="eastAsia" w:ascii="宋体" w:hAnsi="宋体"/>
        </w:rPr>
        <w:t>日，十三届全国人大常委会第十四次会议通过《关于国家监察委员会制定监察法规的决定》。根据这一决定，国家监察委员会为执行法律的规定、履行领导地方各级监察委员会职责，可根据宪法和法律，制定监察法规。该决定表明</w:t>
      </w:r>
    </w:p>
    <w:p>
      <w:pPr>
        <w:spacing w:line="360" w:lineRule="auto"/>
        <w:ind w:firstLine="420" w:firstLineChars="200"/>
        <w:textAlignment w:val="center"/>
        <w:rPr>
          <w:rFonts w:hint="eastAsia"/>
        </w:rPr>
      </w:pPr>
      <w:r>
        <w:rPr>
          <w:rFonts w:hint="eastAsia"/>
        </w:rPr>
        <w:t>①全国人大常委会在监察立法工作中发挥主导作用</w:t>
      </w:r>
    </w:p>
    <w:p>
      <w:pPr>
        <w:spacing w:line="360" w:lineRule="auto"/>
        <w:ind w:firstLine="420" w:firstLineChars="200"/>
        <w:textAlignment w:val="center"/>
        <w:rPr>
          <w:rFonts w:hint="eastAsia"/>
        </w:rPr>
      </w:pPr>
      <w:r>
        <w:rPr>
          <w:rFonts w:hint="eastAsia"/>
        </w:rPr>
        <w:t>②全国人大常委会可以授权国家监察委员会制定法规</w:t>
      </w:r>
    </w:p>
    <w:p>
      <w:pPr>
        <w:spacing w:line="360" w:lineRule="auto"/>
        <w:ind w:firstLine="420" w:firstLineChars="200"/>
        <w:textAlignment w:val="center"/>
        <w:rPr>
          <w:rFonts w:hint="eastAsia"/>
        </w:rPr>
      </w:pPr>
      <w:r>
        <w:rPr>
          <w:rFonts w:hint="eastAsia"/>
        </w:rPr>
        <w:t>③国家监察委员会是全国人大行使监督权的职能机构</w:t>
      </w:r>
    </w:p>
    <w:p>
      <w:pPr>
        <w:spacing w:line="360" w:lineRule="auto"/>
        <w:ind w:firstLine="420" w:firstLineChars="200"/>
        <w:textAlignment w:val="center"/>
        <w:rPr>
          <w:rFonts w:hint="eastAsia"/>
        </w:rPr>
      </w:pPr>
      <w:r>
        <w:rPr>
          <w:rFonts w:hint="eastAsia"/>
        </w:rPr>
        <w:t>④国家监察委员会拥有自主制定本部门法律的权力</w:t>
      </w:r>
      <w:bookmarkStart w:id="0" w:name="_GoBack"/>
      <w:bookmarkEnd w:id="0"/>
    </w:p>
    <w:p>
      <w:pPr>
        <w:spacing w:line="360" w:lineRule="auto"/>
        <w:ind w:firstLine="420" w:firstLineChars="200"/>
        <w:textAlignment w:val="center"/>
        <w:rPr>
          <w:rFonts w:hint="eastAsia"/>
        </w:rPr>
      </w:pPr>
      <w:r>
        <w:t>A</w:t>
      </w:r>
      <w:r>
        <w:rPr>
          <w:rFonts w:ascii="宋体" w:hAnsi="宋体"/>
        </w:rPr>
        <w:t>．</w:t>
      </w:r>
      <w:r>
        <w:rPr>
          <w:rFonts w:hint="eastAsia"/>
        </w:rPr>
        <w:t>①②</w:t>
      </w:r>
      <w:r>
        <w:rPr>
          <w:rFonts w:hint="eastAsia"/>
        </w:rPr>
        <w:tab/>
      </w:r>
      <w:r>
        <w:t>B</w:t>
      </w:r>
      <w:r>
        <w:rPr>
          <w:rFonts w:ascii="宋体" w:hAnsi="宋体"/>
        </w:rPr>
        <w:t>．</w:t>
      </w:r>
      <w:r>
        <w:rPr>
          <w:rFonts w:hint="eastAsia"/>
        </w:rPr>
        <w:t>①④</w:t>
      </w:r>
      <w:r>
        <w:rPr>
          <w:rFonts w:hint="eastAsia"/>
        </w:rPr>
        <w:tab/>
      </w:r>
      <w:r>
        <w:t>C</w:t>
      </w:r>
      <w:r>
        <w:rPr>
          <w:rFonts w:ascii="宋体" w:hAnsi="宋体"/>
        </w:rPr>
        <w:t>．</w:t>
      </w:r>
      <w:r>
        <w:rPr>
          <w:rFonts w:hint="eastAsia"/>
        </w:rPr>
        <w:t>②③</w:t>
      </w:r>
      <w:r>
        <w:rPr>
          <w:rFonts w:hint="eastAsia"/>
        </w:rPr>
        <w:tab/>
      </w:r>
      <w:r>
        <w:t>D</w:t>
      </w:r>
      <w:r>
        <w:rPr>
          <w:rFonts w:ascii="宋体" w:hAnsi="宋体"/>
        </w:rPr>
        <w:t>．</w:t>
      </w:r>
      <w:r>
        <w:rPr>
          <w:rFonts w:hint="eastAsia"/>
        </w:rPr>
        <w:t>③④</w:t>
      </w:r>
    </w:p>
    <w:p>
      <w:pPr>
        <w:spacing w:line="360" w:lineRule="auto"/>
        <w:ind w:left="420" w:hanging="420" w:hangingChars="200"/>
        <w:rPr>
          <w:rFonts w:hint="eastAsia"/>
          <w:kern w:val="0"/>
          <w:szCs w:val="21"/>
        </w:rPr>
      </w:pPr>
      <w:r>
        <w:rPr>
          <w:rFonts w:hint="eastAsia"/>
          <w:kern w:val="0"/>
          <w:szCs w:val="21"/>
        </w:rPr>
        <w:t>18．国家主席习近平在2019年4月第二届“一带一路”国际合作高峰论坛开幕式上的主旨演讲中，用“万物得其本者生，百事得其道者成”来形容共建“一带一路”。下列选项与“本”和“道”含义不相符的是</w:t>
      </w:r>
    </w:p>
    <w:p>
      <w:pPr>
        <w:spacing w:line="360" w:lineRule="auto"/>
        <w:ind w:firstLine="420" w:firstLineChars="200"/>
        <w:rPr>
          <w:rFonts w:hint="eastAsia"/>
          <w:kern w:val="0"/>
          <w:szCs w:val="21"/>
        </w:rPr>
      </w:pPr>
      <w:r>
        <w:rPr>
          <w:rFonts w:hint="eastAsia"/>
          <w:kern w:val="0"/>
          <w:szCs w:val="21"/>
        </w:rPr>
        <w:t>A．经济全球化的历史潮流</w:t>
      </w:r>
    </w:p>
    <w:p>
      <w:pPr>
        <w:spacing w:line="360" w:lineRule="auto"/>
        <w:ind w:firstLine="420" w:firstLineChars="200"/>
        <w:rPr>
          <w:rFonts w:hint="eastAsia"/>
          <w:kern w:val="0"/>
          <w:szCs w:val="21"/>
        </w:rPr>
      </w:pPr>
      <w:r>
        <w:rPr>
          <w:rFonts w:hint="eastAsia"/>
          <w:kern w:val="0"/>
          <w:szCs w:val="21"/>
        </w:rPr>
        <w:t>B．全球治理体系变革的时代要求</w:t>
      </w:r>
    </w:p>
    <w:p>
      <w:pPr>
        <w:spacing w:line="360" w:lineRule="auto"/>
        <w:ind w:firstLine="420" w:firstLineChars="200"/>
        <w:rPr>
          <w:rFonts w:hint="eastAsia"/>
          <w:kern w:val="0"/>
          <w:szCs w:val="21"/>
        </w:rPr>
      </w:pPr>
      <w:r>
        <w:rPr>
          <w:rFonts w:hint="eastAsia"/>
          <w:kern w:val="0"/>
          <w:szCs w:val="21"/>
        </w:rPr>
        <w:t>C．各国人民过上更好日子的强烈愿望</w:t>
      </w:r>
    </w:p>
    <w:p>
      <w:pPr>
        <w:spacing w:line="360" w:lineRule="auto"/>
        <w:ind w:firstLine="420" w:firstLineChars="200"/>
        <w:rPr>
          <w:rFonts w:hint="eastAsia"/>
          <w:kern w:val="0"/>
          <w:szCs w:val="21"/>
        </w:rPr>
      </w:pPr>
      <w:r>
        <w:rPr>
          <w:rFonts w:hint="eastAsia"/>
          <w:kern w:val="0"/>
          <w:szCs w:val="21"/>
        </w:rPr>
        <w:t>D．发展中国家实现区域经济一体化的迫切需要</w:t>
      </w:r>
    </w:p>
    <w:p>
      <w:pPr>
        <w:spacing w:line="360" w:lineRule="auto"/>
        <w:ind w:left="420" w:hanging="420" w:hangingChars="200"/>
        <w:rPr>
          <w:rFonts w:hint="eastAsia"/>
          <w:kern w:val="0"/>
          <w:szCs w:val="21"/>
        </w:rPr>
      </w:pPr>
      <w:r>
        <w:rPr>
          <w:rFonts w:hint="eastAsia"/>
          <w:kern w:val="0"/>
          <w:szCs w:val="21"/>
        </w:rPr>
        <w:t>19．家庭联产承包责任制拉开了中国改革开放的序幕，农村改革带来的希望在心底里流淌、在劳动中萌发，文艺工作者的创作激情和灵感在希望的田野上点燃，歌曲《在希望的田野上》由此诞生。如今，这首唱响大江南北的歌已凝结成标示时代巨变的音乐符号，激励着亿万中华儿女奋发进取。这表明</w:t>
      </w:r>
    </w:p>
    <w:p>
      <w:pPr>
        <w:spacing w:line="360" w:lineRule="auto"/>
        <w:ind w:firstLine="420" w:firstLineChars="200"/>
        <w:rPr>
          <w:rFonts w:hint="eastAsia"/>
          <w:kern w:val="0"/>
          <w:szCs w:val="21"/>
        </w:rPr>
      </w:pPr>
      <w:r>
        <w:rPr>
          <w:rFonts w:hint="eastAsia"/>
          <w:kern w:val="0"/>
          <w:szCs w:val="21"/>
        </w:rPr>
        <w:t>①群众喜闻乐见是评价艺术价值的客观标准</w:t>
      </w:r>
    </w:p>
    <w:p>
      <w:pPr>
        <w:spacing w:line="360" w:lineRule="auto"/>
        <w:ind w:firstLine="420" w:firstLineChars="200"/>
        <w:rPr>
          <w:rFonts w:hint="eastAsia"/>
          <w:kern w:val="0"/>
          <w:szCs w:val="21"/>
        </w:rPr>
      </w:pPr>
      <w:r>
        <w:rPr>
          <w:rFonts w:hint="eastAsia"/>
          <w:kern w:val="0"/>
          <w:szCs w:val="21"/>
        </w:rPr>
        <w:t>②社会主义文艺要坚持讴歌人民、讴歌劳动</w:t>
      </w:r>
    </w:p>
    <w:p>
      <w:pPr>
        <w:spacing w:line="360" w:lineRule="auto"/>
        <w:ind w:firstLine="420" w:firstLineChars="200"/>
        <w:rPr>
          <w:rFonts w:hint="eastAsia"/>
          <w:kern w:val="0"/>
          <w:szCs w:val="21"/>
        </w:rPr>
      </w:pPr>
      <w:r>
        <w:rPr>
          <w:rFonts w:hint="eastAsia"/>
          <w:kern w:val="0"/>
          <w:szCs w:val="21"/>
        </w:rPr>
        <w:t>③激情与灵感是艺术创作的源泉与动力</w:t>
      </w:r>
    </w:p>
    <w:p>
      <w:pPr>
        <w:spacing w:line="360" w:lineRule="auto"/>
        <w:ind w:firstLine="420" w:firstLineChars="200"/>
        <w:rPr>
          <w:rFonts w:hint="eastAsia"/>
          <w:kern w:val="0"/>
          <w:szCs w:val="21"/>
        </w:rPr>
      </w:pPr>
      <w:r>
        <w:rPr>
          <w:rFonts w:hint="eastAsia"/>
          <w:kern w:val="0"/>
          <w:szCs w:val="21"/>
        </w:rPr>
        <w:t>④优秀的文艺作品既要回应时代要求又能引领时代方向</w:t>
      </w:r>
    </w:p>
    <w:p>
      <w:pPr>
        <w:spacing w:line="360" w:lineRule="auto"/>
        <w:ind w:firstLine="420" w:firstLineChars="200"/>
        <w:rPr>
          <w:rFonts w:hint="eastAsia"/>
          <w:kern w:val="0"/>
          <w:szCs w:val="21"/>
        </w:rPr>
      </w:pPr>
      <w:r>
        <w:rPr>
          <w:rFonts w:hint="eastAsia"/>
          <w:kern w:val="0"/>
          <w:szCs w:val="21"/>
        </w:rPr>
        <w:t>A．①②</w:t>
      </w:r>
      <w:r>
        <w:rPr>
          <w:rFonts w:hint="eastAsia"/>
          <w:kern w:val="0"/>
          <w:szCs w:val="21"/>
        </w:rPr>
        <w:tab/>
      </w:r>
      <w:r>
        <w:rPr>
          <w:rFonts w:hint="eastAsia"/>
          <w:kern w:val="0"/>
          <w:szCs w:val="21"/>
        </w:rPr>
        <w:t>B．①③</w:t>
      </w:r>
      <w:r>
        <w:rPr>
          <w:rFonts w:hint="eastAsia"/>
          <w:kern w:val="0"/>
          <w:szCs w:val="21"/>
        </w:rPr>
        <w:tab/>
      </w:r>
      <w:r>
        <w:rPr>
          <w:rFonts w:hint="eastAsia"/>
          <w:kern w:val="0"/>
          <w:szCs w:val="21"/>
        </w:rPr>
        <w:t>C．②④</w:t>
      </w:r>
      <w:r>
        <w:rPr>
          <w:rFonts w:hint="eastAsia"/>
          <w:kern w:val="0"/>
          <w:szCs w:val="21"/>
        </w:rPr>
        <w:tab/>
      </w:r>
      <w:r>
        <w:rPr>
          <w:rFonts w:hint="eastAsia"/>
          <w:kern w:val="0"/>
          <w:szCs w:val="21"/>
        </w:rPr>
        <w:t>D．③④</w:t>
      </w:r>
    </w:p>
    <w:p>
      <w:pPr>
        <w:spacing w:line="360" w:lineRule="auto"/>
        <w:ind w:left="420" w:hanging="420" w:hangingChars="200"/>
        <w:rPr>
          <w:rFonts w:hint="eastAsia"/>
          <w:kern w:val="0"/>
          <w:szCs w:val="21"/>
        </w:rPr>
      </w:pPr>
      <w:r>
        <w:rPr>
          <w:rFonts w:hint="eastAsia"/>
          <w:kern w:val="0"/>
          <w:szCs w:val="21"/>
        </w:rPr>
        <w:t>20．在数千年发展历程中，亚洲人民创造了辉煌的文化成果。《诗经》《论语》《塔木德》《千零一夜》《聚俱吠陀》《源氏物话》等名篇经典，楔形文字、地图、玻璃、阿拉伯数字、造纸术、印刷木等发明……既独树一帜、各领风骚，又和谐共生、交相辉映，记录了亚洲人民对美好生活的追求，都是人类文明的宝贵财富。从中得到的启示是</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0" w:firstLineChars="200"/>
        <w:rPr>
          <w:rFonts w:hint="eastAsia"/>
          <w:kern w:val="0"/>
          <w:szCs w:val="21"/>
        </w:rPr>
      </w:pPr>
      <w:r>
        <w:rPr>
          <w:rFonts w:hint="eastAsia"/>
          <w:kern w:val="0"/>
          <w:szCs w:val="21"/>
        </w:rPr>
        <w:t>①文化的多样性来自于社会生产生活的丰富性</w:t>
      </w:r>
    </w:p>
    <w:p>
      <w:pPr>
        <w:spacing w:line="360" w:lineRule="auto"/>
        <w:ind w:firstLine="420" w:firstLineChars="200"/>
        <w:rPr>
          <w:rFonts w:hint="eastAsia"/>
          <w:kern w:val="0"/>
          <w:szCs w:val="21"/>
        </w:rPr>
      </w:pPr>
      <w:r>
        <w:rPr>
          <w:rFonts w:hint="eastAsia"/>
          <w:kern w:val="0"/>
          <w:szCs w:val="21"/>
        </w:rPr>
        <w:t>②历史积淀的厚度是衡量文化先进程度的尺度</w:t>
      </w:r>
    </w:p>
    <w:p>
      <w:pPr>
        <w:spacing w:line="360" w:lineRule="auto"/>
        <w:ind w:firstLine="420" w:firstLineChars="200"/>
        <w:rPr>
          <w:rFonts w:hint="eastAsia"/>
          <w:kern w:val="0"/>
          <w:szCs w:val="21"/>
        </w:rPr>
      </w:pPr>
      <w:r>
        <w:rPr>
          <w:rFonts w:hint="eastAsia"/>
          <w:kern w:val="0"/>
          <w:szCs w:val="21"/>
        </w:rPr>
        <w:t>③丰富多彩的优秀文化是人民群众创造力的集中体现</w:t>
      </w:r>
    </w:p>
    <w:p>
      <w:pPr>
        <w:spacing w:line="360" w:lineRule="auto"/>
        <w:ind w:firstLine="420" w:firstLineChars="200"/>
        <w:rPr>
          <w:rFonts w:hint="eastAsia"/>
          <w:kern w:val="0"/>
          <w:szCs w:val="21"/>
        </w:rPr>
      </w:pPr>
      <w:r>
        <w:rPr>
          <w:rFonts w:hint="eastAsia"/>
          <w:kern w:val="0"/>
          <w:szCs w:val="21"/>
        </w:rPr>
        <w:t>④文化作为一种精神力量规定了文明发展的进程和趋势</w:t>
      </w:r>
    </w:p>
    <w:p>
      <w:pPr>
        <w:spacing w:line="360" w:lineRule="auto"/>
        <w:ind w:firstLine="420" w:firstLineChars="200"/>
        <w:rPr>
          <w:rFonts w:hint="eastAsia"/>
          <w:kern w:val="0"/>
          <w:szCs w:val="21"/>
        </w:rPr>
      </w:pPr>
      <w:r>
        <w:rPr>
          <w:rFonts w:hint="eastAsia"/>
          <w:kern w:val="0"/>
          <w:szCs w:val="21"/>
        </w:rPr>
        <w:t>A．①②</w:t>
      </w:r>
      <w:r>
        <w:rPr>
          <w:rFonts w:hint="eastAsia"/>
          <w:kern w:val="0"/>
          <w:szCs w:val="21"/>
        </w:rPr>
        <w:tab/>
      </w:r>
      <w:r>
        <w:rPr>
          <w:rFonts w:hint="eastAsia"/>
          <w:kern w:val="0"/>
          <w:szCs w:val="21"/>
        </w:rPr>
        <w:t>B．①③</w:t>
      </w:r>
      <w:r>
        <w:rPr>
          <w:rFonts w:hint="eastAsia"/>
          <w:kern w:val="0"/>
          <w:szCs w:val="21"/>
        </w:rPr>
        <w:tab/>
      </w:r>
      <w:r>
        <w:rPr>
          <w:rFonts w:hint="eastAsia"/>
          <w:kern w:val="0"/>
          <w:szCs w:val="21"/>
        </w:rPr>
        <w:t>C．②④</w:t>
      </w:r>
      <w:r>
        <w:rPr>
          <w:rFonts w:hint="eastAsia"/>
          <w:kern w:val="0"/>
          <w:szCs w:val="21"/>
        </w:rPr>
        <w:tab/>
      </w:r>
      <w:r>
        <w:rPr>
          <w:rFonts w:hint="eastAsia"/>
          <w:kern w:val="0"/>
          <w:szCs w:val="21"/>
        </w:rPr>
        <w:t>D．③④</w:t>
      </w:r>
    </w:p>
    <w:p>
      <w:pPr>
        <w:spacing w:line="360" w:lineRule="auto"/>
        <w:ind w:left="420" w:hanging="420" w:hangingChars="200"/>
        <w:rPr>
          <w:rFonts w:hint="eastAsia"/>
          <w:kern w:val="0"/>
          <w:szCs w:val="21"/>
        </w:rPr>
      </w:pPr>
      <w:r>
        <w:rPr>
          <w:rFonts w:hint="eastAsia"/>
          <w:kern w:val="0"/>
          <w:szCs w:val="21"/>
        </w:rPr>
        <w:t>21．工业遗产的开发利用是城市转型发展亟待解决的问题。许多城市巧妙利用闲置的厂房和设备，精心打造文创产业园、时尚设计园、爱国主义教育基地等，厂房变成博物馆，仓库改成音乐厅，厂区转为影视基地……工业遗产的“华丽转身”表明</w:t>
      </w:r>
    </w:p>
    <w:p>
      <w:pPr>
        <w:spacing w:line="360" w:lineRule="auto"/>
        <w:ind w:firstLine="420" w:firstLineChars="200"/>
        <w:rPr>
          <w:rFonts w:hint="eastAsia"/>
          <w:kern w:val="0"/>
          <w:szCs w:val="21"/>
        </w:rPr>
      </w:pPr>
      <w:r>
        <w:rPr>
          <w:rFonts w:hint="eastAsia"/>
          <w:kern w:val="0"/>
          <w:szCs w:val="21"/>
        </w:rPr>
        <w:t>①事物间的联系是客观的，与人的意识无关</w:t>
      </w:r>
    </w:p>
    <w:p>
      <w:pPr>
        <w:spacing w:line="360" w:lineRule="auto"/>
        <w:ind w:firstLine="420" w:firstLineChars="200"/>
        <w:rPr>
          <w:rFonts w:hint="eastAsia"/>
          <w:kern w:val="0"/>
          <w:szCs w:val="21"/>
        </w:rPr>
      </w:pPr>
      <w:r>
        <w:rPr>
          <w:rFonts w:hint="eastAsia"/>
          <w:kern w:val="0"/>
          <w:szCs w:val="21"/>
        </w:rPr>
        <w:t>②把握联系的多样性是正确认识和有效利用事物的前提</w:t>
      </w:r>
    </w:p>
    <w:p>
      <w:pPr>
        <w:spacing w:line="360" w:lineRule="auto"/>
        <w:ind w:firstLine="420" w:firstLineChars="200"/>
        <w:rPr>
          <w:rFonts w:hint="eastAsia"/>
          <w:kern w:val="0"/>
          <w:szCs w:val="21"/>
        </w:rPr>
      </w:pPr>
      <w:r>
        <w:rPr>
          <w:rFonts w:hint="eastAsia"/>
          <w:kern w:val="0"/>
          <w:szCs w:val="21"/>
        </w:rPr>
        <w:t>③事物发展的关键在于把事物的内部联系转变为外部联系</w:t>
      </w:r>
    </w:p>
    <w:p>
      <w:pPr>
        <w:spacing w:line="360" w:lineRule="auto"/>
        <w:ind w:firstLine="420" w:firstLineChars="200"/>
        <w:rPr>
          <w:rFonts w:hint="eastAsia"/>
          <w:kern w:val="0"/>
          <w:szCs w:val="21"/>
        </w:rPr>
      </w:pPr>
      <w:r>
        <w:rPr>
          <w:rFonts w:hint="eastAsia"/>
          <w:kern w:val="0"/>
          <w:szCs w:val="21"/>
        </w:rPr>
        <w:t>④人们可以通过实践调整事物之间原有的联系，建立新的联系</w:t>
      </w:r>
    </w:p>
    <w:p>
      <w:pPr>
        <w:spacing w:line="360" w:lineRule="auto"/>
        <w:ind w:firstLine="420" w:firstLineChars="200"/>
        <w:rPr>
          <w:rFonts w:hint="eastAsia"/>
          <w:kern w:val="0"/>
          <w:szCs w:val="21"/>
        </w:rPr>
      </w:pPr>
      <w:r>
        <w:rPr>
          <w:rFonts w:hint="eastAsia"/>
          <w:kern w:val="0"/>
          <w:szCs w:val="21"/>
        </w:rPr>
        <w:t>A．①②</w:t>
      </w:r>
      <w:r>
        <w:rPr>
          <w:rFonts w:hint="eastAsia"/>
          <w:kern w:val="0"/>
          <w:szCs w:val="21"/>
        </w:rPr>
        <w:tab/>
      </w:r>
      <w:r>
        <w:rPr>
          <w:rFonts w:hint="eastAsia"/>
          <w:kern w:val="0"/>
          <w:szCs w:val="21"/>
        </w:rPr>
        <w:t>B．①③</w:t>
      </w:r>
      <w:r>
        <w:rPr>
          <w:rFonts w:hint="eastAsia"/>
          <w:kern w:val="0"/>
          <w:szCs w:val="21"/>
        </w:rPr>
        <w:tab/>
      </w:r>
      <w:r>
        <w:rPr>
          <w:rFonts w:hint="eastAsia"/>
          <w:kern w:val="0"/>
          <w:szCs w:val="21"/>
        </w:rPr>
        <w:t>C．②④</w:t>
      </w:r>
      <w:r>
        <w:rPr>
          <w:rFonts w:hint="eastAsia"/>
          <w:kern w:val="0"/>
          <w:szCs w:val="21"/>
        </w:rPr>
        <w:tab/>
      </w:r>
      <w:r>
        <w:rPr>
          <w:rFonts w:hint="eastAsia"/>
          <w:kern w:val="0"/>
          <w:szCs w:val="21"/>
        </w:rPr>
        <w:t>D．③④</w:t>
      </w:r>
    </w:p>
    <w:p>
      <w:pPr>
        <w:spacing w:line="360" w:lineRule="auto"/>
        <w:ind w:left="420" w:hanging="420" w:hangingChars="200"/>
        <w:rPr>
          <w:rFonts w:hint="eastAsia"/>
          <w:kern w:val="0"/>
          <w:szCs w:val="21"/>
        </w:rPr>
      </w:pPr>
      <w:r>
        <w:rPr>
          <w:rFonts w:hint="eastAsia"/>
          <w:kern w:val="0"/>
          <w:szCs w:val="21"/>
        </w:rPr>
        <w:t>22．2019年3月18日，习近平在学校思想政治理论课教师座谈会上强调，青少年阶段是人生的“拔节孕德期”。最需要精心引导和栽培；要给学生心灵埋下真善美的种子，引导学生扣好人生第一粒扣子。因为</w:t>
      </w:r>
    </w:p>
    <w:p>
      <w:pPr>
        <w:spacing w:line="360" w:lineRule="auto"/>
        <w:ind w:firstLine="420" w:firstLineChars="200"/>
        <w:rPr>
          <w:rFonts w:hint="eastAsia"/>
          <w:kern w:val="0"/>
          <w:szCs w:val="21"/>
        </w:rPr>
      </w:pPr>
      <w:r>
        <w:rPr>
          <w:rFonts w:hint="eastAsia"/>
          <w:kern w:val="0"/>
          <w:szCs w:val="21"/>
        </w:rPr>
        <w:t>①青年学生的价值观决定于其行为选择</w:t>
      </w:r>
    </w:p>
    <w:p>
      <w:pPr>
        <w:spacing w:line="360" w:lineRule="auto"/>
        <w:ind w:firstLine="420" w:firstLineChars="200"/>
        <w:rPr>
          <w:rFonts w:hint="eastAsia"/>
          <w:kern w:val="0"/>
          <w:szCs w:val="21"/>
        </w:rPr>
      </w:pPr>
      <w:r>
        <w:rPr>
          <w:rFonts w:hint="eastAsia"/>
          <w:kern w:val="0"/>
          <w:szCs w:val="21"/>
        </w:rPr>
        <w:t>②青年学生的价值观一旦形成就会稳定不变</w:t>
      </w:r>
    </w:p>
    <w:p>
      <w:pPr>
        <w:spacing w:line="360" w:lineRule="auto"/>
        <w:ind w:firstLine="420" w:firstLineChars="200"/>
        <w:rPr>
          <w:rFonts w:hint="eastAsia"/>
          <w:kern w:val="0"/>
          <w:szCs w:val="21"/>
        </w:rPr>
      </w:pPr>
      <w:r>
        <w:rPr>
          <w:rFonts w:hint="eastAsia"/>
          <w:kern w:val="0"/>
          <w:szCs w:val="21"/>
        </w:rPr>
        <w:t>③价值观教有是青年学生健康成长的必修课</w:t>
      </w:r>
    </w:p>
    <w:p>
      <w:pPr>
        <w:spacing w:line="360" w:lineRule="auto"/>
        <w:ind w:firstLine="420" w:firstLineChars="200"/>
        <w:rPr>
          <w:rFonts w:hint="eastAsia"/>
          <w:kern w:val="0"/>
          <w:szCs w:val="21"/>
        </w:rPr>
      </w:pPr>
      <w:r>
        <w:rPr>
          <w:rFonts w:hint="eastAsia"/>
          <w:kern w:val="0"/>
          <w:szCs w:val="21"/>
        </w:rPr>
        <w:t>④正确价值观是青年学生走好人生道路的重要向导</w:t>
      </w:r>
    </w:p>
    <w:p>
      <w:pPr>
        <w:spacing w:line="360" w:lineRule="auto"/>
        <w:ind w:firstLine="420" w:firstLineChars="200"/>
        <w:rPr>
          <w:rFonts w:hint="eastAsia"/>
          <w:kern w:val="0"/>
          <w:szCs w:val="21"/>
        </w:rPr>
      </w:pPr>
      <w:r>
        <w:rPr>
          <w:rFonts w:hint="eastAsia"/>
          <w:kern w:val="0"/>
          <w:szCs w:val="21"/>
        </w:rPr>
        <w:t>A．①②</w:t>
      </w:r>
      <w:r>
        <w:rPr>
          <w:rFonts w:hint="eastAsia"/>
          <w:kern w:val="0"/>
          <w:szCs w:val="21"/>
        </w:rPr>
        <w:tab/>
      </w:r>
      <w:r>
        <w:rPr>
          <w:rFonts w:hint="eastAsia"/>
          <w:kern w:val="0"/>
          <w:szCs w:val="21"/>
        </w:rPr>
        <w:t>B．①④</w:t>
      </w:r>
      <w:r>
        <w:rPr>
          <w:rFonts w:hint="eastAsia"/>
          <w:kern w:val="0"/>
          <w:szCs w:val="21"/>
        </w:rPr>
        <w:tab/>
      </w:r>
      <w:r>
        <w:rPr>
          <w:rFonts w:hint="eastAsia"/>
          <w:kern w:val="0"/>
          <w:szCs w:val="21"/>
        </w:rPr>
        <w:t>C．②③</w:t>
      </w:r>
      <w:r>
        <w:rPr>
          <w:rFonts w:hint="eastAsia"/>
          <w:kern w:val="0"/>
          <w:szCs w:val="21"/>
        </w:rPr>
        <w:tab/>
      </w:r>
      <w:r>
        <w:rPr>
          <w:rFonts w:hint="eastAsia"/>
          <w:kern w:val="0"/>
          <w:szCs w:val="21"/>
        </w:rPr>
        <w:t>D．③④</w:t>
      </w:r>
    </w:p>
    <w:p>
      <w:pPr>
        <w:spacing w:line="360" w:lineRule="auto"/>
        <w:ind w:left="420" w:hanging="420" w:hangingChars="200"/>
        <w:rPr>
          <w:rFonts w:hint="eastAsia"/>
          <w:kern w:val="0"/>
          <w:szCs w:val="21"/>
        </w:rPr>
      </w:pPr>
      <w:r>
        <w:rPr>
          <w:rFonts w:hint="eastAsia"/>
          <w:kern w:val="0"/>
          <w:szCs w:val="21"/>
        </w:rPr>
        <w:t>23．广西某山村有许多珍稀鸟类，但一直存在打鸟、捕鸟等现象。近年来，该村引导村民树立“绿水青山就是金山银山”的理念，建设观鸟基地，吸引天南海北的“鸟友”前来参观，以护鸟观鸟、旅游观光、休闲度假为特色的产业蓬勃发展，以前打鸟、捕鸟的村民成为爱鸟、护鸟的“土专家”和良好生态环境的自觉守护者。这表明</w:t>
      </w:r>
    </w:p>
    <w:p>
      <w:pPr>
        <w:spacing w:line="360" w:lineRule="auto"/>
        <w:ind w:firstLine="420" w:firstLineChars="200"/>
        <w:rPr>
          <w:rFonts w:hint="eastAsia"/>
          <w:kern w:val="0"/>
          <w:szCs w:val="21"/>
        </w:rPr>
      </w:pPr>
      <w:r>
        <w:rPr>
          <w:rFonts w:hint="eastAsia"/>
          <w:kern w:val="0"/>
          <w:szCs w:val="21"/>
        </w:rPr>
        <w:t>①社会意识的发展变化根源于生产生活的发展变化</w:t>
      </w:r>
    </w:p>
    <w:p>
      <w:pPr>
        <w:spacing w:line="360" w:lineRule="auto"/>
        <w:ind w:firstLine="420" w:firstLineChars="200"/>
        <w:rPr>
          <w:rFonts w:hint="eastAsia"/>
          <w:kern w:val="0"/>
          <w:szCs w:val="21"/>
        </w:rPr>
      </w:pPr>
      <w:r>
        <w:rPr>
          <w:rFonts w:hint="eastAsia"/>
          <w:kern w:val="0"/>
          <w:szCs w:val="21"/>
        </w:rPr>
        <w:t>②不与社会存在同步变化的社会意识是落后的社会意识</w:t>
      </w:r>
    </w:p>
    <w:p>
      <w:pPr>
        <w:spacing w:line="360" w:lineRule="auto"/>
        <w:ind w:firstLine="420" w:firstLineChars="200"/>
        <w:rPr>
          <w:rFonts w:hint="eastAsia"/>
          <w:kern w:val="0"/>
          <w:szCs w:val="21"/>
        </w:rPr>
      </w:pPr>
      <w:r>
        <w:rPr>
          <w:rFonts w:hint="eastAsia"/>
          <w:kern w:val="0"/>
          <w:szCs w:val="21"/>
        </w:rPr>
        <w:t>③社会意识能够转化为改变社会存在的物质力量</w:t>
      </w:r>
    </w:p>
    <w:p>
      <w:pPr>
        <w:spacing w:line="360" w:lineRule="auto"/>
        <w:ind w:firstLine="420" w:firstLineChars="200"/>
        <w:rPr>
          <w:rFonts w:hint="eastAsia"/>
          <w:kern w:val="0"/>
          <w:szCs w:val="21"/>
        </w:rPr>
      </w:pPr>
      <w:r>
        <w:rPr>
          <w:rFonts w:hint="eastAsia"/>
          <w:kern w:val="0"/>
          <w:szCs w:val="21"/>
        </w:rPr>
        <w:t>④社会意识能否推动社会发展取决于其是否反映社会存在</w:t>
      </w:r>
    </w:p>
    <w:p>
      <w:pPr>
        <w:spacing w:line="360" w:lineRule="auto"/>
        <w:ind w:firstLine="420" w:firstLineChars="200"/>
        <w:rPr>
          <w:rFonts w:hint="eastAsia"/>
          <w:kern w:val="0"/>
          <w:szCs w:val="21"/>
        </w:rPr>
      </w:pPr>
      <w:r>
        <w:rPr>
          <w:rFonts w:hint="eastAsia"/>
          <w:kern w:val="0"/>
          <w:szCs w:val="21"/>
        </w:rPr>
        <w:t>A．①②</w:t>
      </w:r>
      <w:r>
        <w:rPr>
          <w:rFonts w:hint="eastAsia"/>
          <w:kern w:val="0"/>
          <w:szCs w:val="21"/>
        </w:rPr>
        <w:tab/>
      </w:r>
      <w:r>
        <w:rPr>
          <w:rFonts w:hint="eastAsia"/>
          <w:kern w:val="0"/>
          <w:szCs w:val="21"/>
        </w:rPr>
        <w:t>B．①③</w:t>
      </w:r>
      <w:r>
        <w:rPr>
          <w:rFonts w:hint="eastAsia"/>
          <w:kern w:val="0"/>
          <w:szCs w:val="21"/>
        </w:rPr>
        <w:tab/>
      </w:r>
      <w:r>
        <w:rPr>
          <w:rFonts w:hint="eastAsia"/>
          <w:kern w:val="0"/>
          <w:szCs w:val="21"/>
        </w:rPr>
        <w:t>C．②④</w:t>
      </w:r>
      <w:r>
        <w:rPr>
          <w:rFonts w:hint="eastAsia"/>
          <w:kern w:val="0"/>
          <w:szCs w:val="21"/>
        </w:rPr>
        <w:tab/>
      </w:r>
      <w:r>
        <w:rPr>
          <w:rFonts w:hint="eastAsia"/>
          <w:kern w:val="0"/>
          <w:szCs w:val="21"/>
        </w:rPr>
        <w:t>D．③④</w:t>
      </w:r>
    </w:p>
    <w:p>
      <w:pPr>
        <w:autoSpaceDE w:val="0"/>
        <w:autoSpaceDN w:val="0"/>
        <w:adjustRightInd w:val="0"/>
        <w:spacing w:line="360" w:lineRule="auto"/>
        <w:rPr>
          <w:rFonts w:hint="eastAsia" w:eastAsia="黑体"/>
          <w:kern w:val="0"/>
          <w:szCs w:val="21"/>
        </w:rPr>
      </w:pPr>
      <w:r>
        <w:rPr>
          <w:rFonts w:hint="eastAsia" w:eastAsia="黑体"/>
          <w:kern w:val="0"/>
          <w:szCs w:val="21"/>
        </w:rPr>
        <w:t>二、非选择题：共</w:t>
      </w:r>
      <w:r>
        <w:rPr>
          <w:rFonts w:eastAsia="黑体"/>
          <w:kern w:val="0"/>
          <w:szCs w:val="21"/>
        </w:rPr>
        <w:t>52</w:t>
      </w:r>
      <w:r>
        <w:rPr>
          <w:rFonts w:hint="eastAsia" w:eastAsia="黑体"/>
          <w:kern w:val="0"/>
          <w:szCs w:val="21"/>
        </w:rPr>
        <w:t>分。</w:t>
      </w:r>
      <w:r>
        <w:rPr>
          <w:rFonts w:hint="eastAsia"/>
          <w:color w:val="FFFFFF" w:themeColor="background1"/>
          <w:lang w:val="en-US" w:eastAsia="zh-CN"/>
          <w14:textFill>
            <w14:solidFill>
              <w14:schemeClr w14:val="bg1"/>
            </w14:solidFill>
          </w14:textFill>
        </w:rPr>
        <w:t>聿见思政公众号：yhzz2004</w:t>
      </w:r>
    </w:p>
    <w:p>
      <w:pPr>
        <w:spacing w:line="360" w:lineRule="auto"/>
        <w:rPr>
          <w:rFonts w:hint="eastAsia"/>
        </w:rPr>
      </w:pPr>
      <w:r>
        <w:rPr>
          <w:rFonts w:hint="eastAsia"/>
        </w:rPr>
        <w:t>38．阅读材料，完成下列要求。（14分）</w:t>
      </w:r>
    </w:p>
    <w:p>
      <w:pPr>
        <w:spacing w:line="360" w:lineRule="auto"/>
        <w:rPr>
          <w:rFonts w:hint="eastAsia" w:ascii="黑体" w:hAnsi="黑体" w:eastAsia="黑体"/>
        </w:rPr>
      </w:pPr>
      <w:r>
        <w:rPr>
          <w:rFonts w:hint="eastAsia" w:ascii="黑体" w:hAnsi="黑体" w:eastAsia="黑体"/>
        </w:rPr>
        <w:t>材料一</w:t>
      </w:r>
    </w:p>
    <w:p>
      <w:pPr>
        <w:spacing w:line="360" w:lineRule="auto"/>
        <w:ind w:firstLine="425"/>
        <w:jc w:val="center"/>
        <w:rPr>
          <w:rFonts w:hint="eastAsia"/>
        </w:rPr>
      </w:pPr>
      <w:r>
        <w:drawing>
          <wp:inline distT="0" distB="0" distL="114300" distR="114300">
            <wp:extent cx="3964940" cy="2008505"/>
            <wp:effectExtent l="0" t="0" r="1270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lum bright="-6000" contrast="84000"/>
                    </a:blip>
                    <a:stretch>
                      <a:fillRect/>
                    </a:stretch>
                  </pic:blipFill>
                  <pic:spPr>
                    <a:xfrm>
                      <a:off x="0" y="0"/>
                      <a:ext cx="3964940" cy="2008505"/>
                    </a:xfrm>
                    <a:prstGeom prst="rect">
                      <a:avLst/>
                    </a:prstGeom>
                    <a:noFill/>
                    <a:ln>
                      <a:noFill/>
                    </a:ln>
                  </pic:spPr>
                </pic:pic>
              </a:graphicData>
            </a:graphic>
          </wp:inline>
        </w:drawing>
      </w:r>
    </w:p>
    <w:p>
      <w:pPr>
        <w:spacing w:line="360" w:lineRule="auto"/>
        <w:ind w:firstLine="425"/>
        <w:rPr>
          <w:rFonts w:hint="eastAsia"/>
        </w:rPr>
      </w:pPr>
      <w:r>
        <w:rPr>
          <w:rFonts w:hint="eastAsia"/>
        </w:rPr>
        <w:t>图7  2013~2019年我国最终消费支出对GDP增长贡献率和居民恩格尔系数的变化</w:t>
      </w:r>
    </w:p>
    <w:p>
      <w:pPr>
        <w:spacing w:line="360" w:lineRule="auto"/>
        <w:ind w:firstLine="425"/>
        <w:rPr>
          <w:rFonts w:hint="eastAsia"/>
        </w:rPr>
      </w:pPr>
    </w:p>
    <w:p>
      <w:pPr>
        <w:spacing w:line="360" w:lineRule="auto"/>
        <w:rPr>
          <w:rFonts w:hint="eastAsia" w:ascii="黑体" w:hAnsi="黑体" w:eastAsia="黑体"/>
          <w:szCs w:val="21"/>
        </w:rPr>
      </w:pPr>
      <w:r>
        <w:rPr>
          <w:rFonts w:hint="eastAsia" w:ascii="黑体" w:hAnsi="黑体" w:eastAsia="黑体"/>
          <w:szCs w:val="21"/>
        </w:rPr>
        <w:t>材料二</w:t>
      </w:r>
    </w:p>
    <w:p>
      <w:pPr>
        <w:spacing w:line="360" w:lineRule="auto"/>
        <w:ind w:firstLine="425"/>
        <w:rPr>
          <w:rFonts w:hint="eastAsia" w:ascii="楷体" w:hAnsi="楷体" w:eastAsia="楷体"/>
          <w:szCs w:val="21"/>
        </w:rPr>
      </w:pPr>
      <w:r>
        <w:rPr>
          <w:rFonts w:hint="eastAsia" w:ascii="楷体" w:hAnsi="楷体" w:eastAsia="楷体"/>
          <w:szCs w:val="21"/>
        </w:rPr>
        <w:t>2019年11月，第二届中国国际进口博览会在上海举行，共有155个国家(地区)、26个国际组织、3893家企业参加，超过50万名境内外专业采购商到会洽谈采购，累计意向成交额711.3亿美元。进博会设置装备、食品、医药、健康、服务等展区，与大众品质生活的消费密切相关：从新抗癌药到智能化的医疗设备，从体现绿色概念的护肤品到高科技垃圾粉碎机，从可穿戴外骨骼机器人到有助于创建“养老型城市”的康养产品等，集中反映了当前消费的新热点、新趋势。</w:t>
      </w:r>
    </w:p>
    <w:p>
      <w:pPr>
        <w:spacing w:line="360" w:lineRule="auto"/>
        <w:ind w:firstLine="425"/>
        <w:rPr>
          <w:rFonts w:hint="eastAsia"/>
          <w:szCs w:val="21"/>
        </w:rPr>
      </w:pPr>
      <w:r>
        <w:rPr>
          <w:rFonts w:hint="eastAsia"/>
          <w:szCs w:val="21"/>
        </w:rPr>
        <w:t>(1)解读材料一包含的经济信息。(4分)</w:t>
      </w:r>
    </w:p>
    <w:p>
      <w:pPr>
        <w:spacing w:line="360" w:lineRule="auto"/>
        <w:ind w:firstLine="425"/>
        <w:rPr>
          <w:rFonts w:hint="eastAsia"/>
          <w:szCs w:val="21"/>
        </w:rPr>
      </w:pPr>
      <w:r>
        <w:rPr>
          <w:rFonts w:hint="eastAsia"/>
          <w:szCs w:val="21"/>
        </w:rPr>
        <w:t>(2)结合材料并运用经济知识，说明消费变化对我国生产将产生的重要影响。(10分)</w:t>
      </w:r>
    </w:p>
    <w:p>
      <w:pPr>
        <w:spacing w:line="360" w:lineRule="auto"/>
        <w:rPr>
          <w:rFonts w:hint="eastAsia"/>
          <w:szCs w:val="21"/>
        </w:rPr>
      </w:pPr>
    </w:p>
    <w:p>
      <w:pPr>
        <w:spacing w:line="360" w:lineRule="auto"/>
        <w:rPr>
          <w:rFonts w:hint="eastAsia"/>
          <w:szCs w:val="21"/>
        </w:rPr>
      </w:pPr>
      <w:r>
        <w:rPr>
          <w:rFonts w:hint="eastAsia"/>
          <w:szCs w:val="21"/>
        </w:rPr>
        <w:t>39．阅读材料，完成下列要求。(12分)</w:t>
      </w:r>
    </w:p>
    <w:p>
      <w:pPr>
        <w:spacing w:line="360" w:lineRule="auto"/>
        <w:ind w:firstLine="425"/>
        <w:rPr>
          <w:rFonts w:hint="eastAsia" w:ascii="楷体" w:hAnsi="楷体" w:eastAsia="楷体"/>
          <w:szCs w:val="21"/>
        </w:rPr>
      </w:pPr>
      <w:r>
        <w:rPr>
          <w:rFonts w:hint="eastAsia" w:ascii="楷体" w:hAnsi="楷体" w:eastAsia="楷体"/>
          <w:szCs w:val="21"/>
        </w:rPr>
        <w:t>《中共中央国务院关于实施乡村振兴战略的意见》要求深化村民自治实践，“坚持自治为基，加强农村群众性自治组织建设，健全和创新村党组织领导的充满活力的村民自治机制”。</w:t>
      </w:r>
    </w:p>
    <w:p>
      <w:pPr>
        <w:spacing w:line="360" w:lineRule="auto"/>
        <w:ind w:firstLine="425"/>
        <w:rPr>
          <w:rFonts w:hint="eastAsia" w:ascii="楷体" w:hAnsi="楷体" w:eastAsia="楷体"/>
          <w:szCs w:val="21"/>
        </w:rPr>
      </w:pPr>
      <w:r>
        <w:rPr>
          <w:rFonts w:hint="eastAsia" w:ascii="楷体" w:hAnsi="楷体" w:eastAsia="楷体"/>
          <w:szCs w:val="21"/>
        </w:rPr>
        <w:t>某地探索创新村民自治机制，形成“四会管村”模式。村党支部委员会根据村民自治有关规定，讨论决定旧村改造事项并提出要求。5个村民小组组长挨家挨户走访村民，汇集村民意见建议300多条，初步估算总投资上亿元。村民议事会经过反复商议，形成两套改造安置方案。第一套方案经费投入较多，涉及村头大树和祠堂的保留利用;第二套方案现代时尚，且相对省钱。两套方案并报村民代表大会投票表决， 第一套方案获得通过。在全体村民的积极支持配合下，村民委员会精心组织实施，不到两个半月，378户、10万平方米的旧房全部顺利拆迁完毕。</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5"/>
        <w:rPr>
          <w:rFonts w:hint="eastAsia"/>
          <w:szCs w:val="21"/>
        </w:rPr>
      </w:pPr>
      <w:r>
        <w:rPr>
          <w:rFonts w:hint="eastAsia"/>
          <w:szCs w:val="21"/>
        </w:rPr>
        <w:t>运用政治生活知识说明“四会管村”实现村民自治的工作机制及其意义。</w:t>
      </w:r>
    </w:p>
    <w:p>
      <w:pPr>
        <w:spacing w:line="360" w:lineRule="auto"/>
        <w:ind w:firstLine="425"/>
        <w:rPr>
          <w:rFonts w:hint="eastAsia"/>
          <w:szCs w:val="21"/>
        </w:rPr>
      </w:pPr>
    </w:p>
    <w:p>
      <w:pPr>
        <w:spacing w:line="360" w:lineRule="auto"/>
        <w:rPr>
          <w:rFonts w:hint="eastAsia"/>
          <w:szCs w:val="21"/>
        </w:rPr>
      </w:pPr>
      <w:r>
        <w:rPr>
          <w:rFonts w:hint="eastAsia"/>
          <w:szCs w:val="21"/>
        </w:rPr>
        <w:t>40．阅读材料，完成下列要求。(26分)</w:t>
      </w:r>
    </w:p>
    <w:p>
      <w:pPr>
        <w:spacing w:line="360" w:lineRule="auto"/>
        <w:ind w:firstLine="425"/>
        <w:rPr>
          <w:rFonts w:hint="eastAsia" w:ascii="楷体" w:hAnsi="楷体" w:eastAsia="楷体"/>
          <w:szCs w:val="21"/>
        </w:rPr>
      </w:pPr>
      <w:r>
        <w:rPr>
          <w:rFonts w:hint="eastAsia" w:ascii="楷体" w:hAnsi="楷体" w:eastAsia="楷体"/>
          <w:szCs w:val="21"/>
        </w:rPr>
        <w:t>在抗击新冠肺炎疫情过程中，国家卫生健康委组织专家对医疗救治工作不断进行分析、研判、总结，先后制修订和发布7版新冠肺炎诊疗方案，为保卫人民生命健康提供了重要保障。第1版方案较简单，主要包括病原学特点、病例特点、病例定义、鉴别诊断、病例发现与报告、治疗等方面内容。第3版方案细化了中医治疗方案等内容。第7版方案增加病理改变内容，增补和调整临床表现、诊断标准、治疗方法和出院标准等，并纳入无症状感染者可能具有感染性、康复者恢复期血浆治疗等新发现，形成了包括13个方面内容的比较完整的诊疗体系。</w:t>
      </w:r>
    </w:p>
    <w:p>
      <w:pPr>
        <w:spacing w:line="360" w:lineRule="auto"/>
        <w:ind w:firstLine="425"/>
        <w:rPr>
          <w:rFonts w:hint="eastAsia" w:ascii="楷体" w:hAnsi="楷体" w:eastAsia="楷体"/>
          <w:szCs w:val="21"/>
        </w:rPr>
      </w:pPr>
      <w:r>
        <w:rPr>
          <w:rFonts w:hint="eastAsia" w:ascii="楷体" w:hAnsi="楷体" w:eastAsia="楷体"/>
          <w:szCs w:val="21"/>
        </w:rPr>
        <w:t>中医药是中国人民在几千年生产生活实践中创造的，是中华文化的瑰宝，在抗击新冠肺炎疫情中彰显了独特的价值和魅力。坚持中西医结合、中西药并用，发挥中医药治未病、辩证施治、多靶点干预的独特优势，全程参与深度介入疫情防控，形成了覆盖诊疗过程的中医诊疗规范和技术方案，在全国推广使用，有效降低了发病率、转重率、病亡率，提高了治愈率，加快了恢复期康复。中医药还走出国门助力全球抗疫，中方专家线上线下与日本、韩国、意大利、柬埔寨等国专家分享救治经验，将新冠肺炎中医药诊疗方案译成英文并发布在国家卫生健康委网站与世界各国共享。</w:t>
      </w:r>
    </w:p>
    <w:p>
      <w:pPr>
        <w:spacing w:line="360" w:lineRule="auto"/>
        <w:ind w:firstLine="425"/>
        <w:rPr>
          <w:rFonts w:hint="eastAsia"/>
          <w:szCs w:val="21"/>
        </w:rPr>
      </w:pPr>
      <w:r>
        <w:rPr>
          <w:rFonts w:hint="eastAsia"/>
          <w:szCs w:val="21"/>
        </w:rPr>
        <w:t>(1)诊疗方案的变化反映了对新冠肺炎认识的发展，运用认识论原理加以分析。(12 分)</w:t>
      </w:r>
    </w:p>
    <w:p>
      <w:pPr>
        <w:spacing w:line="360" w:lineRule="auto"/>
        <w:ind w:firstLine="425"/>
        <w:rPr>
          <w:rFonts w:hint="eastAsia"/>
          <w:szCs w:val="21"/>
        </w:rPr>
      </w:pPr>
      <w:r>
        <w:rPr>
          <w:rFonts w:hint="eastAsia"/>
          <w:szCs w:val="21"/>
        </w:rPr>
        <w:t>(2)结合材料并运用文化生活知识，说明弘扬中医药文化对于坚定文化自信的作用。(10分)</w:t>
      </w:r>
    </w:p>
    <w:p>
      <w:pPr>
        <w:spacing w:line="360" w:lineRule="auto"/>
        <w:ind w:firstLine="425"/>
        <w:rPr>
          <w:rFonts w:hint="eastAsia"/>
          <w:szCs w:val="21"/>
        </w:rPr>
      </w:pPr>
    </w:p>
    <w:p>
      <w:pPr>
        <w:spacing w:line="360" w:lineRule="auto"/>
        <w:ind w:firstLine="425"/>
        <w:rPr>
          <w:rFonts w:hint="eastAsia"/>
          <w:szCs w:val="21"/>
        </w:rPr>
      </w:pPr>
    </w:p>
    <w:p>
      <w:pPr>
        <w:spacing w:line="360" w:lineRule="auto"/>
        <w:ind w:firstLine="425"/>
        <w:jc w:val="center"/>
        <w:rPr>
          <w:rFonts w:hint="eastAsia"/>
          <w:szCs w:val="21"/>
        </w:rPr>
      </w:pPr>
      <w:r>
        <w:rPr>
          <w:rFonts w:hint="eastAsia"/>
          <w:szCs w:val="21"/>
        </w:rPr>
        <w:t>参考答案</w:t>
      </w:r>
    </w:p>
    <w:tbl>
      <w:tblPr>
        <w:tblStyle w:val="4"/>
        <w:tblW w:w="99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830"/>
        <w:gridCol w:w="830"/>
        <w:gridCol w:w="830"/>
        <w:gridCol w:w="831"/>
        <w:gridCol w:w="831"/>
        <w:gridCol w:w="831"/>
        <w:gridCol w:w="831"/>
        <w:gridCol w:w="831"/>
        <w:gridCol w:w="831"/>
        <w:gridCol w:w="831"/>
        <w:gridCol w:w="8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12</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13</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14</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15</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16</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17</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18</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19</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20</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21</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22</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A</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C</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D</w:t>
            </w:r>
          </w:p>
        </w:tc>
        <w:tc>
          <w:tcPr>
            <w:tcW w:w="830"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B</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B</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A</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D</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C</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B</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C</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D</w:t>
            </w:r>
          </w:p>
        </w:tc>
        <w:tc>
          <w:tcPr>
            <w:tcW w:w="831" w:type="dxa"/>
            <w:shd w:val="clear" w:color="auto" w:fill="auto"/>
            <w:noWrap w:val="0"/>
            <w:vAlign w:val="center"/>
          </w:tcPr>
          <w:p>
            <w:pPr>
              <w:widowControl w:val="0"/>
              <w:spacing w:line="360" w:lineRule="auto"/>
              <w:jc w:val="center"/>
              <w:rPr>
                <w:rFonts w:hint="eastAsia" w:eastAsia="宋体"/>
                <w:kern w:val="2"/>
                <w:sz w:val="21"/>
                <w:szCs w:val="21"/>
                <w:lang w:val="en-US" w:eastAsia="zh-CN" w:bidi="ar-SA"/>
              </w:rPr>
            </w:pPr>
            <w:r>
              <w:rPr>
                <w:rFonts w:hint="eastAsia" w:eastAsia="宋体"/>
                <w:kern w:val="2"/>
                <w:sz w:val="21"/>
                <w:szCs w:val="21"/>
                <w:lang w:val="en-US" w:eastAsia="zh-CN" w:bidi="ar-SA"/>
              </w:rPr>
              <w:t>B</w:t>
            </w:r>
          </w:p>
        </w:tc>
      </w:tr>
    </w:tbl>
    <w:p>
      <w:pPr>
        <w:spacing w:line="360" w:lineRule="auto"/>
        <w:ind w:firstLine="425"/>
        <w:rPr>
          <w:rFonts w:hint="eastAsia"/>
          <w:szCs w:val="21"/>
        </w:rPr>
      </w:pPr>
    </w:p>
    <w:p>
      <w:pPr>
        <w:spacing w:line="360" w:lineRule="auto"/>
        <w:ind w:firstLine="425"/>
        <w:rPr>
          <w:rFonts w:hint="eastAsia"/>
          <w:szCs w:val="21"/>
        </w:rPr>
      </w:pPr>
      <w:r>
        <w:rPr>
          <w:rFonts w:hint="eastAsia"/>
          <w:szCs w:val="21"/>
        </w:rPr>
        <w:t>38．（1）最终消费对GDP增长贡献率总体呈上升趋势，消费是我国经济增长的重要动力；居民恩格尔系数逐年下降，我国消费结构不断优化。</w:t>
      </w:r>
      <w:r>
        <w:rPr>
          <w:rFonts w:hint="eastAsia"/>
          <w:color w:val="FFFFFF" w:themeColor="background1"/>
          <w:lang w:val="en-US" w:eastAsia="zh-CN"/>
          <w14:textFill>
            <w14:solidFill>
              <w14:schemeClr w14:val="bg1"/>
            </w14:solidFill>
          </w14:textFill>
        </w:rPr>
        <w:t>聿见思政公众号：yhzz2004</w:t>
      </w:r>
    </w:p>
    <w:p>
      <w:pPr>
        <w:spacing w:line="360" w:lineRule="auto"/>
        <w:ind w:firstLine="425"/>
        <w:rPr>
          <w:rFonts w:hint="eastAsia"/>
          <w:szCs w:val="21"/>
        </w:rPr>
      </w:pPr>
      <w:r>
        <w:rPr>
          <w:rFonts w:hint="eastAsia"/>
          <w:szCs w:val="21"/>
        </w:rPr>
        <w:t>（2）消费的强勤势头，拉动经济增长，促进生产发展；消费结构的优化，带动生产与产业结构转型升级，促使产品质展提升；消费的新热点、新趋势，激发生产供给改革与技术创新，促进新产业新业态的出现和成长。</w:t>
      </w:r>
    </w:p>
    <w:p>
      <w:pPr>
        <w:spacing w:line="360" w:lineRule="auto"/>
        <w:ind w:firstLine="425"/>
        <w:rPr>
          <w:rFonts w:hint="eastAsia"/>
          <w:szCs w:val="21"/>
        </w:rPr>
      </w:pPr>
      <w:r>
        <w:rPr>
          <w:rFonts w:hint="eastAsia"/>
          <w:szCs w:val="21"/>
        </w:rPr>
        <w:t>39．机制：党的领导、民主管理和依法办事有机结合；党支部领导统筹，村民议事会协商方案，村民代表大会民主决策，村民委员会组织实施。</w:t>
      </w:r>
    </w:p>
    <w:p>
      <w:pPr>
        <w:spacing w:line="360" w:lineRule="auto"/>
        <w:ind w:firstLine="425"/>
        <w:rPr>
          <w:rFonts w:hint="eastAsia"/>
          <w:szCs w:val="21"/>
        </w:rPr>
      </w:pPr>
      <w:r>
        <w:rPr>
          <w:rFonts w:hint="eastAsia"/>
          <w:szCs w:val="21"/>
        </w:rPr>
        <w:t>意义：坚持村党支部的领导，有效汇集村民的意见建议，保障村民依法行使民主权利；提高民事民办、民事民管效能，提升村民自治能力。</w:t>
      </w:r>
    </w:p>
    <w:p>
      <w:pPr>
        <w:spacing w:line="360" w:lineRule="auto"/>
        <w:ind w:firstLine="425"/>
        <w:rPr>
          <w:rFonts w:hint="eastAsia"/>
          <w:szCs w:val="21"/>
        </w:rPr>
      </w:pPr>
      <w:r>
        <w:rPr>
          <w:rFonts w:hint="eastAsia"/>
          <w:szCs w:val="21"/>
        </w:rPr>
        <w:t>40．（1）实践是认识的基础，对复杂事物的正确认识往往要经过从实践到认识、再从认识到实践的多次反复才能完成；真理是具体的、历史的，是一个不断发展的无限过程。诊疗方案的变化，反映了对新冠肺炎的认识以诊疗实践为基础，是一个从不深刻到比较深刻、从不全面到比较全面的不断完善的过程，是一个指导诊疗实践又不断接受诊疗实践检验的过程。</w:t>
      </w:r>
    </w:p>
    <w:p>
      <w:pPr>
        <w:spacing w:line="360" w:lineRule="auto"/>
        <w:ind w:firstLine="425"/>
        <w:rPr>
          <w:rFonts w:hint="eastAsia"/>
          <w:szCs w:val="21"/>
        </w:rPr>
      </w:pPr>
      <w:r>
        <w:rPr>
          <w:rFonts w:hint="eastAsia"/>
          <w:szCs w:val="21"/>
        </w:rPr>
        <w:t>（2）中医药文化是中华文化的重要组成部分，是中华民族生命力创造力的生动体现，是中国人民在长期医疗实践中创造的宝贵精神财富。总结中医药在抗击疫情中的成功运用经验，弘扬中医药文化，能够繁荣发展中华文化，满足群众健康需求、保卫人民生命安全，丰富人类医学文化多样性、促进世界文明发展进步。</w:t>
      </w:r>
    </w:p>
    <w:p>
      <w:r>
        <w:rPr>
          <w:rFonts w:hint="eastAsia"/>
          <w:szCs w:val="21"/>
        </w:rPr>
        <w:t>（3）普及中医药文化；推动中医药产业高质量发展；培养更多中医药人才。</w:t>
      </w:r>
    </w:p>
    <w:sectPr>
      <w:footerReference r:id="rId3" w:type="default"/>
      <w:pgSz w:w="11906" w:h="16838"/>
      <w:pgMar w:top="1440" w:right="1080" w:bottom="1440" w:left="108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rPr>
        <w:rFonts w:hint="default" w:eastAsia="楷体"/>
        <w:lang w:val="en-US" w:eastAsia="zh-CN"/>
      </w:rPr>
    </w:pPr>
    <w:r>
      <w:rPr>
        <w:rFonts w:hint="eastAsia" w:ascii="楷体" w:hAnsi="楷体" w:eastAsia="楷体"/>
        <w:b/>
        <w:color w:val="FF0000"/>
      </w:rPr>
      <w:t>（作业</w:t>
    </w:r>
    <w:r>
      <w:rPr>
        <w:rFonts w:hint="eastAsia" w:ascii="楷体" w:hAnsi="楷体" w:eastAsia="楷体"/>
        <w:b/>
        <w:color w:val="FF0000"/>
        <w:lang w:val="en-US" w:eastAsia="zh-CN"/>
      </w:rPr>
      <w:t>6</w:t>
    </w:r>
    <w:r>
      <w:rPr>
        <w:rFonts w:hint="eastAsia" w:ascii="楷体" w:hAnsi="楷体" w:eastAsia="楷体"/>
        <w:b/>
        <w:color w:val="FF0000"/>
      </w:rPr>
      <w:t>）</w:t>
    </w:r>
    <w:r>
      <w:rPr>
        <w:rFonts w:hint="eastAsia" w:ascii="楷体" w:hAnsi="楷体" w:eastAsia="楷体"/>
        <w:b/>
        <w:color w:val="FF0000"/>
        <w:lang w:val="en-US" w:eastAsia="zh-CN"/>
      </w:rPr>
      <w:t>2020全国1卷</w:t>
    </w:r>
  </w:p>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6</w:t>
                    </w:r>
                    <w:r>
                      <w:rPr>
                        <w:rFonts w:hint="eastAsia"/>
                        <w:lang w:eastAsia="zh-CN"/>
                      </w:rPr>
                      <w:fldChar w:fldCharType="end"/>
                    </w:r>
                    <w:r>
                      <w:rPr>
                        <w:rFonts w:hint="eastAsia"/>
                        <w:lang w:eastAsia="zh-CN"/>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A237D0"/>
    <w:rsid w:val="0C992EA2"/>
    <w:rsid w:val="18280EB5"/>
    <w:rsid w:val="25511BE6"/>
    <w:rsid w:val="50A237D0"/>
    <w:rsid w:val="77860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Office_11.1.0.9739_F1E327BC-269C-435d-A152-05C5408002CA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2020-07-08T12:18:00Z</dcterms:created>
  <dc:creator>zhangrunfeng</dc:creator>
  <cp:lastModifiedBy>T---r</cp:lastModifiedBy>
  <dcterms:modified xsi:type="dcterms:W3CDTF">2021-01-15T06:44:08Z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2052-11.1.0.9739</vt:lpwstr>
  </property>
</Properties>
</file>