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52"/>
          <w:szCs w:val="52"/>
        </w:rPr>
      </w:pPr>
    </w:p>
    <w:p>
      <w:pPr>
        <w:jc w:val="center"/>
        <w:rPr>
          <w:rFonts w:hint="eastAsia" w:ascii="宋体" w:hAnsi="宋体" w:eastAsia="宋体" w:cs="宋体"/>
          <w:b/>
          <w:sz w:val="52"/>
          <w:szCs w:val="52"/>
        </w:rPr>
      </w:pPr>
      <w:r>
        <w:rPr>
          <w:rFonts w:hint="eastAsia" w:ascii="宋体" w:hAnsi="宋体" w:eastAsia="宋体" w:cs="宋体"/>
          <w:b/>
          <w:sz w:val="52"/>
          <w:szCs w:val="52"/>
        </w:rPr>
        <w:t>【服务类】</w:t>
      </w:r>
    </w:p>
    <w:p>
      <w:pPr>
        <w:pStyle w:val="23"/>
        <w:rPr>
          <w:rFonts w:hint="eastAsia"/>
        </w:rPr>
      </w:pPr>
    </w:p>
    <w:p>
      <w:pPr>
        <w:pStyle w:val="45"/>
        <w:rPr>
          <w:rFonts w:hint="eastAsia" w:ascii="宋体" w:hAnsi="宋体" w:eastAsia="宋体" w:cs="宋体"/>
        </w:rPr>
      </w:pPr>
    </w:p>
    <w:p>
      <w:pPr>
        <w:jc w:val="center"/>
        <w:rPr>
          <w:rFonts w:hint="eastAsia" w:ascii="宋体" w:hAnsi="宋体" w:eastAsia="宋体" w:cs="宋体"/>
          <w:b/>
          <w:sz w:val="52"/>
          <w:szCs w:val="52"/>
          <w:highlight w:val="yellow"/>
          <w:lang w:eastAsia="zh-CN"/>
        </w:rPr>
      </w:pPr>
      <w:r>
        <w:rPr>
          <w:rFonts w:hint="eastAsia" w:ascii="宋体" w:hAnsi="宋体" w:eastAsia="宋体" w:cs="宋体"/>
          <w:b/>
          <w:sz w:val="52"/>
          <w:szCs w:val="52"/>
        </w:rPr>
        <w:t>项目</w:t>
      </w:r>
      <w:r>
        <w:rPr>
          <w:rFonts w:hint="eastAsia" w:ascii="宋体" w:hAnsi="宋体" w:eastAsia="宋体" w:cs="宋体"/>
          <w:b/>
          <w:sz w:val="52"/>
          <w:szCs w:val="52"/>
          <w:highlight w:val="none"/>
        </w:rPr>
        <w:t>编号：</w:t>
      </w:r>
      <w:r>
        <w:rPr>
          <w:rFonts w:hint="eastAsia" w:ascii="宋体" w:hAnsi="宋体" w:cs="宋体"/>
          <w:b/>
          <w:sz w:val="52"/>
          <w:szCs w:val="52"/>
          <w:highlight w:val="none"/>
          <w:lang w:eastAsia="zh-CN"/>
        </w:rPr>
        <w:t>0868-2344ZD836F</w:t>
      </w:r>
    </w:p>
    <w:p>
      <w:pPr>
        <w:pStyle w:val="2"/>
        <w:rPr>
          <w:rFonts w:hint="eastAsia" w:ascii="宋体" w:hAnsi="宋体" w:eastAsia="宋体" w:cs="宋体"/>
        </w:rPr>
      </w:pPr>
    </w:p>
    <w:p>
      <w:pPr>
        <w:rPr>
          <w:rFonts w:hint="eastAsia" w:ascii="宋体" w:hAnsi="宋体" w:eastAsia="宋体" w:cs="宋体"/>
        </w:rPr>
      </w:pPr>
    </w:p>
    <w:p>
      <w:pPr>
        <w:jc w:val="center"/>
        <w:rPr>
          <w:rFonts w:hint="eastAsia" w:ascii="宋体" w:hAnsi="宋体" w:eastAsia="宋体" w:cs="宋体"/>
          <w:b/>
          <w:sz w:val="52"/>
          <w:szCs w:val="52"/>
          <w:lang w:eastAsia="zh-CN"/>
        </w:rPr>
      </w:pPr>
      <w:r>
        <w:rPr>
          <w:rFonts w:hint="eastAsia" w:ascii="宋体" w:hAnsi="宋体" w:cs="宋体"/>
          <w:b/>
          <w:sz w:val="52"/>
          <w:szCs w:val="52"/>
          <w:lang w:eastAsia="zh-CN"/>
        </w:rPr>
        <w:t>深圳中学团校空间环创制作</w:t>
      </w:r>
    </w:p>
    <w:p>
      <w:pPr>
        <w:rPr>
          <w:rFonts w:hint="eastAsia" w:ascii="宋体" w:hAnsi="宋体" w:eastAsia="宋体" w:cs="宋体"/>
          <w:b/>
          <w:sz w:val="52"/>
          <w:szCs w:val="52"/>
        </w:rPr>
      </w:pPr>
    </w:p>
    <w:p>
      <w:pPr>
        <w:jc w:val="center"/>
        <w:rPr>
          <w:rFonts w:hint="eastAsia" w:ascii="宋体" w:hAnsi="宋体" w:eastAsia="宋体" w:cs="宋体"/>
          <w:b/>
          <w:sz w:val="52"/>
          <w:szCs w:val="52"/>
        </w:rPr>
      </w:pPr>
      <w:r>
        <w:rPr>
          <w:rFonts w:hint="eastAsia" w:ascii="宋体" w:hAnsi="宋体" w:eastAsia="宋体" w:cs="宋体"/>
          <w:b/>
          <w:sz w:val="52"/>
          <w:szCs w:val="52"/>
        </w:rPr>
        <w:t>招标文件</w:t>
      </w:r>
    </w:p>
    <w:p>
      <w:pPr>
        <w:pStyle w:val="44"/>
        <w:ind w:firstLine="211"/>
        <w:rPr>
          <w:rFonts w:hint="eastAsia" w:ascii="宋体" w:hAnsi="宋体" w:eastAsia="宋体" w:cs="宋体"/>
        </w:rPr>
      </w:pPr>
    </w:p>
    <w:p>
      <w:pPr>
        <w:pStyle w:val="44"/>
        <w:ind w:firstLine="211"/>
        <w:rPr>
          <w:rFonts w:hint="eastAsia" w:ascii="宋体" w:hAnsi="宋体" w:eastAsia="宋体" w:cs="宋体"/>
        </w:rPr>
      </w:pPr>
    </w:p>
    <w:p>
      <w:pPr>
        <w:pStyle w:val="2"/>
        <w:jc w:val="center"/>
        <w:rPr>
          <w:rFonts w:hint="eastAsia" w:ascii="宋体" w:hAnsi="宋体" w:eastAsia="宋体" w:cs="宋体"/>
          <w:sz w:val="52"/>
          <w:szCs w:val="52"/>
        </w:rPr>
      </w:pPr>
      <w:r>
        <w:rPr>
          <w:rFonts w:hint="eastAsia" w:ascii="宋体" w:hAnsi="宋体" w:eastAsia="宋体" w:cs="宋体"/>
          <w:color w:val="000000"/>
          <w:sz w:val="36"/>
          <w:szCs w:val="32"/>
        </w:rPr>
        <w:drawing>
          <wp:inline distT="0" distB="0" distL="114935" distR="114935">
            <wp:extent cx="1056005" cy="1365250"/>
            <wp:effectExtent l="0" t="0" r="10795" b="6350"/>
            <wp:docPr id="3" name="图片 2"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222"/>
                    <pic:cNvPicPr>
                      <a:picLocks noChangeAspect="1"/>
                    </pic:cNvPicPr>
                  </pic:nvPicPr>
                  <pic:blipFill>
                    <a:blip r:embed="rId12"/>
                    <a:stretch>
                      <a:fillRect/>
                    </a:stretch>
                  </pic:blipFill>
                  <pic:spPr>
                    <a:xfrm>
                      <a:off x="0" y="0"/>
                      <a:ext cx="1056005" cy="1365250"/>
                    </a:xfrm>
                    <a:prstGeom prst="rect">
                      <a:avLst/>
                    </a:prstGeom>
                    <a:noFill/>
                    <a:ln>
                      <a:noFill/>
                    </a:ln>
                  </pic:spPr>
                </pic:pic>
              </a:graphicData>
            </a:graphic>
          </wp:inline>
        </w:drawing>
      </w:r>
    </w:p>
    <w:p>
      <w:pPr>
        <w:pStyle w:val="2"/>
        <w:rPr>
          <w:rFonts w:hint="eastAsia" w:ascii="宋体" w:hAnsi="宋体" w:eastAsia="宋体" w:cs="宋体"/>
          <w:sz w:val="44"/>
          <w:szCs w:val="44"/>
        </w:rPr>
      </w:pPr>
    </w:p>
    <w:p>
      <w:pPr>
        <w:rPr>
          <w:rFonts w:hint="eastAsia" w:ascii="宋体" w:hAnsi="宋体" w:eastAsia="宋体" w:cs="宋体"/>
          <w:sz w:val="44"/>
          <w:szCs w:val="44"/>
        </w:rPr>
      </w:pPr>
    </w:p>
    <w:p>
      <w:pPr>
        <w:pStyle w:val="55"/>
        <w:rPr>
          <w:rFonts w:hint="eastAsia" w:ascii="宋体" w:hAnsi="宋体" w:eastAsia="宋体" w:cs="宋体"/>
          <w:sz w:val="44"/>
          <w:szCs w:val="44"/>
        </w:rPr>
      </w:pPr>
    </w:p>
    <w:p>
      <w:pPr>
        <w:rPr>
          <w:rFonts w:hint="eastAsia" w:ascii="宋体" w:hAnsi="宋体" w:eastAsia="宋体" w:cs="宋体"/>
        </w:rPr>
      </w:pPr>
    </w:p>
    <w:p>
      <w:pPr>
        <w:spacing w:after="156" w:afterLines="50"/>
        <w:jc w:val="center"/>
        <w:rPr>
          <w:rFonts w:hint="eastAsia" w:ascii="宋体" w:hAnsi="宋体" w:eastAsia="宋体" w:cs="宋体"/>
          <w:b/>
          <w:sz w:val="24"/>
        </w:rPr>
      </w:pPr>
      <w:r>
        <w:rPr>
          <w:rFonts w:hint="eastAsia" w:ascii="宋体" w:hAnsi="宋体" w:eastAsia="宋体" w:cs="宋体"/>
          <w:b/>
          <w:sz w:val="24"/>
        </w:rPr>
        <w:t>深圳市振东招标代理有限公司</w:t>
      </w:r>
    </w:p>
    <w:p>
      <w:pPr>
        <w:spacing w:after="156" w:afterLines="50"/>
        <w:jc w:val="center"/>
        <w:rPr>
          <w:rFonts w:hint="eastAsia" w:ascii="宋体" w:hAnsi="宋体" w:eastAsia="宋体" w:cs="宋体"/>
          <w:b/>
          <w:sz w:val="24"/>
        </w:rPr>
      </w:pPr>
      <w:r>
        <w:rPr>
          <w:rFonts w:hint="eastAsia" w:ascii="宋体" w:hAnsi="宋体" w:eastAsia="宋体" w:cs="宋体"/>
          <w:b/>
          <w:sz w:val="24"/>
        </w:rPr>
        <w:t>二〇二</w:t>
      </w:r>
      <w:r>
        <w:rPr>
          <w:rFonts w:hint="eastAsia" w:ascii="宋体" w:hAnsi="宋体" w:eastAsia="宋体" w:cs="宋体"/>
          <w:b/>
          <w:sz w:val="24"/>
          <w:lang w:val="en-US" w:eastAsia="zh-CN"/>
        </w:rPr>
        <w:t>三</w:t>
      </w:r>
      <w:r>
        <w:rPr>
          <w:rFonts w:hint="eastAsia" w:ascii="宋体" w:hAnsi="宋体" w:eastAsia="宋体" w:cs="宋体"/>
          <w:b/>
          <w:sz w:val="24"/>
        </w:rPr>
        <w:t>年</w:t>
      </w:r>
      <w:r>
        <w:rPr>
          <w:rFonts w:hint="eastAsia" w:ascii="宋体" w:hAnsi="宋体" w:cs="宋体"/>
          <w:b/>
          <w:sz w:val="24"/>
          <w:lang w:val="en-US" w:eastAsia="zh-CN"/>
        </w:rPr>
        <w:t>九</w:t>
      </w:r>
      <w:r>
        <w:rPr>
          <w:rFonts w:hint="eastAsia" w:ascii="宋体" w:hAnsi="宋体" w:eastAsia="宋体" w:cs="宋体"/>
          <w:b/>
          <w:sz w:val="24"/>
        </w:rPr>
        <w:t>月</w:t>
      </w:r>
    </w:p>
    <w:p>
      <w:pPr>
        <w:jc w:val="center"/>
        <w:rPr>
          <w:rFonts w:hint="eastAsia" w:ascii="宋体" w:hAnsi="宋体" w:eastAsia="宋体" w:cs="宋体"/>
          <w:sz w:val="36"/>
        </w:rPr>
        <w:sectPr>
          <w:headerReference r:id="rId4" w:type="first"/>
          <w:footerReference r:id="rId7" w:type="first"/>
          <w:headerReference r:id="rId3" w:type="default"/>
          <w:footerReference r:id="rId5" w:type="default"/>
          <w:footerReference r:id="rId6" w:type="even"/>
          <w:pgSz w:w="11906" w:h="16838"/>
          <w:pgMar w:top="1134" w:right="1134" w:bottom="1134" w:left="1134" w:header="851" w:footer="992" w:gutter="0"/>
          <w:cols w:space="720" w:num="1"/>
          <w:titlePg/>
          <w:docGrid w:type="lines" w:linePitch="312" w:charSpace="0"/>
        </w:sectPr>
      </w:pPr>
    </w:p>
    <w:p>
      <w:pPr>
        <w:pStyle w:val="55"/>
        <w:jc w:val="center"/>
        <w:rPr>
          <w:rFonts w:hint="eastAsia" w:ascii="宋体" w:hAnsi="宋体" w:eastAsia="宋体" w:cs="宋体"/>
          <w:b/>
          <w:bCs w:val="0"/>
          <w:color w:val="FF0000"/>
          <w:sz w:val="32"/>
          <w:szCs w:val="32"/>
        </w:rPr>
      </w:pPr>
      <w:r>
        <w:rPr>
          <w:rFonts w:hint="eastAsia" w:ascii="宋体" w:hAnsi="宋体" w:eastAsia="宋体" w:cs="宋体"/>
          <w:b/>
          <w:bCs w:val="0"/>
          <w:color w:val="FF0000"/>
          <w:sz w:val="32"/>
          <w:szCs w:val="32"/>
        </w:rPr>
        <w:t>特别警示条款</w:t>
      </w:r>
    </w:p>
    <w:p>
      <w:pPr>
        <w:pStyle w:val="55"/>
        <w:rPr>
          <w:rFonts w:hint="eastAsia" w:ascii="宋体" w:hAnsi="宋体" w:eastAsia="宋体" w:cs="宋体"/>
          <w:sz w:val="21"/>
          <w:szCs w:val="21"/>
        </w:rPr>
      </w:pPr>
    </w:p>
    <w:p>
      <w:pPr>
        <w:pStyle w:val="55"/>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深圳经济特区政府采购条例</w:t>
      </w:r>
    </w:p>
    <w:p>
      <w:pPr>
        <w:pStyle w:val="55"/>
        <w:jc w:val="center"/>
        <w:rPr>
          <w:rFonts w:hint="eastAsia" w:ascii="宋体" w:hAnsi="宋体" w:eastAsia="宋体" w:cs="宋体"/>
          <w:color w:val="FF0000"/>
          <w:sz w:val="21"/>
          <w:szCs w:val="21"/>
        </w:rPr>
      </w:pPr>
    </w:p>
    <w:p>
      <w:pPr>
        <w:pStyle w:val="55"/>
        <w:rPr>
          <w:rFonts w:hint="eastAsia" w:ascii="宋体" w:hAnsi="宋体" w:eastAsia="宋体" w:cs="宋体"/>
          <w:color w:val="FF0000"/>
          <w:sz w:val="21"/>
          <w:szCs w:val="21"/>
        </w:rPr>
      </w:pPr>
      <w:r>
        <w:rPr>
          <w:rFonts w:hint="eastAsia" w:ascii="宋体" w:hAnsi="宋体" w:eastAsia="宋体" w:cs="宋体"/>
          <w:b/>
          <w:color w:val="FF0000"/>
          <w:sz w:val="21"/>
          <w:szCs w:val="21"/>
        </w:rPr>
        <w:t>第五十七条</w:t>
      </w:r>
      <w:r>
        <w:rPr>
          <w:rFonts w:hint="eastAsia" w:ascii="宋体" w:hAnsi="宋体" w:eastAsia="宋体" w:cs="宋体"/>
          <w:color w:val="FF0000"/>
          <w:sz w:val="21"/>
          <w:szCs w:val="21"/>
        </w:rPr>
        <w:t>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（一）在采购活动中应当回避而未回避的；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（二）未按照本条例规定签订、履行采购合同，造成严重后果的；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（三）隐瞒真实情况，提供虚假资料的；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（四）以非法手段排斥其他供应商参与竞争的；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（五）与其他采购参加人串通投标的；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（六）恶意投诉的；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（七）向采购项目相关人行贿或者提供其他不当利益的；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（八）阻碍、抗拒主管部门监督检查的；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（九）其他违反本条例规定的行为。</w:t>
      </w:r>
    </w:p>
    <w:p>
      <w:pPr>
        <w:pStyle w:val="55"/>
        <w:rPr>
          <w:rFonts w:hint="eastAsia" w:ascii="宋体" w:hAnsi="宋体" w:eastAsia="宋体" w:cs="宋体"/>
          <w:color w:val="FF0000"/>
          <w:sz w:val="21"/>
          <w:szCs w:val="21"/>
        </w:rPr>
      </w:pPr>
    </w:p>
    <w:p>
      <w:pPr>
        <w:pStyle w:val="55"/>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深圳经济特区政府采购条例实施细则</w:t>
      </w:r>
    </w:p>
    <w:p>
      <w:pPr>
        <w:pStyle w:val="55"/>
        <w:rPr>
          <w:rFonts w:hint="eastAsia" w:ascii="宋体" w:hAnsi="宋体" w:eastAsia="宋体" w:cs="宋体"/>
          <w:color w:val="FF0000"/>
          <w:sz w:val="21"/>
          <w:szCs w:val="21"/>
        </w:rPr>
      </w:pPr>
    </w:p>
    <w:p>
      <w:pPr>
        <w:pStyle w:val="55"/>
        <w:rPr>
          <w:rFonts w:hint="eastAsia" w:ascii="宋体" w:hAnsi="宋体" w:eastAsia="宋体" w:cs="宋体"/>
          <w:color w:val="FF0000"/>
          <w:sz w:val="21"/>
          <w:szCs w:val="21"/>
        </w:rPr>
      </w:pPr>
      <w:r>
        <w:rPr>
          <w:rFonts w:hint="eastAsia" w:ascii="宋体" w:hAnsi="宋体" w:eastAsia="宋体" w:cs="宋体"/>
          <w:b/>
          <w:color w:val="FF0000"/>
          <w:sz w:val="21"/>
          <w:szCs w:val="21"/>
        </w:rPr>
        <w:t>第七十五条</w:t>
      </w:r>
      <w:r>
        <w:rPr>
          <w:rFonts w:hint="eastAsia" w:ascii="宋体" w:hAnsi="宋体" w:eastAsia="宋体" w:cs="宋体"/>
          <w:color w:val="FF0000"/>
          <w:sz w:val="21"/>
          <w:szCs w:val="21"/>
        </w:rPr>
        <w:t xml:space="preserve"> 供应商有下列情形之一的，属于采购条例所称的串通投标行为，按照采购条例第五十七条有关规定处理：</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（一）投标供应商之间相互约定给予未中标的供应商利益补偿。</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（二）不同投标供应商的法定代表人、主要经营负责人、项目投标授权代表人、项目负责人、主要技术人员为同一人、属同一单位或者在同一单位缴纳社会保险。</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（三）不同投标供应商的投标文件由同一单位或者同一人编制，或者由同一人分阶段参与编制的。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（四）不同投标供应商的投标文件或部分投标文件相互混装。</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（五）不同投标供应商的投标文件内容存在非正常一致。</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（六）由同一单位工作人员为两家以上（含两家）供应商进行同一项投标活动的。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（七）主管部门依照法律、法规认定的其他情形。</w:t>
      </w:r>
    </w:p>
    <w:p>
      <w:pPr>
        <w:pStyle w:val="55"/>
        <w:rPr>
          <w:rFonts w:hint="eastAsia" w:ascii="宋体" w:hAnsi="宋体" w:eastAsia="宋体" w:cs="宋体"/>
          <w:color w:val="FF0000"/>
          <w:sz w:val="21"/>
          <w:szCs w:val="21"/>
        </w:rPr>
      </w:pPr>
    </w:p>
    <w:p>
      <w:pPr>
        <w:pStyle w:val="55"/>
        <w:rPr>
          <w:rFonts w:hint="eastAsia" w:ascii="宋体" w:hAnsi="宋体" w:eastAsia="宋体" w:cs="宋体"/>
          <w:color w:val="FF0000"/>
          <w:sz w:val="21"/>
          <w:szCs w:val="21"/>
        </w:rPr>
      </w:pPr>
      <w:r>
        <w:rPr>
          <w:rFonts w:hint="eastAsia" w:ascii="宋体" w:hAnsi="宋体" w:eastAsia="宋体" w:cs="宋体"/>
          <w:b/>
          <w:color w:val="FF0000"/>
          <w:sz w:val="21"/>
          <w:szCs w:val="21"/>
        </w:rPr>
        <w:t>第七十七条</w:t>
      </w:r>
      <w:r>
        <w:rPr>
          <w:rFonts w:hint="eastAsia" w:ascii="宋体" w:hAnsi="宋体" w:eastAsia="宋体" w:cs="宋体"/>
          <w:color w:val="FF0000"/>
          <w:sz w:val="21"/>
          <w:szCs w:val="21"/>
        </w:rPr>
        <w:t xml:space="preserve"> 供应商有下列情形之一的，属于隐瞒真实情况，提供虚假资料，按照采购条例第五十七条的有关规定处理：</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（一）通过转让或者租借等方式从其他单位获取资格或者资质证书投标的。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（二）由其他单位或者其他单位负责人在投标供应商编制的投标文件上加盖印章或者签字的。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（三）项目负责人或者主要技术人员不是本单位人员的。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（四）投标保证金不是从投标供应商基本账户转出的。</w:t>
      </w:r>
    </w:p>
    <w:p>
      <w:pPr>
        <w:pStyle w:val="55"/>
        <w:rPr>
          <w:rFonts w:hint="eastAsia" w:ascii="宋体" w:hAnsi="宋体" w:eastAsia="宋体" w:cs="宋体"/>
          <w:color w:val="FF0000"/>
          <w:sz w:val="21"/>
          <w:szCs w:val="21"/>
        </w:rPr>
      </w:pPr>
      <w:r>
        <w:rPr>
          <w:rFonts w:hint="eastAsia" w:ascii="宋体" w:hAnsi="宋体" w:eastAsia="宋体" w:cs="宋体"/>
          <w:color w:val="FF0000"/>
          <w:sz w:val="21"/>
          <w:szCs w:val="21"/>
        </w:rPr>
        <w:t>　　（五）其他隐瞒真实情况、提供虚假资料的行为。</w:t>
      </w:r>
    </w:p>
    <w:p>
      <w:pPr>
        <w:pStyle w:val="55"/>
        <w:rPr>
          <w:rFonts w:hint="eastAsia" w:ascii="宋体" w:hAnsi="宋体" w:eastAsia="宋体" w:cs="宋体"/>
          <w:b/>
          <w:bCs/>
          <w:sz w:val="32"/>
          <w:szCs w:val="32"/>
        </w:rPr>
      </w:pPr>
      <w:r>
        <w:rPr>
          <w:rFonts w:hint="eastAsia" w:ascii="宋体" w:hAnsi="宋体" w:eastAsia="宋体" w:cs="宋体"/>
          <w:color w:val="FF0000"/>
          <w:sz w:val="21"/>
          <w:szCs w:val="21"/>
        </w:rPr>
        <w:t>　　投标供应商不能提供项目负责人或者主要技术人员的劳动合同、社会保险等劳动关系证明材料的，视为存在前款第（三）项规定的情形。</w:t>
      </w:r>
    </w:p>
    <w:p>
      <w:pPr>
        <w:rPr>
          <w:rFonts w:hint="eastAsia" w:ascii="宋体" w:hAnsi="宋体" w:eastAsia="宋体" w:cs="宋体"/>
          <w:b/>
          <w:bCs/>
          <w:sz w:val="32"/>
          <w:szCs w:val="32"/>
        </w:rPr>
      </w:pPr>
      <w:r>
        <w:rPr>
          <w:rFonts w:hint="eastAsia" w:ascii="宋体" w:hAnsi="宋体" w:eastAsia="宋体" w:cs="宋体"/>
          <w:b/>
          <w:bCs/>
          <w:sz w:val="32"/>
          <w:szCs w:val="32"/>
        </w:rPr>
        <w:br w:type="page"/>
      </w:r>
    </w:p>
    <w:p>
      <w:pPr>
        <w:pStyle w:val="3"/>
        <w:ind w:left="0" w:leftChars="0" w:firstLine="0" w:firstLineChars="0"/>
        <w:jc w:val="center"/>
        <w:rPr>
          <w:rFonts w:hint="eastAsia" w:ascii="宋体" w:hAnsi="宋体" w:eastAsia="宋体" w:cs="宋体"/>
          <w:b/>
          <w:bCs/>
          <w:sz w:val="36"/>
          <w:szCs w:val="24"/>
        </w:rPr>
      </w:pPr>
      <w:r>
        <w:rPr>
          <w:rFonts w:hint="eastAsia" w:ascii="宋体" w:hAnsi="宋体" w:eastAsia="宋体" w:cs="宋体"/>
          <w:b/>
          <w:bCs/>
          <w:sz w:val="32"/>
          <w:szCs w:val="32"/>
        </w:rPr>
        <w:t>关键信息</w:t>
      </w:r>
    </w:p>
    <w:p>
      <w:pPr>
        <w:jc w:val="center"/>
        <w:outlineLvl w:val="1"/>
        <w:rPr>
          <w:rFonts w:hint="eastAsia" w:ascii="宋体" w:hAnsi="宋体" w:eastAsia="宋体" w:cs="宋体"/>
          <w:b/>
          <w:bCs/>
          <w:sz w:val="28"/>
          <w:szCs w:val="44"/>
        </w:rPr>
      </w:pPr>
      <w:r>
        <w:rPr>
          <w:rFonts w:hint="eastAsia" w:ascii="宋体" w:hAnsi="宋体" w:eastAsia="宋体" w:cs="宋体"/>
          <w:b/>
          <w:bCs/>
          <w:sz w:val="28"/>
          <w:szCs w:val="44"/>
        </w:rPr>
        <w:t>项目信息</w:t>
      </w:r>
    </w:p>
    <w:p>
      <w:pPr>
        <w:pStyle w:val="2"/>
        <w:rPr>
          <w:rFonts w:hint="eastAsia" w:ascii="宋体" w:hAnsi="宋体" w:eastAsia="宋体" w:cs="宋体"/>
        </w:rPr>
      </w:pPr>
    </w:p>
    <w:p>
      <w:pPr>
        <w:spacing w:line="360" w:lineRule="auto"/>
        <w:rPr>
          <w:rFonts w:hint="eastAsia" w:ascii="宋体" w:hAnsi="宋体" w:eastAsia="宋体" w:cs="宋体"/>
          <w:sz w:val="30"/>
          <w:szCs w:val="30"/>
          <w:lang w:eastAsia="zh-CN"/>
        </w:rPr>
      </w:pPr>
      <w:r>
        <w:rPr>
          <w:rFonts w:hint="eastAsia" w:ascii="宋体" w:hAnsi="宋体" w:eastAsia="宋体" w:cs="宋体"/>
          <w:sz w:val="30"/>
          <w:szCs w:val="30"/>
        </w:rPr>
        <w:t xml:space="preserve">      项目编号：</w:t>
      </w:r>
      <w:r>
        <w:rPr>
          <w:rFonts w:hint="eastAsia" w:ascii="宋体" w:hAnsi="宋体" w:cs="宋体"/>
          <w:sz w:val="30"/>
          <w:szCs w:val="30"/>
          <w:lang w:eastAsia="zh-CN"/>
        </w:rPr>
        <w:t>0868-2344ZD836F</w:t>
      </w:r>
    </w:p>
    <w:p>
      <w:pPr>
        <w:spacing w:line="360" w:lineRule="auto"/>
        <w:ind w:left="150" w:hanging="150" w:hangingChars="50"/>
        <w:rPr>
          <w:rFonts w:hint="eastAsia" w:ascii="宋体" w:hAnsi="宋体" w:eastAsia="宋体" w:cs="宋体"/>
          <w:sz w:val="30"/>
          <w:szCs w:val="30"/>
          <w:lang w:eastAsia="zh-CN"/>
        </w:rPr>
      </w:pPr>
      <w:r>
        <w:rPr>
          <w:rFonts w:hint="eastAsia" w:ascii="宋体" w:hAnsi="宋体" w:eastAsia="宋体" w:cs="宋体"/>
          <w:sz w:val="30"/>
          <w:szCs w:val="30"/>
        </w:rPr>
        <w:t xml:space="preserve">      项目名称：</w:t>
      </w:r>
      <w:r>
        <w:rPr>
          <w:rFonts w:hint="eastAsia" w:ascii="宋体" w:hAnsi="宋体" w:cs="宋体"/>
          <w:sz w:val="30"/>
          <w:szCs w:val="30"/>
          <w:lang w:eastAsia="zh-CN"/>
        </w:rPr>
        <w:t>深圳中学团校空间环创制作</w:t>
      </w:r>
    </w:p>
    <w:p>
      <w:pPr>
        <w:spacing w:line="360" w:lineRule="auto"/>
        <w:rPr>
          <w:rFonts w:hint="eastAsia" w:ascii="宋体" w:hAnsi="宋体" w:eastAsia="宋体" w:cs="宋体"/>
          <w:sz w:val="30"/>
          <w:szCs w:val="30"/>
        </w:rPr>
      </w:pPr>
      <w:r>
        <w:rPr>
          <w:rFonts w:hint="eastAsia" w:ascii="宋体" w:hAnsi="宋体" w:eastAsia="宋体" w:cs="宋体"/>
          <w:sz w:val="30"/>
          <w:szCs w:val="30"/>
        </w:rPr>
        <w:t xml:space="preserve">      项目类型：服务类</w:t>
      </w:r>
    </w:p>
    <w:p>
      <w:pPr>
        <w:spacing w:line="360" w:lineRule="auto"/>
        <w:rPr>
          <w:rFonts w:hint="eastAsia" w:ascii="宋体" w:hAnsi="宋体" w:eastAsia="宋体" w:cs="宋体"/>
          <w:sz w:val="30"/>
          <w:szCs w:val="30"/>
        </w:rPr>
      </w:pPr>
      <w:r>
        <w:rPr>
          <w:rFonts w:hint="eastAsia" w:ascii="宋体" w:hAnsi="宋体" w:eastAsia="宋体" w:cs="宋体"/>
          <w:sz w:val="30"/>
          <w:szCs w:val="30"/>
        </w:rPr>
        <w:t xml:space="preserve">      采购方式：公开招标</w:t>
      </w:r>
    </w:p>
    <w:p>
      <w:pPr>
        <w:spacing w:line="360" w:lineRule="auto"/>
        <w:rPr>
          <w:rFonts w:hint="eastAsia" w:ascii="宋体" w:hAnsi="宋体" w:eastAsia="宋体" w:cs="宋体"/>
          <w:sz w:val="30"/>
          <w:szCs w:val="30"/>
        </w:rPr>
      </w:pPr>
      <w:r>
        <w:rPr>
          <w:rFonts w:hint="eastAsia" w:ascii="宋体" w:hAnsi="宋体" w:eastAsia="宋体" w:cs="宋体"/>
          <w:sz w:val="30"/>
          <w:szCs w:val="30"/>
        </w:rPr>
        <w:t xml:space="preserve">      货币类型：人民币</w:t>
      </w:r>
    </w:p>
    <w:p>
      <w:pPr>
        <w:pStyle w:val="2"/>
        <w:rPr>
          <w:rFonts w:hint="eastAsia"/>
        </w:rPr>
      </w:pPr>
    </w:p>
    <w:p>
      <w:pPr>
        <w:spacing w:line="360" w:lineRule="auto"/>
        <w:jc w:val="center"/>
        <w:outlineLvl w:val="1"/>
        <w:rPr>
          <w:rFonts w:hint="eastAsia" w:ascii="宋体" w:hAnsi="宋体" w:eastAsia="宋体" w:cs="宋体"/>
          <w:b/>
          <w:sz w:val="22"/>
          <w:szCs w:val="28"/>
        </w:rPr>
      </w:pPr>
      <w:r>
        <w:rPr>
          <w:rFonts w:hint="eastAsia" w:ascii="宋体" w:hAnsi="宋体" w:eastAsia="宋体" w:cs="宋体"/>
          <w:b/>
          <w:sz w:val="28"/>
          <w:szCs w:val="36"/>
        </w:rPr>
        <w:t>评标定标信息</w:t>
      </w:r>
    </w:p>
    <w:tbl>
      <w:tblPr>
        <w:tblStyle w:val="47"/>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6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962" w:type="dxa"/>
            <w:vAlign w:val="center"/>
          </w:tcPr>
          <w:p>
            <w:pPr>
              <w:spacing w:line="360" w:lineRule="auto"/>
              <w:jc w:val="center"/>
              <w:rPr>
                <w:rFonts w:hint="eastAsia" w:ascii="宋体" w:hAnsi="宋体" w:eastAsia="宋体" w:cs="宋体"/>
              </w:rPr>
            </w:pPr>
            <w:r>
              <w:rPr>
                <w:rFonts w:hint="eastAsia" w:ascii="宋体" w:hAnsi="宋体" w:eastAsia="宋体" w:cs="宋体"/>
              </w:rPr>
              <w:t>评标方法</w:t>
            </w:r>
          </w:p>
        </w:tc>
        <w:tc>
          <w:tcPr>
            <w:tcW w:w="6567" w:type="dxa"/>
            <w:vAlign w:val="center"/>
          </w:tcPr>
          <w:p>
            <w:pPr>
              <w:spacing w:line="360" w:lineRule="auto"/>
              <w:rPr>
                <w:rFonts w:hint="eastAsia" w:ascii="宋体" w:hAnsi="宋体" w:eastAsia="宋体" w:cs="宋体"/>
              </w:rPr>
            </w:pPr>
            <w:r>
              <w:rPr>
                <w:rFonts w:hint="eastAsia" w:ascii="宋体" w:hAnsi="宋体" w:eastAsia="宋体" w:cs="宋体"/>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Align w:val="center"/>
          </w:tcPr>
          <w:p>
            <w:pPr>
              <w:spacing w:line="360" w:lineRule="auto"/>
              <w:jc w:val="center"/>
              <w:rPr>
                <w:rFonts w:hint="eastAsia" w:ascii="宋体" w:hAnsi="宋体" w:eastAsia="宋体" w:cs="宋体"/>
              </w:rPr>
            </w:pPr>
            <w:r>
              <w:rPr>
                <w:rFonts w:hint="eastAsia" w:ascii="宋体" w:hAnsi="宋体" w:eastAsia="宋体" w:cs="宋体"/>
              </w:rPr>
              <w:t>定标方法</w:t>
            </w:r>
          </w:p>
        </w:tc>
        <w:tc>
          <w:tcPr>
            <w:tcW w:w="6567" w:type="dxa"/>
            <w:vAlign w:val="center"/>
          </w:tcPr>
          <w:p>
            <w:pPr>
              <w:spacing w:line="360" w:lineRule="auto"/>
              <w:rPr>
                <w:rFonts w:hint="eastAsia" w:ascii="宋体" w:hAnsi="宋体" w:eastAsia="宋体" w:cs="宋体"/>
              </w:rPr>
            </w:pPr>
            <w:r>
              <w:rPr>
                <w:rFonts w:hint="eastAsia" w:ascii="宋体" w:hAnsi="宋体" w:eastAsia="宋体" w:cs="宋体"/>
              </w:rPr>
              <w:t>自定法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Align w:val="center"/>
          </w:tcPr>
          <w:p>
            <w:pPr>
              <w:spacing w:line="360" w:lineRule="auto"/>
              <w:jc w:val="center"/>
              <w:rPr>
                <w:rFonts w:hint="eastAsia" w:ascii="宋体" w:hAnsi="宋体" w:eastAsia="宋体" w:cs="宋体"/>
              </w:rPr>
            </w:pPr>
            <w:r>
              <w:rPr>
                <w:rFonts w:hint="eastAsia" w:ascii="宋体" w:hAnsi="宋体" w:eastAsia="宋体" w:cs="宋体"/>
              </w:rPr>
              <w:t>评审委员会推荐中标候选人数量</w:t>
            </w:r>
          </w:p>
        </w:tc>
        <w:tc>
          <w:tcPr>
            <w:tcW w:w="6567" w:type="dxa"/>
            <w:vAlign w:val="center"/>
          </w:tcPr>
          <w:p>
            <w:pPr>
              <w:snapToGrid w:val="0"/>
              <w:spacing w:line="360" w:lineRule="auto"/>
              <w:textAlignment w:val="baseline"/>
              <w:rPr>
                <w:rFonts w:hint="eastAsia" w:ascii="宋体" w:hAnsi="宋体" w:eastAsia="宋体" w:cs="宋体"/>
              </w:rPr>
            </w:pPr>
            <w:r>
              <w:rPr>
                <w:rFonts w:hint="eastAsia" w:ascii="宋体" w:hAnsi="宋体" w:cs="宋体"/>
                <w:lang w:val="en-US" w:eastAsia="zh-CN"/>
              </w:rPr>
              <w:t>3</w:t>
            </w:r>
            <w:r>
              <w:rPr>
                <w:rFonts w:hint="eastAsia" w:ascii="宋体" w:hAnsi="宋体" w:eastAsia="宋体" w:cs="宋体"/>
              </w:rPr>
              <w:t>名（推荐中标候选人时，投标人综合得分相同的，有效投标报价较低者优先推荐，综合得分和有效投标报价均相同的按技术得分较高者优先推荐，综合得分和有效投标报价相同且技术、商务得分均相同的由评审委员会抽签进行优先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2" w:type="dxa"/>
            <w:vAlign w:val="center"/>
          </w:tcPr>
          <w:p>
            <w:pPr>
              <w:spacing w:line="360" w:lineRule="auto"/>
              <w:jc w:val="center"/>
              <w:rPr>
                <w:rFonts w:hint="eastAsia" w:ascii="宋体" w:hAnsi="宋体" w:eastAsia="宋体" w:cs="宋体"/>
              </w:rPr>
            </w:pPr>
            <w:r>
              <w:rPr>
                <w:rFonts w:hint="eastAsia" w:ascii="宋体" w:hAnsi="宋体" w:eastAsia="宋体" w:cs="宋体"/>
              </w:rPr>
              <w:t>中标人数量</w:t>
            </w:r>
          </w:p>
        </w:tc>
        <w:tc>
          <w:tcPr>
            <w:tcW w:w="6567" w:type="dxa"/>
            <w:vAlign w:val="center"/>
          </w:tcPr>
          <w:p>
            <w:pPr>
              <w:spacing w:line="360" w:lineRule="auto"/>
              <w:jc w:val="left"/>
              <w:rPr>
                <w:rFonts w:hint="eastAsia" w:ascii="宋体" w:hAnsi="宋体" w:eastAsia="宋体" w:cs="宋体"/>
              </w:rPr>
            </w:pPr>
            <w:r>
              <w:rPr>
                <w:rFonts w:hint="eastAsia" w:ascii="宋体" w:hAnsi="宋体" w:eastAsia="宋体" w:cs="宋体"/>
              </w:rPr>
              <w:t>1名</w:t>
            </w:r>
          </w:p>
        </w:tc>
      </w:tr>
    </w:tbl>
    <w:p>
      <w:pPr>
        <w:pStyle w:val="2"/>
        <w:rPr>
          <w:rFonts w:hint="eastAsia" w:ascii="宋体" w:hAnsi="宋体" w:eastAsia="宋体" w:cs="宋体"/>
        </w:rPr>
      </w:pPr>
    </w:p>
    <w:p>
      <w:pPr>
        <w:rPr>
          <w:rFonts w:hint="eastAsia" w:ascii="宋体" w:hAnsi="宋体" w:eastAsia="宋体" w:cs="宋体"/>
          <w:b/>
          <w:bCs/>
          <w:sz w:val="28"/>
          <w:szCs w:val="56"/>
        </w:rPr>
      </w:pPr>
      <w:r>
        <w:rPr>
          <w:rFonts w:hint="eastAsia" w:ascii="宋体" w:hAnsi="宋体" w:eastAsia="宋体" w:cs="宋体"/>
          <w:b/>
          <w:bCs/>
          <w:sz w:val="28"/>
          <w:szCs w:val="56"/>
        </w:rPr>
        <w:br w:type="page"/>
      </w:r>
    </w:p>
    <w:p>
      <w:pPr>
        <w:pStyle w:val="5"/>
        <w:spacing w:line="360" w:lineRule="auto"/>
        <w:rPr>
          <w:rFonts w:hint="eastAsia" w:ascii="宋体" w:hAnsi="宋体" w:eastAsia="宋体" w:cs="宋体"/>
          <w:b/>
          <w:bCs/>
          <w:sz w:val="36"/>
          <w:szCs w:val="96"/>
        </w:rPr>
      </w:pPr>
      <w:r>
        <w:rPr>
          <w:rFonts w:hint="eastAsia" w:ascii="宋体" w:hAnsi="宋体" w:eastAsia="宋体" w:cs="宋体"/>
          <w:b/>
          <w:bCs/>
          <w:sz w:val="28"/>
          <w:szCs w:val="56"/>
        </w:rPr>
        <w:t>投标文件初审表</w:t>
      </w:r>
    </w:p>
    <w:p>
      <w:pPr>
        <w:spacing w:line="360" w:lineRule="auto"/>
        <w:jc w:val="center"/>
        <w:rPr>
          <w:rFonts w:hint="eastAsia" w:ascii="宋体" w:hAnsi="宋体" w:eastAsia="宋体" w:cs="宋体"/>
          <w:b/>
        </w:rPr>
      </w:pPr>
      <w:r>
        <w:rPr>
          <w:rFonts w:hint="eastAsia" w:ascii="宋体" w:hAnsi="宋体" w:eastAsia="宋体" w:cs="宋体"/>
          <w:b/>
        </w:rPr>
        <w:t>（</w:t>
      </w:r>
      <w:r>
        <w:rPr>
          <w:rFonts w:hint="eastAsia" w:ascii="宋体" w:hAnsi="宋体" w:eastAsia="宋体" w:cs="宋体"/>
          <w:b/>
          <w:color w:val="FF0000"/>
        </w:rPr>
        <w:t>投标人须完全满足下列要求，否则初审不通过，投标无效</w:t>
      </w:r>
      <w:r>
        <w:rPr>
          <w:rFonts w:hint="eastAsia" w:ascii="宋体" w:hAnsi="宋体" w:eastAsia="宋体" w:cs="宋体"/>
          <w:b/>
        </w:rPr>
        <w:t>）</w:t>
      </w:r>
    </w:p>
    <w:tbl>
      <w:tblPr>
        <w:tblStyle w:val="4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7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pPr>
              <w:spacing w:line="360" w:lineRule="auto"/>
              <w:jc w:val="center"/>
              <w:rPr>
                <w:rFonts w:hint="eastAsia" w:ascii="宋体" w:hAnsi="宋体" w:eastAsia="宋体" w:cs="宋体"/>
              </w:rPr>
            </w:pPr>
            <w:r>
              <w:rPr>
                <w:rFonts w:hint="eastAsia" w:ascii="宋体" w:hAnsi="宋体" w:eastAsia="宋体" w:cs="宋体"/>
                <w:b/>
                <w:bCs/>
              </w:rPr>
              <w:t>资格性检查表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c>
          <w:tcPr>
            <w:tcW w:w="7948" w:type="dxa"/>
            <w:vAlign w:val="top"/>
          </w:tcPr>
          <w:p>
            <w:pPr>
              <w:spacing w:line="360" w:lineRule="auto"/>
              <w:rPr>
                <w:rFonts w:hint="eastAsia" w:ascii="宋体" w:hAnsi="宋体" w:eastAsia="宋体" w:cs="宋体"/>
              </w:rPr>
            </w:pPr>
            <w:r>
              <w:rPr>
                <w:rFonts w:hint="eastAsia" w:ascii="宋体" w:hAnsi="宋体" w:eastAsia="宋体" w:cs="宋体"/>
              </w:rPr>
              <w:t>法定代表人证明书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2</w:t>
            </w:r>
          </w:p>
        </w:tc>
        <w:tc>
          <w:tcPr>
            <w:tcW w:w="7948" w:type="dxa"/>
            <w:vAlign w:val="top"/>
          </w:tcPr>
          <w:p>
            <w:pPr>
              <w:spacing w:line="360" w:lineRule="auto"/>
              <w:rPr>
                <w:rFonts w:hint="eastAsia" w:ascii="宋体" w:hAnsi="宋体" w:eastAsia="宋体" w:cs="宋体"/>
              </w:rPr>
            </w:pPr>
            <w:r>
              <w:rPr>
                <w:rFonts w:hint="eastAsia" w:ascii="宋体" w:hAnsi="宋体" w:eastAsia="宋体" w:cs="宋体"/>
              </w:rPr>
              <w:t>法定代表人授权书（法定代表人为投标人代表的无须提供）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3</w:t>
            </w:r>
          </w:p>
        </w:tc>
        <w:tc>
          <w:tcPr>
            <w:tcW w:w="7948" w:type="dxa"/>
            <w:vAlign w:val="top"/>
          </w:tcPr>
          <w:p>
            <w:pPr>
              <w:spacing w:line="360" w:lineRule="auto"/>
              <w:rPr>
                <w:rFonts w:hint="eastAsia" w:ascii="宋体" w:hAnsi="宋体" w:eastAsia="宋体" w:cs="宋体"/>
              </w:rPr>
            </w:pPr>
            <w:r>
              <w:rPr>
                <w:rFonts w:hint="eastAsia" w:ascii="宋体" w:hAnsi="宋体" w:eastAsia="宋体" w:cs="宋体"/>
                <w:szCs w:val="21"/>
              </w:rPr>
              <w:t>具有独立法人资格或具有独立承担民事责任的能力的其它组织（提供营业执照或事业单位法人证等法人证明扫描件，原件备查）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c>
          <w:tcPr>
            <w:tcW w:w="7948" w:type="dxa"/>
            <w:vAlign w:val="top"/>
          </w:tcPr>
          <w:p>
            <w:pPr>
              <w:spacing w:line="360" w:lineRule="auto"/>
              <w:rPr>
                <w:rFonts w:hint="eastAsia" w:ascii="宋体" w:hAnsi="宋体" w:eastAsia="宋体" w:cs="宋体"/>
              </w:rPr>
            </w:pPr>
            <w:r>
              <w:rPr>
                <w:rFonts w:hint="eastAsia" w:ascii="宋体" w:hAnsi="宋体" w:eastAsia="宋体" w:cs="宋体"/>
              </w:rPr>
              <w:t>①具备《中华人民共和国政府采购法》第二十二条规定的条件；②参加本项目政府采购活动前三年内无行贿犯罪记录；③参与本项目政府采购活动时不存在被禁止参与政府采购活动情形；④单位负责人为同一人或者存在直接控股、管理关系的不同供应商，不得参加同一合同项下的政府采购活动；⑤除单一来源采购，为采购项目提供整体设计、规范编制或者项目管理、监理、检测等服务的供应商，不得再参加该采购项目的其他采购活动(须提供《政府采购投标及履约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5</w:t>
            </w:r>
          </w:p>
        </w:tc>
        <w:tc>
          <w:tcPr>
            <w:tcW w:w="7948" w:type="dxa"/>
            <w:vAlign w:val="top"/>
          </w:tcPr>
          <w:p>
            <w:pPr>
              <w:spacing w:line="360" w:lineRule="auto"/>
              <w:rPr>
                <w:rFonts w:hint="eastAsia" w:ascii="宋体" w:hAnsi="宋体" w:eastAsia="宋体" w:cs="宋体"/>
              </w:rPr>
            </w:pPr>
            <w:r>
              <w:rPr>
                <w:rFonts w:hint="eastAsia" w:ascii="宋体" w:hAnsi="宋体" w:eastAsia="宋体" w:cs="宋体"/>
              </w:rPr>
              <w:t>投标截止时间前，投标人未被列入失信被执行人、重大税收违法案件当事人名单、政府采购严重违法失信行为记录名单（采购代理机构将通过“信用中国”网站（www.creditchina.gov.cn）、中国政府采购网（www.ccgp.gov.cn）、深圳市政府采购监督管理网（www.zfcg.sz.gov.cn）、深圳信用网（https://www.szcredit.org.cn）渠道查询相关主体信用记录，相关信息以开标当日的查询结果为准。信用信息查询记录应当作为项目档案材料一并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6</w:t>
            </w:r>
          </w:p>
        </w:tc>
        <w:tc>
          <w:tcPr>
            <w:tcW w:w="7948" w:type="dxa"/>
            <w:vAlign w:val="top"/>
          </w:tcPr>
          <w:p>
            <w:pPr>
              <w:pStyle w:val="207"/>
              <w:keepNext w:val="0"/>
              <w:tabs>
                <w:tab w:val="left" w:pos="709"/>
              </w:tabs>
              <w:spacing w:after="0"/>
              <w:jc w:val="left"/>
              <w:rPr>
                <w:rFonts w:hint="eastAsia" w:ascii="宋体" w:hAnsi="宋体" w:eastAsia="宋体" w:cs="宋体"/>
                <w:b w:val="0"/>
                <w:bCs w:val="0"/>
              </w:rPr>
            </w:pPr>
            <w:r>
              <w:rPr>
                <w:rFonts w:hint="eastAsia" w:ascii="宋体" w:hAnsi="宋体" w:eastAsia="宋体" w:cs="宋体"/>
                <w:b w:val="0"/>
                <w:bCs w:val="0"/>
              </w:rPr>
              <w:t>投标人资格条件要求的其它内容；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7</w:t>
            </w:r>
          </w:p>
        </w:tc>
        <w:tc>
          <w:tcPr>
            <w:tcW w:w="7948" w:type="dxa"/>
            <w:vAlign w:val="top"/>
          </w:tcPr>
          <w:p>
            <w:pPr>
              <w:pStyle w:val="207"/>
              <w:keepNext w:val="0"/>
              <w:tabs>
                <w:tab w:val="left" w:pos="709"/>
              </w:tabs>
              <w:spacing w:after="0"/>
              <w:jc w:val="left"/>
              <w:rPr>
                <w:rFonts w:hint="eastAsia" w:ascii="宋体" w:hAnsi="宋体" w:eastAsia="宋体" w:cs="宋体"/>
                <w:b w:val="0"/>
                <w:bCs w:val="0"/>
              </w:rPr>
            </w:pPr>
            <w:r>
              <w:rPr>
                <w:rFonts w:hint="eastAsia" w:ascii="宋体" w:hAnsi="宋体" w:eastAsia="宋体" w:cs="宋体"/>
                <w:b w:val="0"/>
                <w:bCs w:val="0"/>
              </w:rPr>
              <w:t>按要求提供投标文件电子文档；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8</w:t>
            </w:r>
          </w:p>
        </w:tc>
        <w:tc>
          <w:tcPr>
            <w:tcW w:w="7948" w:type="dxa"/>
            <w:vAlign w:val="top"/>
          </w:tcPr>
          <w:p>
            <w:pPr>
              <w:pStyle w:val="207"/>
              <w:keepNext w:val="0"/>
              <w:tabs>
                <w:tab w:val="left" w:pos="709"/>
              </w:tabs>
              <w:spacing w:after="0"/>
              <w:jc w:val="left"/>
              <w:rPr>
                <w:rFonts w:hint="eastAsia" w:ascii="宋体" w:hAnsi="宋体" w:eastAsia="宋体" w:cs="宋体"/>
                <w:b w:val="0"/>
                <w:bCs w:val="0"/>
              </w:rPr>
            </w:pPr>
            <w:r>
              <w:rPr>
                <w:rFonts w:hint="eastAsia" w:ascii="宋体" w:hAnsi="宋体" w:eastAsia="宋体" w:cs="宋体"/>
                <w:b w:val="0"/>
                <w:bCs w:val="0"/>
              </w:rPr>
              <w:t>投标人已在招标文件获取截止时间前在采购代理机构报名。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pPr>
              <w:spacing w:line="360" w:lineRule="auto"/>
              <w:jc w:val="center"/>
              <w:rPr>
                <w:rFonts w:hint="eastAsia" w:ascii="宋体" w:hAnsi="宋体" w:eastAsia="宋体" w:cs="宋体"/>
              </w:rPr>
            </w:pPr>
            <w:r>
              <w:rPr>
                <w:rFonts w:hint="eastAsia" w:ascii="宋体" w:hAnsi="宋体" w:eastAsia="宋体" w:cs="宋体"/>
                <w:b/>
                <w:bCs/>
              </w:rPr>
              <w:t>符合性检查表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1</w:t>
            </w:r>
          </w:p>
        </w:tc>
        <w:tc>
          <w:tcPr>
            <w:tcW w:w="7948" w:type="dxa"/>
          </w:tcPr>
          <w:p>
            <w:pPr>
              <w:spacing w:line="360" w:lineRule="auto"/>
              <w:rPr>
                <w:rFonts w:hint="eastAsia" w:ascii="宋体" w:hAnsi="宋体" w:eastAsia="宋体" w:cs="宋体"/>
              </w:rPr>
            </w:pPr>
            <w:r>
              <w:rPr>
                <w:rFonts w:hint="eastAsia" w:ascii="宋体" w:hAnsi="宋体" w:eastAsia="宋体" w:cs="宋体"/>
              </w:rPr>
              <w:t>不存在下述情形：将一个包中的内容拆开投标；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2</w:t>
            </w:r>
          </w:p>
        </w:tc>
        <w:tc>
          <w:tcPr>
            <w:tcW w:w="7948" w:type="dxa"/>
          </w:tcPr>
          <w:p>
            <w:pPr>
              <w:spacing w:line="360" w:lineRule="auto"/>
              <w:rPr>
                <w:rFonts w:hint="eastAsia" w:ascii="宋体" w:hAnsi="宋体" w:eastAsia="宋体" w:cs="宋体"/>
              </w:rPr>
            </w:pPr>
            <w:r>
              <w:rPr>
                <w:rFonts w:hint="eastAsia" w:ascii="宋体" w:hAnsi="宋体" w:eastAsia="宋体" w:cs="宋体"/>
              </w:rPr>
              <w:t>不存在下述情形：</w:t>
            </w:r>
            <w:r>
              <w:rPr>
                <w:rFonts w:hint="eastAsia" w:ascii="宋体" w:hAnsi="宋体" w:eastAsia="宋体" w:cs="宋体"/>
                <w:szCs w:val="21"/>
              </w:rPr>
              <w:t>未按招标文件所提供的内容填写《投标函》或投标有效期短于招标文件规定的；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3</w:t>
            </w:r>
          </w:p>
        </w:tc>
        <w:tc>
          <w:tcPr>
            <w:tcW w:w="7948" w:type="dxa"/>
          </w:tcPr>
          <w:p>
            <w:pPr>
              <w:spacing w:line="360" w:lineRule="auto"/>
              <w:rPr>
                <w:rFonts w:hint="eastAsia" w:ascii="宋体" w:hAnsi="宋体" w:eastAsia="宋体" w:cs="宋体"/>
              </w:rPr>
            </w:pPr>
            <w:r>
              <w:rPr>
                <w:rFonts w:hint="eastAsia" w:ascii="宋体" w:hAnsi="宋体" w:eastAsia="宋体" w:cs="宋体"/>
              </w:rPr>
              <w:t>不存在下述情形：招标文件未规定允许有替代方案时，对同一服务投标时，同时提供两套或两套以上的投标方案；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4</w:t>
            </w:r>
          </w:p>
        </w:tc>
        <w:tc>
          <w:tcPr>
            <w:tcW w:w="7948" w:type="dxa"/>
          </w:tcPr>
          <w:p>
            <w:pPr>
              <w:spacing w:line="360" w:lineRule="auto"/>
              <w:rPr>
                <w:rFonts w:hint="eastAsia" w:ascii="宋体" w:hAnsi="宋体" w:eastAsia="宋体" w:cs="宋体"/>
              </w:rPr>
            </w:pPr>
            <w:r>
              <w:rPr>
                <w:rFonts w:hint="eastAsia" w:ascii="宋体" w:hAnsi="宋体" w:eastAsia="宋体" w:cs="宋体"/>
              </w:rPr>
              <w:t>不存在下述情形：投标报价高于财政预算限额或最高限价；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5</w:t>
            </w:r>
          </w:p>
        </w:tc>
        <w:tc>
          <w:tcPr>
            <w:tcW w:w="7948" w:type="dxa"/>
          </w:tcPr>
          <w:p>
            <w:pPr>
              <w:spacing w:line="360" w:lineRule="auto"/>
              <w:rPr>
                <w:rFonts w:hint="eastAsia" w:ascii="宋体" w:hAnsi="宋体" w:eastAsia="宋体" w:cs="宋体"/>
              </w:rPr>
            </w:pPr>
            <w:r>
              <w:rPr>
                <w:rFonts w:hint="eastAsia" w:ascii="宋体" w:hAnsi="宋体" w:eastAsia="宋体" w:cs="宋体"/>
              </w:rPr>
              <w:t>不存在下述情形：同一项目出现两个及以上报价，按规定又无法确定哪个是有效报价；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6</w:t>
            </w:r>
          </w:p>
        </w:tc>
        <w:tc>
          <w:tcPr>
            <w:tcW w:w="7948" w:type="dxa"/>
          </w:tcPr>
          <w:p>
            <w:pPr>
              <w:spacing w:line="360" w:lineRule="auto"/>
              <w:rPr>
                <w:rFonts w:hint="eastAsia" w:ascii="宋体" w:hAnsi="宋体" w:eastAsia="宋体" w:cs="宋体"/>
              </w:rPr>
            </w:pPr>
            <w:r>
              <w:rPr>
                <w:rFonts w:hint="eastAsia" w:ascii="宋体" w:hAnsi="宋体" w:eastAsia="宋体" w:cs="宋体"/>
              </w:rPr>
              <w:t>不存在下述情形：所投产品或服务在商务、技术服务条款等方面没有实质性满足招标文件要求的（招标文件标注★的均为实质性条款）；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7</w:t>
            </w:r>
          </w:p>
        </w:tc>
        <w:tc>
          <w:tcPr>
            <w:tcW w:w="7948" w:type="dxa"/>
          </w:tcPr>
          <w:p>
            <w:pPr>
              <w:spacing w:line="360" w:lineRule="auto"/>
              <w:rPr>
                <w:rFonts w:hint="eastAsia" w:ascii="宋体" w:hAnsi="宋体" w:eastAsia="宋体" w:cs="宋体"/>
              </w:rPr>
            </w:pPr>
            <w:r>
              <w:rPr>
                <w:rFonts w:hint="eastAsia" w:ascii="宋体" w:hAnsi="宋体" w:eastAsia="宋体" w:cs="宋体"/>
              </w:rPr>
              <w:t>不存在下述情形：</w:t>
            </w:r>
            <w:r>
              <w:rPr>
                <w:rFonts w:hint="eastAsia" w:ascii="宋体" w:hAnsi="宋体" w:eastAsia="宋体" w:cs="宋体"/>
                <w:szCs w:val="21"/>
              </w:rPr>
              <w:t>评审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报价合理性说明的方式，包括但不限于现场提交、电邮提交、传真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8</w:t>
            </w:r>
          </w:p>
        </w:tc>
        <w:tc>
          <w:tcPr>
            <w:tcW w:w="7948" w:type="dxa"/>
          </w:tcPr>
          <w:p>
            <w:pPr>
              <w:spacing w:line="360" w:lineRule="auto"/>
              <w:rPr>
                <w:rFonts w:hint="eastAsia" w:ascii="宋体" w:hAnsi="宋体" w:eastAsia="宋体" w:cs="宋体"/>
              </w:rPr>
            </w:pPr>
            <w:r>
              <w:rPr>
                <w:rFonts w:hint="eastAsia" w:ascii="宋体" w:hAnsi="宋体" w:eastAsia="宋体" w:cs="宋体"/>
              </w:rPr>
              <w:t>不存在下述情形：投标文件载明的服务期限或完成期限不满足招标文件规定的；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9</w:t>
            </w:r>
          </w:p>
        </w:tc>
        <w:tc>
          <w:tcPr>
            <w:tcW w:w="7948" w:type="dxa"/>
          </w:tcPr>
          <w:p>
            <w:pPr>
              <w:spacing w:line="360" w:lineRule="auto"/>
              <w:rPr>
                <w:rFonts w:hint="eastAsia" w:ascii="宋体" w:hAnsi="宋体" w:eastAsia="宋体" w:cs="宋体"/>
              </w:rPr>
            </w:pPr>
            <w:r>
              <w:rPr>
                <w:rFonts w:hint="eastAsia" w:ascii="宋体" w:hAnsi="宋体" w:eastAsia="宋体" w:cs="宋体"/>
              </w:rPr>
              <w:t>不存在下述情形：投标报价有严重缺漏项目；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10</w:t>
            </w:r>
          </w:p>
        </w:tc>
        <w:tc>
          <w:tcPr>
            <w:tcW w:w="7948" w:type="dxa"/>
          </w:tcPr>
          <w:p>
            <w:pPr>
              <w:spacing w:line="360" w:lineRule="auto"/>
              <w:rPr>
                <w:rFonts w:hint="eastAsia" w:ascii="宋体" w:hAnsi="宋体" w:eastAsia="宋体" w:cs="宋体"/>
              </w:rPr>
            </w:pPr>
            <w:r>
              <w:rPr>
                <w:rFonts w:hint="eastAsia" w:ascii="宋体" w:hAnsi="宋体" w:eastAsia="宋体" w:cs="宋体"/>
              </w:rPr>
              <w:t>不存在下述情形：未提供服务条款偏离表或商务条款偏离表；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Align w:val="center"/>
          </w:tcPr>
          <w:p>
            <w:pPr>
              <w:spacing w:line="360" w:lineRule="auto"/>
              <w:jc w:val="center"/>
              <w:rPr>
                <w:rFonts w:hint="eastAsia" w:ascii="宋体" w:hAnsi="宋体" w:eastAsia="宋体" w:cs="宋体"/>
              </w:rPr>
            </w:pPr>
            <w:r>
              <w:rPr>
                <w:rFonts w:hint="eastAsia" w:ascii="宋体" w:hAnsi="宋体" w:eastAsia="宋体" w:cs="宋体"/>
              </w:rPr>
              <w:t>11</w:t>
            </w:r>
          </w:p>
        </w:tc>
        <w:tc>
          <w:tcPr>
            <w:tcW w:w="7948" w:type="dxa"/>
          </w:tcPr>
          <w:p>
            <w:pPr>
              <w:spacing w:line="360" w:lineRule="auto"/>
              <w:rPr>
                <w:rFonts w:hint="eastAsia" w:ascii="宋体" w:hAnsi="宋体" w:eastAsia="宋体" w:cs="宋体"/>
              </w:rPr>
            </w:pPr>
            <w:r>
              <w:rPr>
                <w:rFonts w:hint="eastAsia" w:ascii="宋体" w:hAnsi="宋体" w:eastAsia="宋体" w:cs="宋体"/>
              </w:rPr>
              <w:t>不存在下述情形：法律、法规规定的其他情形。</w:t>
            </w:r>
          </w:p>
        </w:tc>
      </w:tr>
    </w:tbl>
    <w:p>
      <w:pPr>
        <w:pStyle w:val="2"/>
        <w:tabs>
          <w:tab w:val="left" w:pos="562"/>
          <w:tab w:val="left" w:pos="3372"/>
          <w:tab w:val="left" w:pos="3653"/>
        </w:tabs>
        <w:rPr>
          <w:rFonts w:hint="eastAsia" w:ascii="宋体" w:hAnsi="宋体" w:eastAsia="宋体" w:cs="宋体"/>
        </w:rPr>
      </w:pPr>
      <w:r>
        <w:rPr>
          <w:rFonts w:hint="eastAsia" w:ascii="宋体" w:hAnsi="宋体" w:eastAsia="宋体" w:cs="宋体"/>
        </w:rPr>
        <w:t>注：如无特殊说明，投标人所提供的证明文件均需加盖投标人公章。</w:t>
      </w:r>
    </w:p>
    <w:p>
      <w:pPr>
        <w:rPr>
          <w:rFonts w:hint="eastAsia" w:ascii="宋体" w:hAnsi="宋体" w:eastAsia="宋体" w:cs="宋体"/>
        </w:rPr>
      </w:pPr>
    </w:p>
    <w:p>
      <w:pPr>
        <w:rPr>
          <w:rFonts w:hint="eastAsia" w:ascii="宋体" w:hAnsi="宋体" w:eastAsia="宋体" w:cs="宋体"/>
          <w:b/>
          <w:bCs/>
          <w:sz w:val="28"/>
          <w:szCs w:val="56"/>
        </w:rPr>
      </w:pPr>
    </w:p>
    <w:p>
      <w:pPr>
        <w:pStyle w:val="5"/>
        <w:rPr>
          <w:rFonts w:hint="eastAsia" w:ascii="宋体" w:hAnsi="宋体" w:eastAsia="宋体" w:cs="宋体"/>
          <w:b/>
          <w:bCs/>
          <w:sz w:val="36"/>
          <w:szCs w:val="96"/>
        </w:rPr>
      </w:pPr>
      <w:r>
        <w:rPr>
          <w:rFonts w:hint="eastAsia" w:ascii="宋体" w:hAnsi="宋体" w:eastAsia="宋体" w:cs="宋体"/>
          <w:b/>
          <w:bCs/>
          <w:sz w:val="28"/>
          <w:szCs w:val="56"/>
        </w:rPr>
        <w:t>评标方法</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1、评标方法：</w:t>
      </w:r>
      <w:r>
        <w:rPr>
          <w:rFonts w:hint="eastAsia" w:ascii="宋体" w:hAnsi="宋体" w:eastAsia="宋体" w:cs="宋体"/>
          <w:szCs w:val="21"/>
          <w:u w:val="single"/>
        </w:rPr>
        <w:t>综合评分法</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2、评标方法说明：</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综合评分法中的价格分统一采用低价优先法计算,即满足招标文件要求且投标价格最低的投标报价为评标基准价,其价格分为满分。其他投标人的价格分统一按照下列公式计算：投标报价得分=(评标基准价/投标报价)×权重。</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评审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审委员会应将其作为无效投标处理。</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（3）关于享受优惠政策的主体及价格扣除比例</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（一）小型企业、微型企业、监狱企业、残疾人福利性单位提供符合优惠主体资格条件企业制造的货物，或承担服务或工程，对其所投产品的价格给予</w:t>
      </w:r>
      <w:r>
        <w:rPr>
          <w:rFonts w:hint="eastAsia" w:ascii="宋体" w:hAnsi="宋体" w:eastAsia="宋体" w:cs="宋体"/>
          <w:b/>
          <w:bCs/>
          <w:szCs w:val="21"/>
          <w:u w:val="single"/>
        </w:rPr>
        <w:t xml:space="preserve"> 10%</w:t>
      </w:r>
      <w:r>
        <w:rPr>
          <w:rFonts w:hint="eastAsia" w:ascii="宋体" w:hAnsi="宋体" w:eastAsia="宋体" w:cs="宋体"/>
          <w:szCs w:val="21"/>
          <w:u w:val="single"/>
        </w:rPr>
        <w:t xml:space="preserve"> </w:t>
      </w:r>
      <w:r>
        <w:rPr>
          <w:rFonts w:hint="eastAsia" w:ascii="宋体" w:hAnsi="宋体" w:eastAsia="宋体" w:cs="宋体"/>
          <w:szCs w:val="21"/>
        </w:rPr>
        <w:t>的扣除，用扣除后的价格参与评审，具体扣除比例由采购人或者采购代理机构确定。满足多项优惠政策的企业，不重复享受多项价格扣除政策。</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（二）优惠主体资格的认定资料为《中小企业声明函》、《残疾人福利性单位声明函》、《监狱企业声明函》以及《含有小型、微型企业的联合体声明函》等承诺性质的资料（声明函样式见“第三章 投标文件格式、附件”）；监狱企业或者代理提供监狱企业货物的供应商如须享受优惠政策，除上述资料外，还须提供省级以上监狱管理局、戒毒管理局出具的监狱企业证明文件。</w:t>
      </w:r>
    </w:p>
    <w:p>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备注：根据《政府采购促进中小企业发展管理办法》</w:t>
      </w:r>
    </w:p>
    <w:p>
      <w:pPr>
        <w:spacing w:line="360" w:lineRule="auto"/>
        <w:ind w:firstLine="1054" w:firstLineChars="500"/>
        <w:rPr>
          <w:rFonts w:hint="eastAsia" w:ascii="宋体" w:hAnsi="宋体" w:eastAsia="宋体" w:cs="宋体"/>
          <w:b/>
          <w:bCs/>
          <w:szCs w:val="21"/>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1</w:t>
      </w:r>
      <w:r>
        <w:rPr>
          <w:rFonts w:hint="eastAsia" w:ascii="宋体" w:hAnsi="宋体" w:eastAsia="宋体" w:cs="宋体"/>
          <w:b/>
          <w:bCs/>
          <w:szCs w:val="21"/>
          <w:lang w:eastAsia="zh-CN"/>
        </w:rPr>
        <w:t>）</w:t>
      </w:r>
      <w:r>
        <w:rPr>
          <w:rFonts w:hint="eastAsia" w:ascii="宋体" w:hAnsi="宋体" w:eastAsia="宋体" w:cs="宋体"/>
          <w:b/>
          <w:bCs/>
          <w:szCs w:val="21"/>
        </w:rPr>
        <w:t>在货物采购项目中，供应商提供的货物既有中小企业制造货物，也有大型企业制造货物的，不享受本办法规定的中小企业扶持政策。</w:t>
      </w:r>
    </w:p>
    <w:p>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lang w:eastAsia="zh-CN"/>
        </w:rPr>
        <w:t>（</w:t>
      </w:r>
      <w:r>
        <w:rPr>
          <w:rFonts w:hint="eastAsia" w:ascii="宋体" w:hAnsi="宋体" w:eastAsia="宋体" w:cs="宋体"/>
          <w:b/>
          <w:bCs/>
          <w:szCs w:val="21"/>
          <w:lang w:val="en-US" w:eastAsia="zh-CN"/>
        </w:rPr>
        <w:t>2</w:t>
      </w:r>
      <w:r>
        <w:rPr>
          <w:rFonts w:hint="eastAsia" w:ascii="宋体" w:hAnsi="宋体" w:eastAsia="宋体" w:cs="宋体"/>
          <w:b/>
          <w:bCs/>
          <w:szCs w:val="21"/>
          <w:lang w:eastAsia="zh-CN"/>
        </w:rPr>
        <w:t>）</w:t>
      </w:r>
      <w:r>
        <w:rPr>
          <w:rFonts w:hint="eastAsia" w:ascii="宋体" w:hAnsi="宋体" w:eastAsia="宋体" w:cs="宋体"/>
          <w:b/>
          <w:bCs/>
          <w:szCs w:val="21"/>
        </w:rPr>
        <w:t>享受扶持政策获得政府采购合同的，小微企业不得将合同分包给大中型企业，中型企业不得将合同分包给大型企业。</w:t>
      </w:r>
    </w:p>
    <w:p>
      <w:pPr>
        <w:snapToGrid w:val="0"/>
        <w:spacing w:line="360" w:lineRule="auto"/>
        <w:ind w:firstLine="422"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3、评标信息</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766"/>
        <w:gridCol w:w="1131"/>
        <w:gridCol w:w="749"/>
        <w:gridCol w:w="5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551" w:type="pct"/>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评分项</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1</w:t>
            </w:r>
          </w:p>
        </w:tc>
        <w:tc>
          <w:tcPr>
            <w:tcW w:w="1551" w:type="pct"/>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价格</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2</w:t>
            </w:r>
          </w:p>
        </w:tc>
        <w:tc>
          <w:tcPr>
            <w:tcW w:w="1551" w:type="pct"/>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技术部分</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387" w:type="pct"/>
            <w:vMerge w:val="restart"/>
            <w:tcBorders>
              <w:top w:val="single" w:color="auto" w:sz="4" w:space="0"/>
              <w:left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行号</w:t>
            </w:r>
          </w:p>
        </w:tc>
        <w:tc>
          <w:tcPr>
            <w:tcW w:w="663"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内容</w:t>
            </w:r>
          </w:p>
        </w:tc>
        <w:tc>
          <w:tcPr>
            <w:tcW w:w="439"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权重</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8" w:hRule="atLeast"/>
        </w:trPr>
        <w:tc>
          <w:tcPr>
            <w:tcW w:w="387" w:type="pct"/>
            <w:vMerge w:val="continue"/>
            <w:tcBorders>
              <w:left w:val="single" w:color="auto" w:sz="4" w:space="0"/>
              <w:right w:val="single" w:color="auto" w:sz="4" w:space="0"/>
            </w:tcBorders>
            <w:noWrap w:val="0"/>
            <w:vAlign w:val="center"/>
          </w:tcPr>
          <w:p>
            <w:pPr>
              <w:widowControl/>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项目总体概述及理解</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评审内容：项目总体概述、项目总体理解。</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项目总体概述全面；</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项目总体理解准确；</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项目总体理解透彻；</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4</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项目总体理解具体。</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优评分标准：全部满足。</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良评分标准：满足任意3点。</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中评分标准：满足任意2点。</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差评分标准：只满足1点或都不满足。</w:t>
            </w:r>
          </w:p>
          <w:p>
            <w:pPr>
              <w:jc w:val="left"/>
              <w:rPr>
                <w:rFonts w:hint="eastAsia" w:ascii="宋体" w:hAnsi="宋体" w:eastAsia="宋体" w:cs="宋体"/>
                <w:b w:val="0"/>
                <w:bCs w:val="0"/>
                <w:i/>
                <w:color w:val="auto"/>
                <w:sz w:val="21"/>
                <w:szCs w:val="21"/>
                <w:u w:val="single"/>
              </w:rPr>
            </w:pPr>
            <w:r>
              <w:rPr>
                <w:rFonts w:hint="eastAsia" w:ascii="宋体" w:hAnsi="宋体" w:eastAsia="宋体" w:cs="宋体"/>
                <w:b w:val="0"/>
                <w:bCs w:val="0"/>
                <w:color w:val="auto"/>
                <w:sz w:val="21"/>
                <w:szCs w:val="21"/>
              </w:rPr>
              <w:t>评价为优得3分；评价为良得2分；评价为中得1分；评价为差不得分。</w:t>
            </w:r>
            <w:r>
              <w:rPr>
                <w:rFonts w:hint="eastAsia" w:ascii="宋体" w:hAnsi="宋体" w:cs="宋体"/>
                <w:color w:val="000000"/>
                <w:szCs w:val="21"/>
              </w:rPr>
              <w:t>如果评审为差，要求专家书面说明理由，并记录在档。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387" w:type="pct"/>
            <w:vMerge w:val="continue"/>
            <w:tcBorders>
              <w:left w:val="single" w:color="auto" w:sz="4" w:space="0"/>
              <w:right w:val="single" w:color="auto" w:sz="4" w:space="0"/>
            </w:tcBorders>
            <w:noWrap w:val="0"/>
            <w:vAlign w:val="center"/>
          </w:tcPr>
          <w:p>
            <w:pPr>
              <w:widowControl/>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项目实施关键安装制作技术（重点难点）分析及解决方案</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评审内容：投标人对项目实施关键点（重点难点）分析、应对措施及相关的合理化解决方案进行分析，包括但不限于：</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提出项目重点难点，且分析合理，把握准确；</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解决方案完整合理，可行性强；</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解决方案预期效果好。</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优评分标准：全部满足。</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良评分标准：满足任意2点。</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中评分标准：满足任意1点。</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差评分标准：都不满足。</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评价为优得4分；评价为良得3分；评价为中得2分；评价为差不得分。如果评审为差，要求专家书面说明理由，并记录在档。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387" w:type="pct"/>
            <w:vMerge w:val="continue"/>
            <w:tcBorders>
              <w:left w:val="single" w:color="auto" w:sz="4" w:space="0"/>
              <w:right w:val="single" w:color="auto" w:sz="4" w:space="0"/>
            </w:tcBorders>
            <w:noWrap w:val="0"/>
            <w:vAlign w:val="center"/>
          </w:tcPr>
          <w:p>
            <w:pPr>
              <w:widowControl/>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实施方案及计划</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iCs/>
                <w:color w:val="auto"/>
                <w:sz w:val="21"/>
                <w:szCs w:val="21"/>
              </w:rPr>
            </w:pPr>
            <w:r>
              <w:rPr>
                <w:rFonts w:hint="eastAsia" w:ascii="宋体" w:hAnsi="宋体" w:eastAsia="宋体" w:cs="宋体"/>
                <w:b w:val="0"/>
                <w:bCs w:val="0"/>
                <w:color w:val="auto"/>
                <w:sz w:val="21"/>
                <w:szCs w:val="21"/>
              </w:rPr>
              <w:t>评审内容：针对本项目的需求制定实施方案（包括但不限于工作措施、工作方法、实施</w:t>
            </w:r>
            <w:r>
              <w:rPr>
                <w:rFonts w:hint="eastAsia" w:ascii="宋体" w:hAnsi="宋体" w:eastAsia="宋体" w:cs="宋体"/>
                <w:b w:val="0"/>
                <w:bCs w:val="0"/>
                <w:iCs/>
                <w:color w:val="auto"/>
                <w:sz w:val="21"/>
                <w:szCs w:val="21"/>
              </w:rPr>
              <w:t>计划及进度安排），要求实施方案合理、可行，劳动力、管理班子及材料的投入计划与进度计划呼应，满足安装制作实施需要：</w:t>
            </w:r>
          </w:p>
          <w:p>
            <w:pPr>
              <w:numPr>
                <w:ilvl w:val="0"/>
                <w:numId w:val="0"/>
              </w:numPr>
              <w:jc w:val="left"/>
              <w:rPr>
                <w:rFonts w:hint="eastAsia" w:ascii="宋体" w:hAnsi="宋体" w:eastAsia="宋体" w:cs="宋体"/>
                <w:b w:val="0"/>
                <w:bCs w:val="0"/>
                <w:iCs/>
                <w:color w:val="auto"/>
                <w:sz w:val="21"/>
                <w:szCs w:val="21"/>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1</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实施组织计划非常完整清晰；</w:t>
            </w:r>
          </w:p>
          <w:p>
            <w:pPr>
              <w:numPr>
                <w:ilvl w:val="0"/>
                <w:numId w:val="0"/>
              </w:numPr>
              <w:jc w:val="left"/>
              <w:rPr>
                <w:rFonts w:hint="eastAsia" w:ascii="宋体" w:hAnsi="宋体" w:eastAsia="宋体" w:cs="宋体"/>
                <w:b w:val="0"/>
                <w:bCs w:val="0"/>
                <w:iCs/>
                <w:color w:val="auto"/>
                <w:sz w:val="21"/>
                <w:szCs w:val="21"/>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2</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列明主要制作安装技术要求；</w:t>
            </w:r>
          </w:p>
          <w:p>
            <w:pPr>
              <w:numPr>
                <w:ilvl w:val="0"/>
                <w:numId w:val="0"/>
              </w:numPr>
              <w:jc w:val="left"/>
              <w:rPr>
                <w:rFonts w:hint="eastAsia" w:ascii="宋体" w:hAnsi="宋体" w:eastAsia="宋体" w:cs="宋体"/>
                <w:b w:val="0"/>
                <w:bCs w:val="0"/>
                <w:iCs/>
                <w:color w:val="auto"/>
                <w:sz w:val="21"/>
                <w:szCs w:val="21"/>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3</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制作安装工艺规范完整；</w:t>
            </w:r>
          </w:p>
          <w:p>
            <w:pPr>
              <w:numPr>
                <w:ilvl w:val="0"/>
                <w:numId w:val="0"/>
              </w:numPr>
              <w:jc w:val="left"/>
              <w:rPr>
                <w:rFonts w:hint="eastAsia" w:ascii="宋体" w:hAnsi="宋体" w:eastAsia="宋体" w:cs="宋体"/>
                <w:b w:val="0"/>
                <w:bCs w:val="0"/>
                <w:iCs/>
                <w:color w:val="auto"/>
                <w:sz w:val="21"/>
                <w:szCs w:val="21"/>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4</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能对项目提出非常有建设性的建议。</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优评分标准：全部满足。</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良评分标准：满足任意3点。</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中评分标准：满足任意2点。</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差评分标准：只满足1点或都不满足。</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评价为优得6分；评价为良得4分；评价为中得2分；评价为差不得分。</w:t>
            </w:r>
            <w:r>
              <w:rPr>
                <w:rFonts w:hint="eastAsia" w:ascii="宋体" w:hAnsi="宋体" w:cs="宋体"/>
                <w:color w:val="000000"/>
                <w:szCs w:val="21"/>
              </w:rPr>
              <w:t>如果评审为差，要求专家书面说明理由，并记录在档。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387" w:type="pct"/>
            <w:vMerge w:val="continue"/>
            <w:tcBorders>
              <w:left w:val="single" w:color="auto" w:sz="4" w:space="0"/>
              <w:right w:val="single" w:color="auto" w:sz="4" w:space="0"/>
            </w:tcBorders>
            <w:noWrap w:val="0"/>
            <w:vAlign w:val="center"/>
          </w:tcPr>
          <w:p>
            <w:pPr>
              <w:widowControl/>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制作材料的性能、环保、档次及质量可靠性</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6</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iCs/>
                <w:color w:val="auto"/>
                <w:sz w:val="21"/>
                <w:szCs w:val="21"/>
              </w:rPr>
            </w:pPr>
            <w:r>
              <w:rPr>
                <w:rFonts w:hint="eastAsia" w:ascii="宋体" w:hAnsi="宋体" w:eastAsia="宋体" w:cs="宋体"/>
                <w:b w:val="0"/>
                <w:bCs w:val="0"/>
                <w:color w:val="auto"/>
                <w:sz w:val="21"/>
                <w:szCs w:val="21"/>
              </w:rPr>
              <w:t>评审内容：</w:t>
            </w:r>
            <w:r>
              <w:rPr>
                <w:rFonts w:hint="eastAsia" w:ascii="宋体" w:hAnsi="宋体" w:eastAsia="宋体" w:cs="宋体"/>
                <w:b w:val="0"/>
                <w:bCs w:val="0"/>
                <w:iCs/>
                <w:color w:val="auto"/>
                <w:sz w:val="21"/>
                <w:szCs w:val="21"/>
              </w:rPr>
              <w:t>投标人所提供的服务材料具有相关检验报告扫描件，且承诺拟提供使用的产品为对应检验报告的材料所制作，同时检测报告中标后原件备查（承诺函格式自拟）：</w:t>
            </w:r>
          </w:p>
          <w:p>
            <w:pPr>
              <w:numPr>
                <w:ilvl w:val="0"/>
                <w:numId w:val="0"/>
              </w:numPr>
              <w:jc w:val="left"/>
              <w:rPr>
                <w:rFonts w:hint="eastAsia" w:ascii="宋体" w:hAnsi="宋体" w:eastAsia="宋体" w:cs="宋体"/>
                <w:b w:val="0"/>
                <w:bCs w:val="0"/>
                <w:iCs/>
                <w:color w:val="auto"/>
                <w:sz w:val="21"/>
                <w:szCs w:val="21"/>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1</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具有“采用国际标准产品”标识的主要材料1.5 mm不锈钢板的检测报告扫描件；</w:t>
            </w:r>
          </w:p>
          <w:p>
            <w:pPr>
              <w:numPr>
                <w:ilvl w:val="0"/>
                <w:numId w:val="0"/>
              </w:numPr>
              <w:jc w:val="left"/>
              <w:rPr>
                <w:rFonts w:hint="eastAsia" w:ascii="宋体" w:hAnsi="宋体" w:eastAsia="宋体" w:cs="宋体"/>
                <w:b w:val="0"/>
                <w:bCs w:val="0"/>
                <w:iCs/>
                <w:color w:val="auto"/>
                <w:sz w:val="21"/>
                <w:szCs w:val="21"/>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2</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具有CMA或CNAS标识的主要材料铝合金的检测报告扫描件；</w:t>
            </w:r>
          </w:p>
          <w:p>
            <w:pPr>
              <w:numPr>
                <w:ilvl w:val="0"/>
                <w:numId w:val="0"/>
              </w:numPr>
              <w:jc w:val="left"/>
              <w:rPr>
                <w:rFonts w:hint="eastAsia" w:ascii="宋体" w:hAnsi="宋体" w:eastAsia="宋体" w:cs="宋体"/>
                <w:b w:val="0"/>
                <w:bCs w:val="0"/>
                <w:iCs/>
                <w:color w:val="auto"/>
                <w:sz w:val="21"/>
                <w:szCs w:val="21"/>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3</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具有CMA或CNAS标识的主要材料金属漆的检测报告扫描件；</w:t>
            </w:r>
          </w:p>
          <w:p>
            <w:pPr>
              <w:numPr>
                <w:ilvl w:val="0"/>
                <w:numId w:val="0"/>
              </w:numPr>
              <w:jc w:val="left"/>
              <w:rPr>
                <w:rFonts w:hint="eastAsia" w:ascii="宋体" w:hAnsi="宋体" w:eastAsia="宋体" w:cs="宋体"/>
                <w:b w:val="0"/>
                <w:bCs w:val="0"/>
                <w:iCs/>
                <w:color w:val="auto"/>
                <w:sz w:val="21"/>
                <w:szCs w:val="21"/>
                <w:lang w:eastAsia="zh-CN"/>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4</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具有有CMA或CNAS或SGS标识的主要材料15 mm厚、10 mm厚PVC密度板的检测报告扫描件</w:t>
            </w:r>
            <w:r>
              <w:rPr>
                <w:rFonts w:hint="eastAsia" w:ascii="宋体" w:hAnsi="宋体" w:eastAsia="宋体" w:cs="宋体"/>
                <w:b w:val="0"/>
                <w:bCs w:val="0"/>
                <w:iCs/>
                <w:color w:val="auto"/>
                <w:sz w:val="21"/>
                <w:szCs w:val="21"/>
                <w:lang w:eastAsia="zh-CN"/>
              </w:rPr>
              <w:t>；</w:t>
            </w:r>
          </w:p>
          <w:p>
            <w:pPr>
              <w:numPr>
                <w:ilvl w:val="0"/>
                <w:numId w:val="0"/>
              </w:numPr>
              <w:jc w:val="left"/>
              <w:rPr>
                <w:rFonts w:hint="eastAsia" w:ascii="宋体" w:hAnsi="宋体" w:eastAsia="宋体" w:cs="宋体"/>
                <w:b w:val="0"/>
                <w:bCs w:val="0"/>
                <w:iCs/>
                <w:color w:val="auto"/>
                <w:sz w:val="21"/>
                <w:szCs w:val="21"/>
                <w:lang w:eastAsia="zh-CN"/>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5</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具有有CMA或CNAS或SGS标识的主要材料亚克力板的检测报告扫描件</w:t>
            </w:r>
            <w:r>
              <w:rPr>
                <w:rFonts w:hint="eastAsia" w:ascii="宋体" w:hAnsi="宋体" w:eastAsia="宋体" w:cs="宋体"/>
                <w:b w:val="0"/>
                <w:bCs w:val="0"/>
                <w:iCs/>
                <w:color w:val="auto"/>
                <w:sz w:val="21"/>
                <w:szCs w:val="21"/>
                <w:lang w:eastAsia="zh-CN"/>
              </w:rPr>
              <w:t>；</w:t>
            </w:r>
          </w:p>
          <w:p>
            <w:pPr>
              <w:numPr>
                <w:ilvl w:val="0"/>
                <w:numId w:val="0"/>
              </w:numPr>
              <w:jc w:val="left"/>
              <w:rPr>
                <w:rFonts w:hint="eastAsia" w:ascii="宋体" w:hAnsi="宋体" w:eastAsia="宋体" w:cs="宋体"/>
                <w:b w:val="0"/>
                <w:bCs w:val="0"/>
                <w:iCs/>
                <w:color w:val="auto"/>
                <w:sz w:val="21"/>
                <w:szCs w:val="21"/>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6</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具有CMA或CNAS标识的主要材料墙面漆的检测报告扫描件；</w:t>
            </w:r>
          </w:p>
          <w:p>
            <w:pPr>
              <w:numPr>
                <w:ilvl w:val="0"/>
                <w:numId w:val="0"/>
              </w:numPr>
              <w:jc w:val="left"/>
              <w:rPr>
                <w:rFonts w:hint="eastAsia" w:ascii="宋体" w:hAnsi="宋体" w:eastAsia="宋体" w:cs="宋体"/>
                <w:b w:val="0"/>
                <w:bCs w:val="0"/>
                <w:iCs/>
                <w:color w:val="auto"/>
                <w:sz w:val="21"/>
                <w:szCs w:val="21"/>
                <w:lang w:eastAsia="zh-CN"/>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7</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具有有CMA或CNAS标识的主要材料生态板材的检测报告扫描件</w:t>
            </w:r>
            <w:r>
              <w:rPr>
                <w:rFonts w:hint="eastAsia" w:ascii="宋体" w:hAnsi="宋体" w:eastAsia="宋体" w:cs="宋体"/>
                <w:b w:val="0"/>
                <w:bCs w:val="0"/>
                <w:iCs/>
                <w:color w:val="auto"/>
                <w:sz w:val="21"/>
                <w:szCs w:val="21"/>
                <w:lang w:eastAsia="zh-CN"/>
              </w:rPr>
              <w:t>；</w:t>
            </w:r>
          </w:p>
          <w:p>
            <w:pPr>
              <w:numPr>
                <w:ilvl w:val="0"/>
                <w:numId w:val="0"/>
              </w:numPr>
              <w:jc w:val="left"/>
              <w:rPr>
                <w:rFonts w:hint="eastAsia" w:ascii="宋体" w:hAnsi="宋体" w:eastAsia="宋体" w:cs="宋体"/>
                <w:b w:val="0"/>
                <w:bCs w:val="0"/>
                <w:iCs/>
                <w:color w:val="auto"/>
                <w:sz w:val="21"/>
                <w:szCs w:val="21"/>
                <w:lang w:eastAsia="zh-CN"/>
              </w:rPr>
            </w:pP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lang w:val="en-US" w:eastAsia="zh-CN"/>
              </w:rPr>
              <w:t>8</w:t>
            </w:r>
            <w:r>
              <w:rPr>
                <w:rFonts w:hint="eastAsia" w:ascii="宋体" w:hAnsi="宋体" w:eastAsia="宋体" w:cs="宋体"/>
                <w:b w:val="0"/>
                <w:bCs w:val="0"/>
                <w:iCs/>
                <w:color w:val="auto"/>
                <w:sz w:val="21"/>
                <w:szCs w:val="21"/>
                <w:lang w:eastAsia="zh-CN"/>
              </w:rPr>
              <w:t>）</w:t>
            </w:r>
            <w:r>
              <w:rPr>
                <w:rFonts w:hint="eastAsia" w:ascii="宋体" w:hAnsi="宋体" w:eastAsia="宋体" w:cs="宋体"/>
                <w:b w:val="0"/>
                <w:bCs w:val="0"/>
                <w:iCs/>
                <w:color w:val="auto"/>
                <w:sz w:val="21"/>
                <w:szCs w:val="21"/>
              </w:rPr>
              <w:t>具有有CMA或CNAS标识的主要材料无缝墙布的检测报告扫描件</w:t>
            </w:r>
            <w:r>
              <w:rPr>
                <w:rFonts w:hint="eastAsia" w:ascii="宋体" w:hAnsi="宋体" w:eastAsia="宋体" w:cs="宋体"/>
                <w:b w:val="0"/>
                <w:bCs w:val="0"/>
                <w:iCs/>
                <w:color w:val="auto"/>
                <w:sz w:val="21"/>
                <w:szCs w:val="21"/>
                <w:lang w:eastAsia="zh-CN"/>
              </w:rPr>
              <w:t>。</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评分标准：</w:t>
            </w:r>
            <w:r>
              <w:rPr>
                <w:rFonts w:hint="eastAsia" w:ascii="宋体" w:hAnsi="宋体" w:cs="宋体"/>
                <w:b w:val="0"/>
                <w:bCs w:val="0"/>
                <w:color w:val="auto"/>
                <w:sz w:val="21"/>
                <w:szCs w:val="21"/>
                <w:lang w:val="en-US" w:eastAsia="zh-CN"/>
              </w:rPr>
              <w:t>未提供承诺函不得分，提供承诺函后</w:t>
            </w:r>
            <w:r>
              <w:rPr>
                <w:rFonts w:hint="eastAsia" w:ascii="宋体" w:hAnsi="宋体" w:eastAsia="宋体" w:cs="宋体"/>
                <w:b w:val="0"/>
                <w:bCs w:val="0"/>
                <w:color w:val="auto"/>
                <w:sz w:val="21"/>
                <w:szCs w:val="21"/>
                <w:lang w:val="en-US" w:eastAsia="zh-CN"/>
              </w:rPr>
              <w:t>每提供一项检测报告得2分</w:t>
            </w:r>
            <w:r>
              <w:rPr>
                <w:rFonts w:hint="eastAsia" w:ascii="宋体" w:hAnsi="宋体" w:eastAsia="宋体" w:cs="宋体"/>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387" w:type="pct"/>
            <w:vMerge w:val="continue"/>
            <w:tcBorders>
              <w:left w:val="single" w:color="auto" w:sz="4" w:space="0"/>
              <w:right w:val="single" w:color="auto" w:sz="4" w:space="0"/>
            </w:tcBorders>
            <w:noWrap w:val="0"/>
            <w:vAlign w:val="center"/>
          </w:tcPr>
          <w:p>
            <w:pPr>
              <w:widowControl/>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制作工艺及设备</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3061"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评审内容：要求有固定制作场地，具有专业制作设备和成熟的制作工艺。</w:t>
            </w:r>
          </w:p>
          <w:p>
            <w:pPr>
              <w:numPr>
                <w:ilvl w:val="0"/>
                <w:numId w:val="0"/>
              </w:numP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投标人或所投产品制造商具有固定制作场地或承诺中标后具有固定制作场地（承诺格式自拟），提供相关证明文件；</w:t>
            </w:r>
          </w:p>
          <w:p>
            <w:pPr>
              <w:numPr>
                <w:ilvl w:val="0"/>
                <w:numId w:val="0"/>
              </w:numP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投标人具有专业制作设备，提供专业制作设备的采购合同或租赁合同及对应的设备图片。</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优评分标准：提供具有固定制作场地证明或承诺书且提供5种及以上不同类别的设备的采购或租赁合同及对应设备图片。</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良评分标准：提供具有固定制作场地证明或承诺书且提供3-4种不同类别的设备的采购或租赁合同及对应设备图片。</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中评分标准：提供具有固定制作场地证明或承诺书且提供1-2种不同类别的设备的采购或租赁合同及对应设备图片。</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差评分标准：有下列情形之一者评为差：①未提供具有固定制作场地证明或承诺书；②未提供设备采购或租赁合同及对应设备图片；③所提供材料不清晰导致专家无法判断的。</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评价为优得6分；评价为良得4分；评价为中得2分；评价为差不得分。</w:t>
            </w:r>
            <w:r>
              <w:rPr>
                <w:rFonts w:hint="eastAsia" w:ascii="宋体" w:hAnsi="宋体" w:cs="宋体"/>
                <w:color w:val="000000"/>
                <w:szCs w:val="21"/>
              </w:rPr>
              <w:t>如果评审为差，要求专家书面说明理由，并记录在档。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387" w:type="pct"/>
            <w:vMerge w:val="continue"/>
            <w:tcBorders>
              <w:left w:val="single" w:color="auto" w:sz="4" w:space="0"/>
              <w:right w:val="single" w:color="auto" w:sz="4" w:space="0"/>
            </w:tcBorders>
            <w:noWrap w:val="0"/>
            <w:vAlign w:val="center"/>
          </w:tcPr>
          <w:p>
            <w:pPr>
              <w:widowControl/>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制作安装质量（安全、环保、售后、工期）保障措施及相关违约承诺</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评审内容：制作安装质量（安全、环保、工期、售后服务）保障措施及相关的违约承诺</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制作及安装安全保障措施完善；</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制作安装工期保障有力；</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售后保修服务切实可行、合理，如售后服务响应及解决时间、提出售后服务解决问题时间、具有对售后维修质量的承诺（深圳中学泥岗校区到投标人取得的经营场所为配送距离，评委委员可根据此配送距离考虑售后服务响应及解决时间、提出售后服务解决问题时间的合理性）；</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4</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投标人应书面承诺：中标后，需在合同签订之日起5个工作日内，按时开展该合同服务，包括人员对接等相关工作。如未能按时开展，将视为根本违约，采购人有权立即依法解除与其签订的采购合同，且还需向采购人支付中标价的5%的违约金并赔偿其他损失。</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证明材料：</w:t>
            </w:r>
          </w:p>
          <w:p>
            <w:pPr>
              <w:numPr>
                <w:ilvl w:val="0"/>
                <w:numId w:val="0"/>
              </w:numPr>
              <w:jc w:val="left"/>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评审内容第1.2.3点提供相关方案；</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评审内容</w:t>
            </w:r>
            <w:r>
              <w:rPr>
                <w:rFonts w:hint="eastAsia" w:ascii="宋体" w:hAnsi="宋体" w:cs="宋体"/>
                <w:b w:val="0"/>
                <w:bCs w:val="0"/>
                <w:color w:val="auto"/>
                <w:sz w:val="21"/>
                <w:szCs w:val="21"/>
                <w:lang w:val="en-US" w:eastAsia="zh-CN"/>
              </w:rPr>
              <w:t>第3点</w:t>
            </w:r>
            <w:r>
              <w:rPr>
                <w:rFonts w:hint="eastAsia" w:ascii="宋体" w:hAnsi="宋体" w:eastAsia="宋体" w:cs="宋体"/>
                <w:b w:val="0"/>
                <w:bCs w:val="0"/>
                <w:color w:val="auto"/>
                <w:sz w:val="21"/>
                <w:szCs w:val="21"/>
              </w:rPr>
              <w:t>投标人</w:t>
            </w:r>
            <w:r>
              <w:rPr>
                <w:rFonts w:hint="eastAsia" w:ascii="宋体" w:hAnsi="宋体" w:eastAsia="宋体" w:cs="宋体"/>
                <w:b w:val="0"/>
                <w:bCs w:val="0"/>
                <w:color w:val="auto"/>
                <w:sz w:val="21"/>
                <w:szCs w:val="21"/>
                <w:lang w:val="en-US" w:eastAsia="zh-CN"/>
              </w:rPr>
              <w:t>还需</w:t>
            </w:r>
            <w:r>
              <w:rPr>
                <w:rFonts w:hint="eastAsia" w:ascii="宋体" w:hAnsi="宋体" w:eastAsia="宋体" w:cs="宋体"/>
                <w:b w:val="0"/>
                <w:bCs w:val="0"/>
                <w:color w:val="auto"/>
                <w:sz w:val="21"/>
                <w:szCs w:val="21"/>
              </w:rPr>
              <w:t>提供营业执照及其营业执照注册地到项目所在地百度距离截图证明（需有明显的体现距离时间的标识）</w:t>
            </w:r>
            <w:r>
              <w:rPr>
                <w:rFonts w:hint="eastAsia" w:ascii="宋体" w:hAnsi="宋体" w:cs="宋体"/>
                <w:b w:val="0"/>
                <w:bCs w:val="0"/>
                <w:color w:val="auto"/>
                <w:sz w:val="21"/>
                <w:szCs w:val="21"/>
                <w:lang w:eastAsia="zh-CN"/>
              </w:rPr>
              <w:t>，</w:t>
            </w:r>
            <w:r>
              <w:rPr>
                <w:rFonts w:hint="eastAsia" w:ascii="宋体" w:hAnsi="宋体" w:eastAsia="宋体" w:cs="宋体"/>
                <w:b w:val="0"/>
                <w:bCs w:val="0"/>
                <w:color w:val="auto"/>
                <w:sz w:val="21"/>
                <w:szCs w:val="21"/>
              </w:rPr>
              <w:t>评委委员可根据此配送距离考虑售后服务响应及解决时间、提出售后服务解决问题时间的合理性。</w:t>
            </w:r>
          </w:p>
          <w:p>
            <w:pPr>
              <w:numPr>
                <w:ilvl w:val="0"/>
                <w:numId w:val="0"/>
              </w:num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评审内容</w:t>
            </w:r>
            <w:r>
              <w:rPr>
                <w:rFonts w:hint="eastAsia" w:ascii="宋体" w:hAnsi="宋体" w:cs="宋体"/>
                <w:b w:val="0"/>
                <w:bCs w:val="0"/>
                <w:color w:val="auto"/>
                <w:sz w:val="21"/>
                <w:szCs w:val="21"/>
                <w:lang w:val="en-US" w:eastAsia="zh-CN"/>
              </w:rPr>
              <w:t>第4点</w:t>
            </w:r>
            <w:r>
              <w:rPr>
                <w:rFonts w:hint="eastAsia" w:ascii="宋体" w:hAnsi="宋体" w:eastAsia="宋体" w:cs="宋体"/>
                <w:b w:val="0"/>
                <w:bCs w:val="0"/>
                <w:color w:val="auto"/>
                <w:sz w:val="21"/>
                <w:szCs w:val="21"/>
              </w:rPr>
              <w:t>提供承诺函（承诺格式自拟）。</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优评分标准：提供证明材料，且满足评审内容中所有条件。</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良评分标准：提供证明材料，且满足评审内容中3点条件。</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中评分标准：提供证明材料，且满足评审内容中2点条件。</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差评分标准：未提供证明材料或只满足评审内容中1点条件。</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评价为优得7分；评价为良得4分；评价为中得1分；评价为差不得分。</w:t>
            </w:r>
            <w:r>
              <w:rPr>
                <w:rFonts w:hint="eastAsia" w:ascii="宋体" w:hAnsi="宋体" w:cs="宋体"/>
                <w:color w:val="000000"/>
                <w:szCs w:val="21"/>
              </w:rPr>
              <w:t>如果评审为差，要求专家书面说明理由，并记录在档。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3</w:t>
            </w:r>
          </w:p>
        </w:tc>
        <w:tc>
          <w:tcPr>
            <w:tcW w:w="1551" w:type="pct"/>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商务</w:t>
            </w:r>
            <w:r>
              <w:rPr>
                <w:rFonts w:hint="eastAsia" w:ascii="宋体" w:hAnsi="宋体" w:eastAsia="宋体" w:cs="宋体"/>
                <w:b/>
                <w:bCs/>
                <w:color w:val="auto"/>
                <w:sz w:val="21"/>
                <w:szCs w:val="21"/>
              </w:rPr>
              <w:t>部分</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3</w:t>
            </w:r>
            <w:r>
              <w:rPr>
                <w:rFonts w:hint="eastAsia" w:ascii="宋体" w:hAnsi="宋体" w:eastAsia="宋体" w:cs="宋体"/>
                <w:b/>
                <w:bCs/>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387" w:type="pct"/>
            <w:vMerge w:val="restart"/>
            <w:tcBorders>
              <w:top w:val="single" w:color="auto" w:sz="4" w:space="0"/>
              <w:left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行号</w:t>
            </w:r>
          </w:p>
        </w:tc>
        <w:tc>
          <w:tcPr>
            <w:tcW w:w="663"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内容</w:t>
            </w:r>
          </w:p>
        </w:tc>
        <w:tc>
          <w:tcPr>
            <w:tcW w:w="439"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权重</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387" w:type="pct"/>
            <w:vMerge w:val="continue"/>
            <w:tcBorders>
              <w:left w:val="single" w:color="auto" w:sz="4" w:space="0"/>
              <w:right w:val="single" w:color="auto" w:sz="4" w:space="0"/>
            </w:tcBorders>
            <w:noWrap w:val="0"/>
            <w:vAlign w:val="center"/>
          </w:tcPr>
          <w:p>
            <w:pPr>
              <w:widowControl/>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1</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投标人同类项目业绩情况</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一</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评分内容：</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考察自2020年6月30日至本项目开标之日（以合同签订时间为准），投标人具有行政机关或事业单位委托的文化特色空间打造类</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应为制作安装项目，非设计类项目</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项目同类业绩情况。</w:t>
            </w:r>
            <w:r>
              <w:rPr>
                <w:rFonts w:hint="eastAsia" w:ascii="宋体" w:hAnsi="宋体" w:eastAsia="宋体" w:cs="宋体"/>
                <w:b w:val="0"/>
                <w:bCs w:val="0"/>
                <w:color w:val="auto"/>
                <w:sz w:val="21"/>
                <w:szCs w:val="21"/>
                <w:lang w:val="en-US" w:eastAsia="zh-CN"/>
              </w:rPr>
              <w:t>以下方向类别中，</w:t>
            </w:r>
            <w:r>
              <w:rPr>
                <w:rFonts w:hint="eastAsia" w:ascii="宋体" w:hAnsi="宋体" w:eastAsia="宋体" w:cs="宋体"/>
                <w:b w:val="0"/>
                <w:bCs w:val="0"/>
                <w:color w:val="auto"/>
                <w:sz w:val="21"/>
                <w:szCs w:val="21"/>
              </w:rPr>
              <w:t>每提供一</w:t>
            </w:r>
            <w:r>
              <w:rPr>
                <w:rFonts w:hint="eastAsia" w:ascii="宋体" w:hAnsi="宋体" w:eastAsia="宋体" w:cs="宋体"/>
                <w:b w:val="0"/>
                <w:bCs w:val="0"/>
                <w:color w:val="auto"/>
                <w:sz w:val="21"/>
                <w:szCs w:val="21"/>
                <w:lang w:val="en-US" w:eastAsia="zh-CN"/>
              </w:rPr>
              <w:t>类业绩情况</w:t>
            </w:r>
            <w:r>
              <w:rPr>
                <w:rFonts w:hint="eastAsia" w:ascii="宋体" w:hAnsi="宋体" w:eastAsia="宋体" w:cs="宋体"/>
                <w:b w:val="0"/>
                <w:bCs w:val="0"/>
                <w:color w:val="auto"/>
                <w:sz w:val="21"/>
                <w:szCs w:val="21"/>
              </w:rPr>
              <w:t>得</w:t>
            </w: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rPr>
              <w:t>分，</w:t>
            </w:r>
            <w:r>
              <w:rPr>
                <w:rFonts w:hint="eastAsia" w:ascii="宋体" w:hAnsi="宋体" w:eastAsia="宋体" w:cs="宋体"/>
                <w:b w:val="0"/>
                <w:bCs w:val="0"/>
                <w:color w:val="auto"/>
                <w:sz w:val="21"/>
                <w:szCs w:val="21"/>
                <w:lang w:val="en-US" w:eastAsia="zh-CN"/>
              </w:rPr>
              <w:t>同一类别项目不重复得分，</w:t>
            </w:r>
            <w:r>
              <w:rPr>
                <w:rFonts w:hint="eastAsia" w:ascii="宋体" w:hAnsi="宋体" w:eastAsia="宋体" w:cs="宋体"/>
                <w:b w:val="0"/>
                <w:bCs w:val="0"/>
                <w:color w:val="auto"/>
                <w:sz w:val="21"/>
                <w:szCs w:val="21"/>
              </w:rPr>
              <w:t>最多得</w:t>
            </w:r>
            <w:r>
              <w:rPr>
                <w:rFonts w:hint="eastAsia" w:ascii="宋体" w:hAnsi="宋体" w:eastAsia="宋体" w:cs="宋体"/>
                <w:b w:val="0"/>
                <w:bCs w:val="0"/>
                <w:color w:val="auto"/>
                <w:sz w:val="21"/>
                <w:szCs w:val="21"/>
                <w:lang w:val="en-US" w:eastAsia="zh-CN"/>
              </w:rPr>
              <w:t>8</w:t>
            </w:r>
            <w:r>
              <w:rPr>
                <w:rFonts w:hint="eastAsia" w:ascii="宋体" w:hAnsi="宋体" w:eastAsia="宋体" w:cs="宋体"/>
                <w:b w:val="0"/>
                <w:bCs w:val="0"/>
                <w:color w:val="auto"/>
                <w:sz w:val="21"/>
                <w:szCs w:val="21"/>
              </w:rPr>
              <w:t>分。</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1.导</w:t>
            </w:r>
            <w:r>
              <w:rPr>
                <w:rFonts w:hint="eastAsia" w:ascii="宋体" w:hAnsi="宋体" w:eastAsia="宋体" w:cs="宋体"/>
                <w:b w:val="0"/>
                <w:bCs w:val="0"/>
                <w:color w:val="auto"/>
                <w:sz w:val="21"/>
                <w:szCs w:val="21"/>
                <w:lang w:val="en-US" w:eastAsia="zh-CN"/>
              </w:rPr>
              <w:t>视</w:t>
            </w:r>
            <w:r>
              <w:rPr>
                <w:rFonts w:hint="eastAsia" w:ascii="宋体" w:hAnsi="宋体" w:eastAsia="宋体" w:cs="宋体"/>
                <w:b w:val="0"/>
                <w:bCs w:val="0"/>
                <w:color w:val="auto"/>
                <w:sz w:val="21"/>
                <w:szCs w:val="21"/>
              </w:rPr>
              <w:t>系统</w:t>
            </w:r>
            <w:r>
              <w:rPr>
                <w:rFonts w:hint="eastAsia" w:ascii="宋体" w:hAnsi="宋体" w:eastAsia="宋体" w:cs="宋体"/>
                <w:b w:val="0"/>
                <w:bCs w:val="0"/>
                <w:color w:val="auto"/>
                <w:sz w:val="21"/>
                <w:szCs w:val="21"/>
                <w:lang w:val="en-US" w:eastAsia="zh-CN"/>
              </w:rPr>
              <w:t>/标识标牌</w:t>
            </w:r>
            <w:r>
              <w:rPr>
                <w:rFonts w:hint="eastAsia" w:ascii="宋体" w:hAnsi="宋体" w:eastAsia="宋体" w:cs="宋体"/>
                <w:b w:val="0"/>
                <w:bCs w:val="0"/>
                <w:color w:val="auto"/>
                <w:sz w:val="21"/>
                <w:szCs w:val="21"/>
              </w:rPr>
              <w:t>；</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2.空间艺术；</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3.环境美陈</w:t>
            </w:r>
            <w:r>
              <w:rPr>
                <w:rFonts w:hint="eastAsia" w:ascii="宋体" w:hAnsi="宋体" w:eastAsia="宋体" w:cs="宋体"/>
                <w:b w:val="0"/>
                <w:bCs w:val="0"/>
                <w:color w:val="auto"/>
                <w:sz w:val="21"/>
                <w:szCs w:val="21"/>
                <w:lang w:val="en-US" w:eastAsia="zh-CN"/>
              </w:rPr>
              <w:t>/环创</w:t>
            </w:r>
            <w:r>
              <w:rPr>
                <w:rFonts w:hint="eastAsia" w:ascii="宋体" w:hAnsi="宋体" w:eastAsia="宋体" w:cs="宋体"/>
                <w:b w:val="0"/>
                <w:bCs w:val="0"/>
                <w:color w:val="auto"/>
                <w:sz w:val="21"/>
                <w:szCs w:val="21"/>
              </w:rPr>
              <w:t>；</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4.景观展览展示。</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（二）评分依据：</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1.要求同时提供合同关键信息和项目履约（验收）合格评价证明文件作为得分依据，项目履约（验收）合格评价证明文件需加盖合同甲方公章（或甲方业务章）。</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2.通过合同关键信息无法判断是否得分的，还须同时提供能证明得分的其它证明资料，如项目报告或合同甲方出具的证明文件等。</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3.以上资料均要求提供扫描件，原件备查。评分中出现无证明资料或专家无法凭所提供资料判断是否得分的情况，一律作不得分处理。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387" w:type="pct"/>
            <w:vMerge w:val="continue"/>
            <w:tcBorders>
              <w:left w:val="single" w:color="auto" w:sz="4" w:space="0"/>
              <w:right w:val="single" w:color="auto" w:sz="4" w:space="0"/>
            </w:tcBorders>
            <w:noWrap w:val="0"/>
            <w:vAlign w:val="center"/>
          </w:tcPr>
          <w:p>
            <w:pPr>
              <w:widowControl/>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2</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投标人环创类相关项目案例现场实景照片</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6</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（一）评分内容：</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投标人需提供近3年（2020年6月30日以来）环创类相关项目案例现场实景照片，每提供一个案例，且案例效果能反应项目完成度高、落地效果好的得1</w:t>
            </w:r>
            <w:r>
              <w:rPr>
                <w:rFonts w:hint="eastAsia" w:ascii="宋体" w:hAnsi="宋体" w:eastAsia="宋体" w:cs="宋体"/>
                <w:b w:val="0"/>
                <w:bCs w:val="0"/>
                <w:color w:val="auto"/>
                <w:sz w:val="21"/>
                <w:szCs w:val="21"/>
                <w:lang w:val="en-US" w:eastAsia="zh-CN"/>
              </w:rPr>
              <w:t>.5</w:t>
            </w:r>
            <w:r>
              <w:rPr>
                <w:rFonts w:hint="eastAsia" w:ascii="宋体" w:hAnsi="宋体" w:eastAsia="宋体" w:cs="宋体"/>
                <w:b w:val="0"/>
                <w:bCs w:val="0"/>
                <w:color w:val="auto"/>
                <w:sz w:val="21"/>
                <w:szCs w:val="21"/>
              </w:rPr>
              <w:t>分，最高得</w:t>
            </w:r>
            <w:r>
              <w:rPr>
                <w:rFonts w:hint="eastAsia" w:ascii="宋体" w:hAnsi="宋体" w:eastAsia="宋体" w:cs="宋体"/>
                <w:b w:val="0"/>
                <w:bCs w:val="0"/>
                <w:color w:val="auto"/>
                <w:sz w:val="21"/>
                <w:szCs w:val="21"/>
                <w:lang w:val="en-US" w:eastAsia="zh-CN"/>
              </w:rPr>
              <w:t>6</w:t>
            </w:r>
            <w:r>
              <w:rPr>
                <w:rFonts w:hint="eastAsia" w:ascii="宋体" w:hAnsi="宋体" w:eastAsia="宋体" w:cs="宋体"/>
                <w:b w:val="0"/>
                <w:bCs w:val="0"/>
                <w:color w:val="auto"/>
                <w:sz w:val="21"/>
                <w:szCs w:val="21"/>
              </w:rPr>
              <w:t>分。</w:t>
            </w:r>
          </w:p>
          <w:p>
            <w:pPr>
              <w:jc w:val="left"/>
              <w:rPr>
                <w:rFonts w:hint="eastAsia" w:ascii="宋体" w:hAnsi="宋体" w:eastAsia="宋体" w:cs="宋体"/>
                <w:b w:val="0"/>
                <w:bCs w:val="0"/>
                <w:color w:val="auto"/>
                <w:sz w:val="21"/>
                <w:szCs w:val="21"/>
              </w:rPr>
            </w:pP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lang w:val="en-US" w:eastAsia="zh-CN"/>
              </w:rPr>
              <w:t>二</w:t>
            </w:r>
            <w:r>
              <w:rPr>
                <w:rFonts w:hint="eastAsia" w:ascii="宋体" w:hAnsi="宋体" w:cs="宋体"/>
                <w:b w:val="0"/>
                <w:bCs w:val="0"/>
                <w:color w:val="auto"/>
                <w:sz w:val="21"/>
                <w:szCs w:val="21"/>
                <w:lang w:eastAsia="zh-CN"/>
              </w:rPr>
              <w:t>）</w:t>
            </w:r>
            <w:r>
              <w:rPr>
                <w:rFonts w:hint="eastAsia" w:ascii="宋体" w:hAnsi="宋体" w:eastAsia="宋体" w:cs="宋体"/>
                <w:b w:val="0"/>
                <w:bCs w:val="0"/>
                <w:color w:val="auto"/>
                <w:sz w:val="21"/>
                <w:szCs w:val="21"/>
              </w:rPr>
              <w:t>评分依据：</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1.要求提供案例的项目简介、项目设计图及实景照片，考察投标人的落地能力。</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2.需根据项目现场效果作为评分依据，评估项目完成度和效果。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387" w:type="pct"/>
            <w:vMerge w:val="continue"/>
            <w:tcBorders>
              <w:left w:val="single" w:color="auto" w:sz="4" w:space="0"/>
              <w:right w:val="single" w:color="auto" w:sz="4" w:space="0"/>
            </w:tcBorders>
            <w:noWrap w:val="0"/>
            <w:vAlign w:val="center"/>
          </w:tcPr>
          <w:p>
            <w:pPr>
              <w:widowControl/>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3</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拟安排的项目负责人情况（仅限一人）</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4</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（一）评分内容：</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1.拟派项目负责人需为投标人自有员工</w:t>
            </w:r>
            <w:r>
              <w:rPr>
                <w:rFonts w:hint="eastAsia" w:ascii="宋体" w:hAnsi="宋体" w:cs="宋体"/>
                <w:b w:val="0"/>
                <w:bCs w:val="0"/>
                <w:color w:val="auto"/>
                <w:sz w:val="21"/>
                <w:szCs w:val="21"/>
                <w:lang w:eastAsia="zh-CN"/>
              </w:rPr>
              <w:t>，</w:t>
            </w:r>
            <w:r>
              <w:rPr>
                <w:rFonts w:hint="eastAsia" w:ascii="宋体" w:hAnsi="宋体" w:eastAsia="宋体" w:cs="宋体"/>
                <w:b w:val="0"/>
                <w:bCs w:val="0"/>
                <w:color w:val="auto"/>
                <w:sz w:val="21"/>
                <w:szCs w:val="21"/>
              </w:rPr>
              <w:t>得</w:t>
            </w: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rPr>
              <w:t>分，否则不得分；</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 在（1）基础上：具有</w:t>
            </w:r>
            <w:r>
              <w:rPr>
                <w:rFonts w:hint="eastAsia" w:ascii="宋体" w:hAnsi="宋体" w:eastAsia="宋体" w:cs="宋体"/>
                <w:b w:val="0"/>
                <w:bCs w:val="0"/>
                <w:color w:val="auto"/>
                <w:sz w:val="21"/>
                <w:szCs w:val="21"/>
                <w:lang w:val="en-US" w:eastAsia="zh-CN"/>
              </w:rPr>
              <w:t>5</w:t>
            </w:r>
            <w:r>
              <w:rPr>
                <w:rFonts w:hint="eastAsia" w:ascii="宋体" w:hAnsi="宋体" w:eastAsia="宋体" w:cs="宋体"/>
                <w:b w:val="0"/>
                <w:bCs w:val="0"/>
                <w:color w:val="auto"/>
                <w:sz w:val="21"/>
                <w:szCs w:val="21"/>
              </w:rPr>
              <w:t>年以上的项目管理经验，得2分。</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（二）评分依据：</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lang w:val="en-US" w:eastAsia="zh-CN"/>
              </w:rPr>
              <w:t>提供项目负责人</w:t>
            </w:r>
            <w:r>
              <w:rPr>
                <w:rFonts w:hint="eastAsia" w:ascii="宋体" w:hAnsi="宋体" w:eastAsia="宋体" w:cs="宋体"/>
                <w:b w:val="0"/>
                <w:bCs w:val="0"/>
                <w:color w:val="auto"/>
                <w:sz w:val="21"/>
                <w:szCs w:val="21"/>
              </w:rPr>
              <w:t>开标日前</w:t>
            </w:r>
            <w:r>
              <w:rPr>
                <w:rFonts w:hint="eastAsia" w:ascii="宋体" w:hAnsi="宋体" w:eastAsia="宋体" w:cs="宋体"/>
                <w:b w:val="0"/>
                <w:bCs w:val="0"/>
                <w:color w:val="auto"/>
                <w:sz w:val="21"/>
                <w:szCs w:val="21"/>
                <w:lang w:val="en-US" w:eastAsia="zh-CN"/>
              </w:rPr>
              <w:t>三</w:t>
            </w:r>
            <w:r>
              <w:rPr>
                <w:rFonts w:hint="eastAsia" w:ascii="宋体" w:hAnsi="宋体" w:eastAsia="宋体" w:cs="宋体"/>
                <w:b w:val="0"/>
                <w:bCs w:val="0"/>
                <w:color w:val="auto"/>
                <w:sz w:val="21"/>
                <w:szCs w:val="21"/>
              </w:rPr>
              <w:t>个月</w:t>
            </w:r>
            <w:r>
              <w:rPr>
                <w:rFonts w:hint="eastAsia" w:ascii="宋体" w:hAnsi="宋体" w:eastAsia="宋体" w:cs="宋体"/>
                <w:b w:val="0"/>
                <w:bCs w:val="0"/>
                <w:color w:val="auto"/>
                <w:sz w:val="21"/>
                <w:szCs w:val="21"/>
                <w:lang w:eastAsia="zh-CN"/>
              </w:rPr>
              <w:t>在投标单位缴纳的</w:t>
            </w:r>
            <w:r>
              <w:rPr>
                <w:rFonts w:hint="eastAsia" w:ascii="宋体" w:hAnsi="宋体" w:eastAsia="宋体" w:cs="宋体"/>
                <w:b w:val="0"/>
                <w:bCs w:val="0"/>
                <w:color w:val="auto"/>
                <w:sz w:val="21"/>
                <w:szCs w:val="21"/>
              </w:rPr>
              <w:t>载有社保部门公章的社保缴交证明材料（如开标日上一个月的社保材料因社保部门原因暂时无法取得，则可以往前顺延一个月）</w:t>
            </w:r>
            <w:r>
              <w:rPr>
                <w:rFonts w:hint="eastAsia" w:ascii="宋体" w:hAnsi="宋体" w:eastAsia="宋体" w:cs="宋体"/>
                <w:b w:val="0"/>
                <w:bCs w:val="0"/>
                <w:color w:val="auto"/>
                <w:sz w:val="21"/>
                <w:szCs w:val="21"/>
                <w:lang w:val="en-US" w:eastAsia="zh-CN"/>
              </w:rPr>
              <w:t>作为得分依据</w:t>
            </w:r>
            <w:r>
              <w:rPr>
                <w:rFonts w:hint="eastAsia" w:ascii="宋体" w:hAnsi="宋体" w:eastAsia="宋体" w:cs="宋体"/>
                <w:b w:val="0"/>
                <w:bCs w:val="0"/>
                <w:color w:val="auto"/>
                <w:sz w:val="21"/>
                <w:szCs w:val="21"/>
              </w:rPr>
              <w:t>，未提供不得分，原件备查。</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注：如投标人为新成立企业且成立时间不足三个月的可提供情况说明或者其他证明材料亦视为符合</w:t>
            </w:r>
            <w:r>
              <w:rPr>
                <w:rFonts w:hint="eastAsia" w:ascii="宋体" w:hAnsi="宋体" w:eastAsia="宋体" w:cs="宋体"/>
                <w:b w:val="0"/>
                <w:bCs w:val="0"/>
                <w:color w:val="auto"/>
                <w:sz w:val="21"/>
                <w:szCs w:val="21"/>
                <w:lang w:eastAsia="zh-CN"/>
              </w:rPr>
              <w:t>）</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2.如涉及考察人员工作经验，要求提供项目合同关键信息作为得分依据，通过合同关键信息无法判断是否得分的，还须同时提供</w:t>
            </w:r>
            <w:r>
              <w:rPr>
                <w:rFonts w:hint="eastAsia" w:ascii="宋体" w:hAnsi="宋体" w:eastAsia="宋体" w:cs="宋体"/>
                <w:b w:val="0"/>
                <w:bCs w:val="0"/>
                <w:color w:val="auto"/>
                <w:sz w:val="21"/>
                <w:szCs w:val="21"/>
                <w:lang w:val="en-US" w:eastAsia="zh-CN"/>
              </w:rPr>
              <w:t>投标人承诺函（承诺格式自拟）并加盖投标人公章</w:t>
            </w:r>
            <w:r>
              <w:rPr>
                <w:rFonts w:hint="eastAsia" w:ascii="宋体" w:hAnsi="宋体" w:eastAsia="宋体" w:cs="宋体"/>
                <w:b w:val="0"/>
                <w:bCs w:val="0"/>
                <w:color w:val="auto"/>
                <w:sz w:val="21"/>
                <w:szCs w:val="21"/>
              </w:rPr>
              <w:t>。</w:t>
            </w:r>
          </w:p>
          <w:p>
            <w:pPr>
              <w:jc w:val="left"/>
              <w:rPr>
                <w:rFonts w:hint="eastAsia" w:ascii="宋体" w:hAnsi="宋体" w:eastAsia="宋体" w:cs="宋体"/>
                <w:b w:val="0"/>
                <w:bCs w:val="0"/>
                <w:color w:val="auto"/>
                <w:sz w:val="21"/>
                <w:szCs w:val="21"/>
              </w:rPr>
            </w:pPr>
            <w:r>
              <w:rPr>
                <w:rFonts w:hint="eastAsia" w:ascii="宋体" w:hAnsi="宋体" w:cs="宋体"/>
                <w:sz w:val="21"/>
                <w:szCs w:val="21"/>
                <w:lang w:val="en-US" w:eastAsia="zh-CN"/>
              </w:rPr>
              <w:t>3</w:t>
            </w:r>
            <w:r>
              <w:rPr>
                <w:rFonts w:hint="eastAsia" w:ascii="宋体" w:hAnsi="宋体" w:eastAsia="宋体" w:cs="宋体"/>
                <w:sz w:val="21"/>
                <w:szCs w:val="21"/>
              </w:rPr>
              <w:t>.以上资料均要求提供复印件，原件备查。评分中出现无证明资料或专家无法凭所提供资料判断是否得分的情况，一律作不得分处理。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387" w:type="pct"/>
            <w:vMerge w:val="continue"/>
            <w:tcBorders>
              <w:left w:val="single" w:color="auto" w:sz="4" w:space="0"/>
              <w:right w:val="single" w:color="auto" w:sz="4" w:space="0"/>
            </w:tcBorders>
            <w:noWrap w:val="0"/>
            <w:vAlign w:val="center"/>
          </w:tcPr>
          <w:p>
            <w:pPr>
              <w:widowControl/>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4</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拟安排的项目主要团队成员（主要技术人员）情况（项目负责人除外）</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（一）评分内容：</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1.拟派本项目团队人员（项目负责人除外）需为投标人自有员工</w:t>
            </w:r>
            <w:r>
              <w:rPr>
                <w:rFonts w:hint="eastAsia" w:ascii="宋体" w:hAnsi="宋体" w:cs="宋体"/>
                <w:b w:val="0"/>
                <w:bCs w:val="0"/>
                <w:color w:val="auto"/>
                <w:sz w:val="21"/>
                <w:szCs w:val="21"/>
                <w:lang w:eastAsia="zh-CN"/>
              </w:rPr>
              <w:t>，</w:t>
            </w:r>
            <w:r>
              <w:rPr>
                <w:rFonts w:hint="eastAsia" w:ascii="宋体" w:hAnsi="宋体" w:eastAsia="宋体" w:cs="宋体"/>
                <w:b w:val="0"/>
                <w:bCs w:val="0"/>
                <w:color w:val="auto"/>
                <w:sz w:val="21"/>
                <w:szCs w:val="21"/>
              </w:rPr>
              <w:t>得2分，否则不得分；</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2.在（1）基础上：拟安排项目经理1人，同时项目经理具有本科以上学历且专业为广告学、艺术等设计类专业的得2分；</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3.在（1）基础上：具有3年以上的项目管理经验，得2分；</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4.在（1）基础上：拟安排班子成员不少于</w:t>
            </w:r>
            <w:r>
              <w:rPr>
                <w:rFonts w:hint="eastAsia" w:ascii="宋体" w:hAnsi="宋体" w:eastAsia="宋体" w:cs="宋体"/>
                <w:b w:val="0"/>
                <w:bCs w:val="0"/>
                <w:color w:val="auto"/>
                <w:sz w:val="21"/>
                <w:szCs w:val="21"/>
                <w:lang w:val="en-US" w:eastAsia="zh-CN"/>
              </w:rPr>
              <w:t>4</w:t>
            </w:r>
            <w:r>
              <w:rPr>
                <w:rFonts w:hint="eastAsia" w:ascii="宋体" w:hAnsi="宋体" w:eastAsia="宋体" w:cs="宋体"/>
                <w:b w:val="0"/>
                <w:bCs w:val="0"/>
                <w:color w:val="auto"/>
                <w:sz w:val="21"/>
                <w:szCs w:val="21"/>
              </w:rPr>
              <w:t>人</w:t>
            </w:r>
            <w:r>
              <w:rPr>
                <w:rFonts w:hint="eastAsia" w:ascii="宋体" w:hAnsi="宋体" w:cs="宋体"/>
                <w:b w:val="0"/>
                <w:bCs w:val="0"/>
                <w:color w:val="auto"/>
                <w:sz w:val="21"/>
                <w:szCs w:val="21"/>
                <w:lang w:eastAsia="zh-CN"/>
              </w:rPr>
              <w:t>，</w:t>
            </w:r>
            <w:r>
              <w:rPr>
                <w:rFonts w:hint="eastAsia" w:ascii="宋体" w:hAnsi="宋体" w:eastAsia="宋体" w:cs="宋体"/>
                <w:b w:val="0"/>
                <w:bCs w:val="0"/>
                <w:color w:val="auto"/>
                <w:sz w:val="21"/>
                <w:szCs w:val="21"/>
              </w:rPr>
              <w:t>（不包括项目负责人和项目经理）</w:t>
            </w: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lang w:val="en-US" w:eastAsia="zh-CN"/>
              </w:rPr>
              <w:t>如电工、安装师、其他需要的人员，</w:t>
            </w:r>
            <w:r>
              <w:rPr>
                <w:rFonts w:hint="eastAsia" w:ascii="宋体" w:hAnsi="宋体" w:eastAsia="宋体" w:cs="宋体"/>
                <w:b w:val="0"/>
                <w:bCs w:val="0"/>
                <w:color w:val="auto"/>
                <w:sz w:val="21"/>
                <w:szCs w:val="21"/>
              </w:rPr>
              <w:t>得2分。</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（二）评分依据：</w:t>
            </w:r>
          </w:p>
          <w:p>
            <w:pPr>
              <w:keepNext w:val="0"/>
              <w:keepLines w:val="0"/>
              <w:pageBreakBefore w:val="0"/>
              <w:kinsoku/>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b w:val="0"/>
                <w:bCs w:val="0"/>
                <w:color w:val="auto"/>
                <w:sz w:val="21"/>
                <w:szCs w:val="21"/>
              </w:rPr>
              <w:t>1.</w:t>
            </w:r>
            <w:r>
              <w:rPr>
                <w:rFonts w:hint="eastAsia" w:ascii="宋体" w:hAnsi="宋体" w:cs="宋体"/>
                <w:sz w:val="21"/>
                <w:szCs w:val="21"/>
                <w:lang w:val="en-US" w:eastAsia="zh-CN"/>
              </w:rPr>
              <w:t>提供上述人员</w:t>
            </w:r>
            <w:r>
              <w:rPr>
                <w:rFonts w:hint="eastAsia" w:ascii="宋体" w:hAnsi="宋体" w:cs="宋体"/>
                <w:color w:val="000000"/>
                <w:szCs w:val="21"/>
              </w:rPr>
              <w:t>开</w:t>
            </w:r>
            <w:r>
              <w:rPr>
                <w:rFonts w:hint="eastAsia" w:ascii="宋体" w:hAnsi="宋体" w:cs="宋体"/>
                <w:color w:val="000000"/>
                <w:szCs w:val="21"/>
                <w:highlight w:val="none"/>
              </w:rPr>
              <w:t>标日前</w:t>
            </w:r>
            <w:r>
              <w:rPr>
                <w:rFonts w:hint="eastAsia" w:ascii="宋体" w:hAnsi="宋体" w:cs="宋体"/>
                <w:color w:val="000000"/>
                <w:szCs w:val="21"/>
                <w:highlight w:val="none"/>
                <w:lang w:val="en-US" w:eastAsia="zh-CN"/>
              </w:rPr>
              <w:t>三</w:t>
            </w:r>
            <w:r>
              <w:rPr>
                <w:rFonts w:hint="eastAsia" w:ascii="宋体" w:hAnsi="宋体" w:cs="宋体"/>
                <w:color w:val="000000"/>
                <w:szCs w:val="21"/>
                <w:highlight w:val="none"/>
              </w:rPr>
              <w:t>个月</w:t>
            </w:r>
            <w:r>
              <w:rPr>
                <w:rFonts w:hint="eastAsia" w:ascii="宋体" w:hAnsi="宋体" w:cs="宋体"/>
                <w:color w:val="000000"/>
                <w:szCs w:val="21"/>
                <w:highlight w:val="none"/>
                <w:lang w:eastAsia="zh-CN"/>
              </w:rPr>
              <w:t>在投标单位缴纳的</w:t>
            </w:r>
            <w:r>
              <w:rPr>
                <w:rFonts w:hint="eastAsia" w:ascii="宋体" w:hAnsi="宋体" w:cs="宋体"/>
                <w:color w:val="000000"/>
                <w:szCs w:val="21"/>
                <w:highlight w:val="none"/>
              </w:rPr>
              <w:t>载有社保部门公章的社保缴交证明材料（如开标日上一个月的社保材料因社保部门原因暂时无法取得，则可以往前顺延一个月）</w:t>
            </w:r>
            <w:r>
              <w:rPr>
                <w:rFonts w:hint="eastAsia" w:ascii="宋体" w:hAnsi="宋体" w:cs="宋体"/>
                <w:color w:val="000000"/>
                <w:szCs w:val="21"/>
                <w:highlight w:val="none"/>
                <w:lang w:val="en-US" w:eastAsia="zh-CN"/>
              </w:rPr>
              <w:t>作为得分依据</w:t>
            </w:r>
            <w:r>
              <w:rPr>
                <w:rFonts w:hint="eastAsia" w:ascii="宋体" w:hAnsi="宋体" w:cs="宋体"/>
                <w:color w:val="000000"/>
                <w:szCs w:val="21"/>
                <w:highlight w:val="none"/>
              </w:rPr>
              <w:t>，未提供不得分，原件备查。</w:t>
            </w:r>
            <w:r>
              <w:rPr>
                <w:rFonts w:hint="eastAsia" w:ascii="宋体" w:hAnsi="宋体" w:cs="宋体"/>
                <w:szCs w:val="21"/>
                <w:highlight w:val="none"/>
                <w:lang w:eastAsia="zh-CN"/>
              </w:rPr>
              <w:t>（</w:t>
            </w:r>
            <w:r>
              <w:rPr>
                <w:rFonts w:hint="eastAsia" w:ascii="宋体" w:hAnsi="宋体" w:cs="宋体"/>
                <w:szCs w:val="21"/>
                <w:highlight w:val="none"/>
                <w:lang w:val="en-US" w:eastAsia="zh-CN"/>
              </w:rPr>
              <w:t>注：如投标人为新成立企业且成立时间不足三个月的可提供情况说明或者其他证明材料亦视为符合</w:t>
            </w:r>
            <w:r>
              <w:rPr>
                <w:rFonts w:hint="eastAsia" w:ascii="宋体" w:hAnsi="宋体" w:cs="宋体"/>
                <w:szCs w:val="21"/>
                <w:highlight w:val="none"/>
                <w:lang w:eastAsia="zh-CN"/>
              </w:rPr>
              <w:t>）</w:t>
            </w:r>
            <w:r>
              <w:rPr>
                <w:rFonts w:hint="eastAsia" w:ascii="宋体" w:hAnsi="宋体" w:eastAsia="宋体" w:cs="宋体"/>
                <w:sz w:val="21"/>
                <w:szCs w:val="21"/>
              </w:rPr>
              <w:t>；</w:t>
            </w:r>
          </w:p>
          <w:p>
            <w:pPr>
              <w:jc w:val="left"/>
              <w:rPr>
                <w:rFonts w:hint="eastAsia" w:ascii="宋体" w:hAnsi="宋体" w:eastAsia="宋体" w:cs="宋体"/>
                <w:b w:val="0"/>
                <w:bCs w:val="0"/>
                <w:color w:val="auto"/>
                <w:sz w:val="21"/>
                <w:szCs w:val="21"/>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提供学历证书扫描件以及学信网查询记录。对于较早颁发的学历学位证书，学信网无法查询的，要求提供证书扫描件和其他佐证材料（如毕业院校、人社部门等颁发机构或监管机构等单位出具的证明）作为得分的依据。海外留学人员学历无法通过学信网站查询的，需提供教育部留学服务中心出具的学历学位认证书及教育部留学服务中心官网查询截图。</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 如涉及考察人员工作经验，要求提供项目合同关键信息作为得分依据，通过合同关键信息无法判断是否得分的，还须同时提供</w:t>
            </w:r>
            <w:r>
              <w:rPr>
                <w:rFonts w:hint="eastAsia" w:ascii="宋体" w:hAnsi="宋体" w:eastAsia="宋体" w:cs="宋体"/>
                <w:b w:val="0"/>
                <w:bCs w:val="0"/>
                <w:color w:val="auto"/>
                <w:sz w:val="21"/>
                <w:szCs w:val="21"/>
                <w:lang w:val="en-US" w:eastAsia="zh-CN"/>
              </w:rPr>
              <w:t>投标人承诺函（承诺格式自拟）并加盖投标人公章</w:t>
            </w:r>
            <w:r>
              <w:rPr>
                <w:rFonts w:hint="eastAsia" w:ascii="宋体" w:hAnsi="宋体" w:eastAsia="宋体" w:cs="宋体"/>
                <w:b w:val="0"/>
                <w:bCs w:val="0"/>
                <w:color w:val="auto"/>
                <w:sz w:val="21"/>
                <w:szCs w:val="21"/>
              </w:rPr>
              <w:t>；</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r>
              <w:rPr>
                <w:rFonts w:hint="eastAsia" w:ascii="宋体" w:hAnsi="宋体" w:eastAsia="宋体" w:cs="宋体"/>
                <w:sz w:val="21"/>
                <w:szCs w:val="21"/>
              </w:rPr>
              <w:t>以上资料均要求提供复印件，原件备查。评分中出现无证明资料或专家无法凭所提供资料判断是否得分的情况，一律作不得分处理</w:t>
            </w:r>
            <w:r>
              <w:rPr>
                <w:rFonts w:hint="eastAsia" w:ascii="宋体" w:hAnsi="宋体" w:eastAsia="宋体" w:cs="宋体"/>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387" w:type="pct"/>
            <w:vMerge w:val="continue"/>
            <w:tcBorders>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5</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环保执行情况</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要求投标人就是否受过环保主管部门行政处罚作为得分依据；以投标人在投标文件中提供的承诺作为依据；若隐瞒情况虚假应标将导致投标无效并报主管部门处理。采取客观化评分；受过行政处罚不得分。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387" w:type="pct"/>
            <w:vMerge w:val="continue"/>
            <w:tcBorders>
              <w:left w:val="single" w:color="auto" w:sz="4" w:space="0"/>
              <w:right w:val="single" w:color="auto" w:sz="4" w:space="0"/>
            </w:tcBorders>
            <w:noWrap w:val="0"/>
            <w:vAlign w:val="center"/>
          </w:tcPr>
          <w:p>
            <w:pPr>
              <w:widowControl/>
              <w:ind w:firstLine="105" w:firstLineChars="50"/>
              <w:jc w:val="left"/>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6</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服务网点</w:t>
            </w:r>
          </w:p>
        </w:tc>
        <w:tc>
          <w:tcPr>
            <w:tcW w:w="43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3</w:t>
            </w:r>
          </w:p>
        </w:tc>
        <w:tc>
          <w:tcPr>
            <w:tcW w:w="3061" w:type="pc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深圳供应商或供应商承诺中标后提供本地经营（服务）网点得</w:t>
            </w: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分。</w:t>
            </w:r>
          </w:p>
          <w:p>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证明文件：要求提供营业执照等法人证明文件或提供承诺函（格式自拟）作为得分依据，未提供或承诺内容不满足要求不得分。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387" w:type="pct"/>
            <w:vMerge w:val="continue"/>
            <w:tcBorders>
              <w:left w:val="single" w:color="auto" w:sz="4" w:space="0"/>
              <w:right w:val="single" w:color="auto" w:sz="4" w:space="0"/>
            </w:tcBorders>
            <w:noWrap w:val="0"/>
            <w:vAlign w:val="top"/>
          </w:tcPr>
          <w:p>
            <w:pPr>
              <w:jc w:val="center"/>
              <w:rPr>
                <w:rFonts w:hint="eastAsia" w:ascii="宋体" w:hAnsi="宋体" w:eastAsia="宋体" w:cs="宋体"/>
                <w:b w:val="0"/>
                <w:bCs w:val="0"/>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66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诚信管理情况</w:t>
            </w:r>
          </w:p>
        </w:tc>
        <w:tc>
          <w:tcPr>
            <w:tcW w:w="439" w:type="pct"/>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061" w:type="pc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b w:val="0"/>
                <w:bCs w:val="0"/>
                <w:color w:val="auto"/>
                <w:sz w:val="21"/>
                <w:szCs w:val="21"/>
              </w:rPr>
            </w:pPr>
            <w:r>
              <w:rPr>
                <w:rFonts w:hint="eastAsia" w:ascii="宋体" w:hAnsi="宋体" w:cs="宋体"/>
                <w:szCs w:val="21"/>
              </w:rPr>
              <w:t>投标人在参与政府采购活动中存在诚信相关问题且在主管部门相关处理措施实施期限内的，本项不得分，否则得满分。投标人须提供《诚信承诺函》，如若投标人承诺与实际情况不相符，将按照虚假投标的情况报相关主管部门处理，承诺函应按招标文件格式填写原件并加盖投标人公章。</w:t>
            </w:r>
          </w:p>
        </w:tc>
      </w:tr>
    </w:tbl>
    <w:p>
      <w:pPr>
        <w:rPr>
          <w:rFonts w:hint="eastAsia" w:ascii="宋体" w:hAnsi="宋体" w:eastAsia="宋体" w:cs="宋体"/>
          <w:szCs w:val="21"/>
        </w:rPr>
      </w:pPr>
      <w:r>
        <w:rPr>
          <w:rFonts w:hint="eastAsia" w:ascii="宋体" w:hAnsi="宋体" w:eastAsia="宋体" w:cs="宋体"/>
          <w:b/>
          <w:bCs/>
          <w:szCs w:val="21"/>
        </w:rPr>
        <w:t>注：如无特殊说明，所有评分项的证明文件均需加盖投标人公章，原件备查。</w:t>
      </w:r>
    </w:p>
    <w:p>
      <w:pPr>
        <w:rPr>
          <w:rFonts w:hint="eastAsia" w:ascii="宋体" w:hAnsi="宋体" w:eastAsia="宋体" w:cs="宋体"/>
        </w:rPr>
      </w:pPr>
      <w:r>
        <w:rPr>
          <w:rFonts w:hint="eastAsia" w:ascii="宋体" w:hAnsi="宋体" w:eastAsia="宋体" w:cs="宋体"/>
        </w:rPr>
        <w:br w:type="page"/>
      </w:r>
    </w:p>
    <w:p>
      <w:pPr>
        <w:pStyle w:val="3"/>
        <w:rPr>
          <w:rFonts w:hint="eastAsia" w:ascii="宋体" w:hAnsi="宋体" w:eastAsia="宋体" w:cs="宋体"/>
          <w:b/>
          <w:bCs/>
          <w:sz w:val="32"/>
          <w:szCs w:val="72"/>
        </w:rPr>
      </w:pPr>
      <w:r>
        <w:rPr>
          <w:rFonts w:hint="eastAsia" w:ascii="宋体" w:hAnsi="宋体" w:eastAsia="宋体" w:cs="宋体"/>
          <w:b/>
          <w:bCs/>
          <w:sz w:val="32"/>
          <w:szCs w:val="72"/>
        </w:rPr>
        <w:t>目   录</w:t>
      </w:r>
    </w:p>
    <w:p>
      <w:pPr>
        <w:rPr>
          <w:rFonts w:hint="eastAsia" w:ascii="宋体" w:hAnsi="宋体" w:eastAsia="宋体" w:cs="宋体"/>
          <w:b/>
          <w:sz w:val="24"/>
        </w:rPr>
      </w:pPr>
      <w:r>
        <w:rPr>
          <w:rFonts w:hint="eastAsia" w:ascii="宋体" w:hAnsi="宋体" w:eastAsia="宋体" w:cs="宋体"/>
          <w:b/>
          <w:sz w:val="24"/>
        </w:rPr>
        <w:t>第一册  专用条款</w:t>
      </w:r>
    </w:p>
    <w:p>
      <w:pPr>
        <w:rPr>
          <w:rFonts w:hint="eastAsia" w:ascii="宋体" w:hAnsi="宋体" w:eastAsia="宋体" w:cs="宋体"/>
          <w:sz w:val="24"/>
        </w:rPr>
      </w:pPr>
      <w:r>
        <w:rPr>
          <w:rFonts w:hint="eastAsia" w:ascii="宋体" w:hAnsi="宋体" w:eastAsia="宋体" w:cs="宋体"/>
          <w:sz w:val="24"/>
        </w:rPr>
        <w:t xml:space="preserve">          关键信息</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第一章  招标公告</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第二章  招标项目需求</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第三章  投标文件组成、格式</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第四章  政府采购合同的签订、履行及验收</w:t>
      </w:r>
    </w:p>
    <w:p>
      <w:pPr>
        <w:rPr>
          <w:rFonts w:hint="eastAsia" w:ascii="宋体" w:hAnsi="宋体" w:eastAsia="宋体" w:cs="宋体"/>
          <w:b/>
          <w:sz w:val="24"/>
        </w:rPr>
      </w:pPr>
    </w:p>
    <w:p>
      <w:pPr>
        <w:rPr>
          <w:rFonts w:hint="eastAsia" w:ascii="宋体" w:hAnsi="宋体" w:eastAsia="宋体" w:cs="宋体"/>
          <w:b/>
          <w:sz w:val="24"/>
        </w:rPr>
      </w:pPr>
      <w:r>
        <w:rPr>
          <w:rFonts w:hint="eastAsia" w:ascii="宋体" w:hAnsi="宋体" w:eastAsia="宋体" w:cs="宋体"/>
          <w:b/>
          <w:sz w:val="24"/>
        </w:rPr>
        <w:t>第二册  通用条款</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第一章 总则</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第二章 招标文件</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第三章 投标文件的编制</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第四章 投标文件的递交</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第五章 开标</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第六章 评标要求</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第七章 评标程序及评标方法</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第八章 定标及公示</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第九章 公开招标失败的后续处理</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第十章 合同的授予与备案</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第十一章 质疑处理</w:t>
      </w:r>
    </w:p>
    <w:p>
      <w:pPr>
        <w:ind w:left="630" w:leftChars="300" w:firstLine="630" w:firstLineChars="300"/>
        <w:rPr>
          <w:rFonts w:hint="eastAsia" w:ascii="宋体" w:hAnsi="宋体" w:eastAsia="宋体" w:cs="宋体"/>
          <w:szCs w:val="21"/>
        </w:rPr>
      </w:pPr>
      <w:r>
        <w:rPr>
          <w:rFonts w:hint="eastAsia" w:ascii="宋体" w:hAnsi="宋体" w:eastAsia="宋体" w:cs="宋体"/>
          <w:szCs w:val="21"/>
        </w:rPr>
        <w:t>第十二章 中标服务费</w:t>
      </w:r>
    </w:p>
    <w:p>
      <w:pPr>
        <w:pStyle w:val="2"/>
        <w:rPr>
          <w:rFonts w:hint="eastAsia" w:ascii="宋体" w:hAnsi="宋体" w:eastAsia="宋体" w:cs="宋体"/>
        </w:rPr>
      </w:pPr>
    </w:p>
    <w:p>
      <w:pPr>
        <w:rPr>
          <w:rFonts w:hint="eastAsia" w:ascii="宋体" w:hAnsi="宋体" w:eastAsia="宋体" w:cs="宋体"/>
          <w:sz w:val="24"/>
        </w:rPr>
      </w:pPr>
    </w:p>
    <w:p>
      <w:pPr>
        <w:rPr>
          <w:rFonts w:hint="eastAsia" w:ascii="宋体" w:hAnsi="宋体" w:eastAsia="宋体" w:cs="宋体"/>
          <w:b/>
          <w:color w:val="FF0000"/>
        </w:rPr>
      </w:pPr>
      <w:r>
        <w:rPr>
          <w:rFonts w:hint="eastAsia" w:ascii="宋体" w:hAnsi="宋体" w:eastAsia="宋体" w:cs="宋体"/>
          <w:b/>
          <w:color w:val="FF0000"/>
        </w:rPr>
        <w:t>备注：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color w:val="FF0000"/>
        </w:rPr>
      </w:pPr>
      <w:r>
        <w:rPr>
          <w:rFonts w:hint="eastAsia" w:ascii="宋体" w:hAnsi="宋体" w:eastAsia="宋体" w:cs="宋体"/>
          <w:color w:val="FF0000"/>
          <w:szCs w:val="21"/>
        </w:rPr>
        <w:t>1.本招标文件分为第一册“专用条款”和第二册“通用条款”。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FF0000"/>
          <w:szCs w:val="21"/>
        </w:rPr>
      </w:pPr>
      <w:r>
        <w:rPr>
          <w:rFonts w:hint="eastAsia" w:ascii="宋体" w:hAnsi="宋体" w:eastAsia="宋体" w:cs="宋体"/>
          <w:color w:val="FF0000"/>
          <w:szCs w:val="21"/>
        </w:rPr>
        <w:t>2.“专用条款”是对本次采购项目的具体要求，包含招标公告、招标项目需求、合同条款及格式、投标文件格式、附件等内容。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FF0000"/>
          <w:szCs w:val="21"/>
        </w:rPr>
      </w:pPr>
      <w:r>
        <w:rPr>
          <w:rFonts w:hint="eastAsia" w:ascii="宋体" w:hAnsi="宋体" w:eastAsia="宋体" w:cs="宋体"/>
          <w:color w:val="FF0000"/>
          <w:szCs w:val="21"/>
        </w:rPr>
        <w:t>3.“通用条款”是通用于政府采购项目的基础性条款，具有普遍性和通用性。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color w:val="FF0000"/>
          <w:szCs w:val="21"/>
        </w:rPr>
      </w:pPr>
      <w:r>
        <w:rPr>
          <w:rFonts w:hint="eastAsia" w:ascii="宋体" w:hAnsi="宋体" w:eastAsia="宋体" w:cs="宋体"/>
          <w:color w:val="FF0000"/>
          <w:szCs w:val="21"/>
        </w:rPr>
        <w:t>4.当出现“专用条款”和“通用条款”表述不一致或有冲突时，以“专用条款”为准。</w:t>
      </w:r>
    </w:p>
    <w:p>
      <w:pPr>
        <w:adjustRightInd w:val="0"/>
        <w:spacing w:line="360" w:lineRule="auto"/>
        <w:jc w:val="center"/>
        <w:outlineLvl w:val="0"/>
        <w:rPr>
          <w:rFonts w:hint="eastAsia" w:ascii="宋体" w:hAnsi="宋体" w:eastAsia="宋体" w:cs="宋体"/>
          <w:b/>
          <w:bCs/>
          <w:color w:val="FF0000"/>
          <w:sz w:val="32"/>
          <w:szCs w:val="32"/>
        </w:rPr>
      </w:pPr>
      <w:r>
        <w:rPr>
          <w:rFonts w:hint="eastAsia" w:ascii="宋体" w:hAnsi="宋体" w:eastAsia="宋体" w:cs="宋体"/>
          <w:color w:val="FF0000"/>
        </w:rPr>
        <w:br w:type="page"/>
      </w:r>
      <w:bookmarkStart w:id="0" w:name="bt投标函"/>
      <w:bookmarkEnd w:id="0"/>
      <w:bookmarkStart w:id="1" w:name="合同格式"/>
      <w:bookmarkEnd w:id="1"/>
      <w:bookmarkStart w:id="2" w:name="bt合同条款"/>
      <w:bookmarkEnd w:id="2"/>
      <w:bookmarkStart w:id="3" w:name="bt合同条款及格式"/>
      <w:bookmarkEnd w:id="3"/>
      <w:bookmarkStart w:id="4" w:name="bt投标文件签署授权委托书"/>
      <w:bookmarkEnd w:id="4"/>
      <w:bookmarkStart w:id="5" w:name="bt技术标投标文件格式"/>
      <w:bookmarkEnd w:id="5"/>
      <w:bookmarkStart w:id="6" w:name="bt投标人情况介绍"/>
      <w:bookmarkEnd w:id="6"/>
      <w:bookmarkStart w:id="7" w:name="bt开标一览表"/>
      <w:bookmarkEnd w:id="7"/>
      <w:bookmarkStart w:id="8" w:name="bt其他资料由投标人自定"/>
      <w:bookmarkEnd w:id="8"/>
      <w:bookmarkStart w:id="9" w:name="bt合同格式"/>
      <w:bookmarkEnd w:id="9"/>
      <w:bookmarkStart w:id="10" w:name="bt投标人须知"/>
      <w:bookmarkEnd w:id="10"/>
      <w:bookmarkStart w:id="11" w:name="bt商务标投标文件格式"/>
      <w:bookmarkEnd w:id="11"/>
      <w:bookmarkStart w:id="12" w:name="bt本工程承诺书"/>
      <w:bookmarkEnd w:id="12"/>
      <w:bookmarkStart w:id="13" w:name="bt投标报价汇总表"/>
      <w:bookmarkEnd w:id="13"/>
      <w:bookmarkStart w:id="14" w:name="bt说明"/>
      <w:bookmarkEnd w:id="14"/>
      <w:bookmarkStart w:id="15" w:name="bt项目管理班子配备情况"/>
      <w:bookmarkEnd w:id="15"/>
      <w:bookmarkStart w:id="16" w:name="bt其他资料2"/>
      <w:bookmarkEnd w:id="16"/>
      <w:r>
        <w:rPr>
          <w:rFonts w:hint="eastAsia" w:ascii="宋体" w:hAnsi="宋体" w:eastAsia="宋体" w:cs="宋体"/>
          <w:b/>
          <w:bCs/>
          <w:sz w:val="32"/>
          <w:szCs w:val="32"/>
        </w:rPr>
        <w:t>第一册  专用条款</w:t>
      </w:r>
    </w:p>
    <w:p>
      <w:pPr>
        <w:pStyle w:val="5"/>
        <w:numPr>
          <w:ilvl w:val="0"/>
          <w:numId w:val="7"/>
        </w:numPr>
        <w:rPr>
          <w:rFonts w:hint="eastAsia" w:ascii="宋体" w:hAnsi="宋体" w:eastAsia="宋体" w:cs="宋体"/>
          <w:b/>
          <w:bCs/>
          <w:sz w:val="28"/>
          <w:szCs w:val="21"/>
        </w:rPr>
      </w:pPr>
      <w:r>
        <w:rPr>
          <w:rFonts w:hint="eastAsia" w:ascii="宋体" w:hAnsi="宋体" w:eastAsia="宋体" w:cs="宋体"/>
          <w:b/>
          <w:bCs/>
          <w:sz w:val="28"/>
          <w:szCs w:val="21"/>
        </w:rPr>
        <w:t xml:space="preserve"> 招标公告</w:t>
      </w:r>
    </w:p>
    <w:p>
      <w:pPr>
        <w:pBdr>
          <w:top w:val="single" w:color="auto" w:sz="4" w:space="1"/>
          <w:left w:val="single" w:color="auto" w:sz="4" w:space="4"/>
          <w:bottom w:val="single" w:color="auto" w:sz="4" w:space="1"/>
          <w:right w:val="single" w:color="auto" w:sz="4" w:space="4"/>
        </w:pBdr>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u w:val="single"/>
          <w:lang w:eastAsia="zh-CN"/>
          <w14:textFill>
            <w14:solidFill>
              <w14:schemeClr w14:val="tx1"/>
            </w14:solidFill>
          </w14:textFill>
        </w:rPr>
        <w:t>深圳中学团校空间环创制作</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招标项目的潜在投标人应在</w:t>
      </w:r>
      <w:r>
        <w:rPr>
          <w:rFonts w:hint="eastAsia" w:ascii="宋体" w:hAnsi="宋体" w:eastAsia="宋体" w:cs="宋体"/>
          <w:color w:val="000000" w:themeColor="text1"/>
          <w:szCs w:val="21"/>
          <w:u w:val="single"/>
          <w14:textFill>
            <w14:solidFill>
              <w14:schemeClr w14:val="tx1"/>
            </w14:solidFill>
          </w14:textFill>
        </w:rPr>
        <w:t xml:space="preserve"> 深圳市罗湖区桂园街道老围社区红宝路139号蔡屋围金龙大厦10楼1003室（深圳市振东招标代理有限公司） </w:t>
      </w:r>
      <w:r>
        <w:rPr>
          <w:rFonts w:hint="eastAsia" w:ascii="宋体" w:hAnsi="宋体" w:eastAsia="宋体" w:cs="宋体"/>
          <w:color w:val="000000" w:themeColor="text1"/>
          <w:szCs w:val="21"/>
          <w14:textFill>
            <w14:solidFill>
              <w14:schemeClr w14:val="tx1"/>
            </w14:solidFill>
          </w14:textFill>
        </w:rPr>
        <w:t>获取招标文件，并于</w:t>
      </w:r>
      <w:r>
        <w:rPr>
          <w:rFonts w:hint="eastAsia" w:ascii="宋体" w:hAnsi="宋体" w:eastAsia="宋体" w:cs="宋体"/>
          <w:color w:val="000000" w:themeColor="text1"/>
          <w:szCs w:val="21"/>
          <w:u w:val="single"/>
          <w:lang w:eastAsia="zh-CN"/>
          <w14:textFill>
            <w14:solidFill>
              <w14:schemeClr w14:val="tx1"/>
            </w14:solidFill>
          </w14:textFill>
        </w:rPr>
        <w:t xml:space="preserve"> 2023年 </w:t>
      </w:r>
      <w:r>
        <w:rPr>
          <w:rFonts w:hint="eastAsia" w:ascii="宋体" w:hAnsi="宋体" w:cs="宋体"/>
          <w:color w:val="000000" w:themeColor="text1"/>
          <w:szCs w:val="21"/>
          <w:u w:val="single"/>
          <w:lang w:val="en-US" w:eastAsia="zh-CN"/>
          <w14:textFill>
            <w14:solidFill>
              <w14:schemeClr w14:val="tx1"/>
            </w14:solidFill>
          </w14:textFill>
        </w:rPr>
        <w:t>10</w:t>
      </w:r>
      <w:r>
        <w:rPr>
          <w:rFonts w:hint="eastAsia" w:ascii="宋体" w:hAnsi="宋体" w:eastAsia="宋体" w:cs="宋体"/>
          <w:color w:val="000000" w:themeColor="text1"/>
          <w:szCs w:val="21"/>
          <w:u w:val="single"/>
          <w:lang w:eastAsia="zh-CN"/>
          <w14:textFill>
            <w14:solidFill>
              <w14:schemeClr w14:val="tx1"/>
            </w14:solidFill>
          </w14:textFill>
        </w:rPr>
        <w:t xml:space="preserve"> 月 </w:t>
      </w:r>
      <w:r>
        <w:rPr>
          <w:rFonts w:hint="eastAsia" w:ascii="宋体" w:hAnsi="宋体" w:cs="宋体"/>
          <w:color w:val="000000" w:themeColor="text1"/>
          <w:szCs w:val="21"/>
          <w:u w:val="single"/>
          <w:lang w:val="en-US" w:eastAsia="zh-CN"/>
          <w14:textFill>
            <w14:solidFill>
              <w14:schemeClr w14:val="tx1"/>
            </w14:solidFill>
          </w14:textFill>
        </w:rPr>
        <w:t>13</w:t>
      </w:r>
      <w:r>
        <w:rPr>
          <w:rFonts w:hint="eastAsia" w:ascii="宋体" w:hAnsi="宋体" w:eastAsia="宋体" w:cs="宋体"/>
          <w:color w:val="000000" w:themeColor="text1"/>
          <w:szCs w:val="21"/>
          <w:u w:val="single"/>
          <w:lang w:eastAsia="zh-CN"/>
          <w14:textFill>
            <w14:solidFill>
              <w14:schemeClr w14:val="tx1"/>
            </w14:solidFill>
          </w14:textFill>
        </w:rPr>
        <w:t xml:space="preserve"> 日 </w:t>
      </w:r>
      <w:r>
        <w:rPr>
          <w:rFonts w:hint="eastAsia" w:ascii="宋体" w:hAnsi="宋体" w:eastAsia="宋体" w:cs="宋体"/>
          <w:color w:val="000000" w:themeColor="text1"/>
          <w:szCs w:val="21"/>
          <w:u w:val="single"/>
          <w:lang w:val="en-US" w:eastAsia="zh-CN"/>
          <w14:textFill>
            <w14:solidFill>
              <w14:schemeClr w14:val="tx1"/>
            </w14:solidFill>
          </w14:textFill>
        </w:rPr>
        <w:t>9</w:t>
      </w:r>
      <w:r>
        <w:rPr>
          <w:rFonts w:hint="eastAsia" w:ascii="宋体" w:hAnsi="宋体" w:eastAsia="宋体" w:cs="宋体"/>
          <w:color w:val="000000" w:themeColor="text1"/>
          <w:szCs w:val="21"/>
          <w:u w:val="single"/>
          <w:lang w:eastAsia="zh-CN"/>
          <w14:textFill>
            <w14:solidFill>
              <w14:schemeClr w14:val="tx1"/>
            </w14:solidFill>
          </w14:textFill>
        </w:rPr>
        <w:t xml:space="preserve"> 点 </w:t>
      </w:r>
      <w:r>
        <w:rPr>
          <w:rFonts w:hint="eastAsia" w:ascii="宋体" w:hAnsi="宋体" w:eastAsia="宋体" w:cs="宋体"/>
          <w:color w:val="000000" w:themeColor="text1"/>
          <w:szCs w:val="21"/>
          <w:u w:val="single"/>
          <w:lang w:val="en-US" w:eastAsia="zh-CN"/>
          <w14:textFill>
            <w14:solidFill>
              <w14:schemeClr w14:val="tx1"/>
            </w14:solidFill>
          </w14:textFill>
        </w:rPr>
        <w:t>30</w:t>
      </w:r>
      <w:r>
        <w:rPr>
          <w:rFonts w:hint="eastAsia" w:ascii="宋体" w:hAnsi="宋体" w:eastAsia="宋体" w:cs="宋体"/>
          <w:color w:val="000000" w:themeColor="text1"/>
          <w:szCs w:val="21"/>
          <w:u w:val="single"/>
          <w:lang w:eastAsia="zh-CN"/>
          <w14:textFill>
            <w14:solidFill>
              <w14:schemeClr w14:val="tx1"/>
            </w14:solidFill>
          </w14:textFill>
        </w:rPr>
        <w:t xml:space="preserve"> 分</w:t>
      </w:r>
      <w:r>
        <w:rPr>
          <w:rFonts w:hint="eastAsia" w:ascii="宋体" w:hAnsi="宋体" w:eastAsia="宋体" w:cs="宋体"/>
          <w:bCs/>
          <w:color w:val="000000" w:themeColor="text1"/>
          <w:szCs w:val="21"/>
          <w:u w:val="single"/>
          <w14:textFill>
            <w14:solidFill>
              <w14:schemeClr w14:val="tx1"/>
            </w14:solidFill>
          </w14:textFill>
        </w:rPr>
        <w:t>（</w:t>
      </w:r>
      <w:r>
        <w:rPr>
          <w:rFonts w:hint="eastAsia" w:ascii="宋体" w:hAnsi="宋体" w:eastAsia="宋体" w:cs="宋体"/>
          <w:bCs/>
          <w:color w:val="000000" w:themeColor="text1"/>
          <w:szCs w:val="21"/>
          <w14:textFill>
            <w14:solidFill>
              <w14:schemeClr w14:val="tx1"/>
            </w14:solidFill>
          </w14:textFill>
        </w:rPr>
        <w:t>北京时间）前递交投标文件</w:t>
      </w:r>
      <w:r>
        <w:rPr>
          <w:rFonts w:hint="eastAsia" w:ascii="宋体" w:hAnsi="宋体" w:eastAsia="宋体" w:cs="宋体"/>
          <w:color w:val="000000" w:themeColor="text1"/>
          <w:szCs w:val="21"/>
          <w14:textFill>
            <w14:solidFill>
              <w14:schemeClr w14:val="tx1"/>
            </w14:solidFill>
          </w14:textFill>
        </w:rPr>
        <w:t>。</w:t>
      </w:r>
    </w:p>
    <w:p>
      <w:pPr>
        <w:rPr>
          <w:rFonts w:hint="eastAsia" w:ascii="宋体" w:hAnsi="宋体" w:eastAsia="宋体" w:cs="宋体"/>
          <w:color w:val="000000" w:themeColor="text1"/>
          <w:szCs w:val="21"/>
          <w14:textFill>
            <w14:solidFill>
              <w14:schemeClr w14:val="tx1"/>
            </w14:solidFill>
          </w14:textFill>
        </w:rPr>
      </w:pPr>
    </w:p>
    <w:p>
      <w:pPr>
        <w:pStyle w:val="5"/>
        <w:spacing w:line="360" w:lineRule="auto"/>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一、项目基本情况</w:t>
      </w:r>
    </w:p>
    <w:p>
      <w:pPr>
        <w:spacing w:line="360" w:lineRule="auto"/>
        <w:ind w:firstLine="420" w:firstLineChars="200"/>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项目编号：</w:t>
      </w:r>
      <w:r>
        <w:rPr>
          <w:rFonts w:hint="eastAsia" w:ascii="宋体" w:hAnsi="宋体" w:cs="宋体"/>
          <w:color w:val="000000" w:themeColor="text1"/>
          <w:szCs w:val="21"/>
          <w:lang w:eastAsia="zh-CN"/>
          <w14:textFill>
            <w14:solidFill>
              <w14:schemeClr w14:val="tx1"/>
            </w14:solidFill>
          </w14:textFill>
        </w:rPr>
        <w:t>0868-2344ZD836F</w:t>
      </w:r>
    </w:p>
    <w:p>
      <w:pPr>
        <w:spacing w:line="360" w:lineRule="auto"/>
        <w:ind w:firstLine="420" w:firstLineChars="200"/>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项目名称：</w:t>
      </w:r>
      <w:r>
        <w:rPr>
          <w:rFonts w:hint="eastAsia" w:ascii="宋体" w:hAnsi="宋体" w:cs="宋体"/>
          <w:color w:val="000000" w:themeColor="text1"/>
          <w:szCs w:val="21"/>
          <w:lang w:eastAsia="zh-CN"/>
          <w14:textFill>
            <w14:solidFill>
              <w14:schemeClr w14:val="tx1"/>
            </w14:solidFill>
          </w14:textFill>
        </w:rPr>
        <w:t>深圳中学团校空间环创制作</w:t>
      </w:r>
    </w:p>
    <w:p>
      <w:pPr>
        <w:spacing w:line="36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预算金额：</w:t>
      </w:r>
      <w:r>
        <w:rPr>
          <w:rFonts w:hint="eastAsia" w:ascii="宋体" w:hAnsi="宋体" w:eastAsia="宋体" w:cs="宋体"/>
          <w:color w:val="000000" w:themeColor="text1"/>
          <w:szCs w:val="21"/>
          <w:lang w:val="en-US" w:eastAsia="zh-CN"/>
          <w14:textFill>
            <w14:solidFill>
              <w14:schemeClr w14:val="tx1"/>
            </w14:solidFill>
          </w14:textFill>
        </w:rPr>
        <w:t>人民币</w:t>
      </w:r>
      <w:r>
        <w:rPr>
          <w:rFonts w:hint="eastAsia" w:ascii="宋体" w:hAnsi="宋体" w:cs="宋体"/>
          <w:color w:val="000000" w:themeColor="text1"/>
          <w:szCs w:val="21"/>
          <w:lang w:val="en-US" w:eastAsia="zh-CN"/>
          <w14:textFill>
            <w14:solidFill>
              <w14:schemeClr w14:val="tx1"/>
            </w14:solidFill>
          </w14:textFill>
        </w:rPr>
        <w:t>19</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89</w:t>
      </w:r>
      <w:r>
        <w:rPr>
          <w:rFonts w:hint="eastAsia" w:ascii="宋体" w:hAnsi="宋体" w:eastAsia="宋体" w:cs="宋体"/>
          <w:color w:val="000000" w:themeColor="text1"/>
          <w:szCs w:val="21"/>
          <w:lang w:val="en-US" w:eastAsia="zh-CN"/>
          <w14:textFill>
            <w14:solidFill>
              <w14:schemeClr w14:val="tx1"/>
            </w14:solidFill>
          </w14:textFill>
        </w:rPr>
        <w:t>万元整</w:t>
      </w:r>
    </w:p>
    <w:p>
      <w:pPr>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最高限价：</w:t>
      </w:r>
      <w:r>
        <w:rPr>
          <w:rFonts w:hint="eastAsia" w:ascii="宋体" w:hAnsi="宋体" w:eastAsia="宋体" w:cs="宋体"/>
          <w:color w:val="000000" w:themeColor="text1"/>
          <w:szCs w:val="21"/>
          <w:lang w:val="en-US" w:eastAsia="zh-CN"/>
          <w14:textFill>
            <w14:solidFill>
              <w14:schemeClr w14:val="tx1"/>
            </w14:solidFill>
          </w14:textFill>
        </w:rPr>
        <w:t>人民币</w:t>
      </w:r>
      <w:r>
        <w:rPr>
          <w:rFonts w:hint="eastAsia" w:ascii="宋体" w:hAnsi="宋体" w:cs="宋体"/>
          <w:color w:val="000000" w:themeColor="text1"/>
          <w:szCs w:val="21"/>
          <w:lang w:val="en-US" w:eastAsia="zh-CN"/>
          <w14:textFill>
            <w14:solidFill>
              <w14:schemeClr w14:val="tx1"/>
            </w14:solidFill>
          </w14:textFill>
        </w:rPr>
        <w:t>19</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89</w:t>
      </w:r>
      <w:r>
        <w:rPr>
          <w:rFonts w:hint="eastAsia" w:ascii="宋体" w:hAnsi="宋体" w:eastAsia="宋体" w:cs="宋体"/>
          <w:color w:val="000000" w:themeColor="text1"/>
          <w:szCs w:val="21"/>
          <w:lang w:val="en-US" w:eastAsia="zh-CN"/>
          <w14:textFill>
            <w14:solidFill>
              <w14:schemeClr w14:val="tx1"/>
            </w14:solidFill>
          </w14:textFill>
        </w:rPr>
        <w:t>万元整</w:t>
      </w:r>
    </w:p>
    <w:p>
      <w:pPr>
        <w:spacing w:line="36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采购需求：</w:t>
      </w:r>
      <w:r>
        <w:rPr>
          <w:rFonts w:hint="eastAsia" w:ascii="宋体" w:hAnsi="宋体" w:eastAsia="宋体" w:cs="宋体"/>
        </w:rPr>
        <w:t>春风化雨、凤凰花开板块：55</w:t>
      </w:r>
      <w:r>
        <w:rPr>
          <w:rFonts w:hint="eastAsia" w:ascii="宋体" w:hAnsi="宋体" w:eastAsia="宋体" w:cs="宋体"/>
          <w:lang w:val="en-US" w:eastAsia="zh-CN"/>
        </w:rPr>
        <w:t>㎡</w:t>
      </w:r>
      <w:r>
        <w:rPr>
          <w:rFonts w:hint="eastAsia" w:ascii="宋体" w:hAnsi="宋体" w:eastAsia="宋体" w:cs="宋体"/>
        </w:rPr>
        <w:t>;社团风采板块：37</w:t>
      </w:r>
      <w:r>
        <w:rPr>
          <w:rFonts w:hint="eastAsia" w:ascii="宋体" w:hAnsi="宋体" w:eastAsia="宋体" w:cs="宋体"/>
          <w:lang w:val="en-US" w:eastAsia="zh-CN"/>
        </w:rPr>
        <w:t>㎡</w:t>
      </w:r>
      <w:r>
        <w:rPr>
          <w:rFonts w:hint="eastAsia" w:ascii="宋体" w:hAnsi="宋体" w:eastAsia="宋体" w:cs="宋体"/>
        </w:rPr>
        <w:t xml:space="preserve">;文化育人板块：36 ㎡;活动育人板块：35 </w:t>
      </w:r>
      <w:r>
        <w:rPr>
          <w:rFonts w:hint="eastAsia" w:ascii="宋体" w:hAnsi="宋体" w:eastAsia="宋体" w:cs="宋体"/>
          <w:lang w:val="en-US" w:eastAsia="zh-CN"/>
        </w:rPr>
        <w:t>㎡</w:t>
      </w:r>
      <w:r>
        <w:rPr>
          <w:rFonts w:hint="eastAsia" w:ascii="宋体" w:hAnsi="宋体" w:eastAsia="宋体" w:cs="宋体"/>
        </w:rPr>
        <w:t>;校长德育智慧板块：16</w:t>
      </w:r>
      <w:r>
        <w:rPr>
          <w:rFonts w:hint="eastAsia" w:ascii="宋体" w:hAnsi="宋体" w:eastAsia="宋体" w:cs="宋体"/>
          <w:lang w:val="en-US" w:eastAsia="zh-CN"/>
        </w:rPr>
        <w:t>㎡</w:t>
      </w:r>
      <w:r>
        <w:rPr>
          <w:rFonts w:hint="eastAsia" w:ascii="宋体" w:hAnsi="宋体" w:eastAsia="宋体" w:cs="宋体"/>
        </w:rPr>
        <w:t xml:space="preserve">;志愿风采板块：24+22 </w:t>
      </w:r>
      <w:r>
        <w:rPr>
          <w:rFonts w:hint="eastAsia" w:ascii="宋体" w:hAnsi="宋体" w:eastAsia="宋体" w:cs="宋体"/>
          <w:lang w:val="en-US" w:eastAsia="zh-CN"/>
        </w:rPr>
        <w:t>㎡</w:t>
      </w:r>
      <w:r>
        <w:rPr>
          <w:rFonts w:hint="eastAsia" w:ascii="宋体" w:hAnsi="宋体" w:eastAsia="宋体" w:cs="宋体"/>
        </w:rPr>
        <w:t>;奖杯展示区域：22</w:t>
      </w:r>
      <w:r>
        <w:rPr>
          <w:rFonts w:hint="eastAsia" w:ascii="宋体" w:hAnsi="宋体" w:eastAsia="宋体" w:cs="宋体"/>
          <w:lang w:val="en-US" w:eastAsia="zh-CN"/>
        </w:rPr>
        <w:t>㎡。</w:t>
      </w:r>
      <w:r>
        <w:rPr>
          <w:rFonts w:hint="eastAsia" w:ascii="宋体" w:hAnsi="宋体" w:eastAsia="宋体" w:cs="宋体"/>
          <w:color w:val="000000" w:themeColor="text1"/>
          <w:szCs w:val="21"/>
          <w14:textFill>
            <w14:solidFill>
              <w14:schemeClr w14:val="tx1"/>
            </w14:solidFill>
          </w14:textFill>
        </w:rPr>
        <w:t>团中央高度重视青年学子的政治学校建设，近年团市委提出“推动深圳市中学团校建设科学化、规范化、制度化”，鼓励中学积极创建“示范性团校”，要求中学落实团校教学场所，并对教学场所进行文创布置，给青年学子营造浓厚的团校学习氛围。</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rPr>
        <w:t>合同履行期限（</w:t>
      </w:r>
      <w:r>
        <w:rPr>
          <w:rFonts w:hint="eastAsia" w:ascii="宋体" w:hAnsi="宋体" w:eastAsia="宋体" w:cs="宋体"/>
          <w:szCs w:val="21"/>
          <w:lang w:val="en-US" w:eastAsia="zh-CN"/>
        </w:rPr>
        <w:t>服务期限</w:t>
      </w:r>
      <w:r>
        <w:rPr>
          <w:rFonts w:hint="eastAsia" w:ascii="宋体" w:hAnsi="宋体" w:eastAsia="宋体" w:cs="宋体"/>
          <w:szCs w:val="21"/>
        </w:rPr>
        <w:t>）：</w:t>
      </w:r>
      <w:r>
        <w:rPr>
          <w:rFonts w:hint="eastAsia" w:ascii="宋体" w:hAnsi="宋体" w:eastAsia="宋体" w:cs="宋体"/>
        </w:rPr>
        <w:t>签订合同后30天（日历日）内</w:t>
      </w:r>
    </w:p>
    <w:p>
      <w:pPr>
        <w:pStyle w:val="27"/>
        <w:rPr>
          <w:rFonts w:hint="eastAsia" w:ascii="宋体" w:hAnsi="宋体" w:eastAsia="宋体" w:cs="宋体"/>
        </w:rPr>
      </w:pPr>
    </w:p>
    <w:p>
      <w:pPr>
        <w:pStyle w:val="5"/>
        <w:spacing w:line="360" w:lineRule="auto"/>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w:t>
      </w:r>
      <w:r>
        <w:rPr>
          <w:rFonts w:hint="eastAsia" w:ascii="宋体" w:hAnsi="宋体" w:eastAsia="宋体" w:cs="宋体"/>
          <w:color w:val="000000" w:themeColor="text1"/>
          <w:sz w:val="21"/>
          <w:szCs w:val="21"/>
          <w:lang w:eastAsia="zh-CN"/>
          <w14:textFill>
            <w14:solidFill>
              <w14:schemeClr w14:val="tx1"/>
            </w14:solidFill>
          </w14:textFill>
        </w:rPr>
        <w:t>投标人</w:t>
      </w:r>
      <w:r>
        <w:rPr>
          <w:rFonts w:hint="eastAsia" w:ascii="宋体" w:hAnsi="宋体" w:eastAsia="宋体" w:cs="宋体"/>
          <w:color w:val="000000" w:themeColor="text1"/>
          <w:sz w:val="21"/>
          <w:szCs w:val="21"/>
          <w14:textFill>
            <w14:solidFill>
              <w14:schemeClr w14:val="tx1"/>
            </w14:solidFill>
          </w14:textFill>
        </w:rPr>
        <w:t>的资格要求：</w:t>
      </w:r>
    </w:p>
    <w:p>
      <w:pPr>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1.满足《中华人民共和国政府采购法》第二十二条规定；</w:t>
      </w:r>
    </w:p>
    <w:p>
      <w:pPr>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2.落实政府采购政策需满足的资格要求：</w:t>
      </w:r>
      <w:r>
        <w:rPr>
          <w:rFonts w:hint="eastAsia" w:ascii="宋体" w:hAnsi="宋体" w:eastAsia="宋体" w:cs="宋体"/>
          <w:color w:val="000000" w:themeColor="text1"/>
          <w:szCs w:val="21"/>
          <w:u w:val="single"/>
          <w14:textFill>
            <w14:solidFill>
              <w14:schemeClr w14:val="tx1"/>
            </w14:solidFill>
          </w14:textFill>
        </w:rPr>
        <w:t>无</w:t>
      </w:r>
    </w:p>
    <w:p>
      <w:pPr>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3.本项目的特定资格要求：</w:t>
      </w:r>
    </w:p>
    <w:p>
      <w:pPr>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（1）具有独立法人资格或具有独立承担民事责任的能力的其它组织（提供营业执照或事业单位法人证等法人证明扫描件，原件备查）；</w:t>
      </w:r>
    </w:p>
    <w:p>
      <w:pPr>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rPr>
        <w:t>①具备《中华人民共和国政府采购法》第二十二条规定的条件；②参加本项目政府采购活动前三年内无行贿犯罪记录；③参与本项目政府采购活动时不存在被禁止参与政府采购活动情形；④单位负责人为同一人或者存在直接控股、管理关系的不同供应商，不得参加同一合同项下的政府采购活动；⑤除单一来源采购，为采购项目提供整体设计、规范编制或者项目管理、监理、检测等服务的供应商，不得再参加该采购项目的其他采购活动(须提供《政府采购投标及履约承诺函》）</w:t>
      </w:r>
      <w:r>
        <w:rPr>
          <w:rFonts w:hint="eastAsia" w:ascii="宋体" w:hAnsi="宋体" w:eastAsia="宋体" w:cs="宋体"/>
          <w:color w:val="000000" w:themeColor="text1"/>
          <w:szCs w:val="21"/>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rPr>
        <w:t>投标截止时间前，投标人未被列入失信被执行人、重大税收违法案件当事人名单、政府采购严重违法失信行为记录名单（采购代理机构将通过“信用中国”网站（www.creditchina.gov.cn）、中国政府采购网（www.ccgp.gov.cn）、深圳市政府采购监督管理网（www.zfcg.sz.gov.cn）、深圳信用网（https://www.szcredit.org.cn）渠道查询相关主体信用记录，相关信息以开标当日的查询结果为准。信用信息查询记录应当作为项目档案材料一并保存</w:t>
      </w:r>
      <w:r>
        <w:rPr>
          <w:rFonts w:hint="eastAsia" w:ascii="宋体" w:hAnsi="宋体" w:eastAsia="宋体" w:cs="宋体"/>
          <w:color w:val="000000" w:themeColor="text1"/>
          <w:szCs w:val="21"/>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4</w:t>
      </w:r>
      <w:r>
        <w:rPr>
          <w:rFonts w:hint="eastAsia" w:ascii="宋体" w:hAnsi="宋体" w:eastAsia="宋体" w:cs="宋体"/>
          <w:color w:val="000000" w:themeColor="text1"/>
          <w:szCs w:val="21"/>
          <w:lang w:eastAsia="zh-CN"/>
          <w14:textFill>
            <w14:solidFill>
              <w14:schemeClr w14:val="tx1"/>
            </w14:solidFill>
          </w14:textFill>
        </w:rPr>
        <w:t>）本项目不接受联合体投标，</w:t>
      </w:r>
      <w:r>
        <w:rPr>
          <w:rFonts w:hint="eastAsia" w:ascii="宋体" w:hAnsi="宋体"/>
          <w:szCs w:val="21"/>
        </w:rPr>
        <w:t>不允许</w:t>
      </w:r>
      <w:r>
        <w:rPr>
          <w:rFonts w:hint="eastAsia" w:ascii="宋体" w:hAnsi="宋体"/>
          <w:szCs w:val="21"/>
          <w:lang w:val="en-US" w:eastAsia="zh-CN"/>
        </w:rPr>
        <w:t>转包、</w:t>
      </w:r>
      <w:r>
        <w:rPr>
          <w:rFonts w:hint="eastAsia" w:ascii="宋体" w:hAnsi="宋体"/>
          <w:szCs w:val="21"/>
        </w:rPr>
        <w:t>分包</w:t>
      </w:r>
      <w:r>
        <w:rPr>
          <w:rFonts w:hint="eastAsia" w:ascii="宋体" w:hAnsi="宋体" w:eastAsia="宋体" w:cs="宋体"/>
          <w:color w:val="000000" w:themeColor="text1"/>
          <w:szCs w:val="21"/>
          <w:lang w:eastAsia="zh-CN"/>
          <w14:textFill>
            <w14:solidFill>
              <w14:schemeClr w14:val="tx1"/>
            </w14:solidFill>
          </w14:textFill>
        </w:rPr>
        <w:t>。</w:t>
      </w:r>
    </w:p>
    <w:p>
      <w:pPr>
        <w:spacing w:line="360" w:lineRule="auto"/>
        <w:jc w:val="both"/>
        <w:outlineLvl w:val="9"/>
        <w:rPr>
          <w:rFonts w:hint="eastAsia" w:ascii="宋体" w:hAnsi="宋体" w:eastAsia="宋体" w:cs="宋体"/>
          <w:color w:val="000000" w:themeColor="text1"/>
          <w:sz w:val="21"/>
          <w:szCs w:val="21"/>
          <w14:textFill>
            <w14:solidFill>
              <w14:schemeClr w14:val="tx1"/>
            </w14:solidFill>
          </w14:textFill>
        </w:rPr>
      </w:pPr>
    </w:p>
    <w:p>
      <w:pPr>
        <w:pStyle w:val="5"/>
        <w:spacing w:line="360" w:lineRule="auto"/>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三、获取招标文件</w:t>
      </w:r>
    </w:p>
    <w:p>
      <w:pPr>
        <w:spacing w:line="360" w:lineRule="auto"/>
        <w:ind w:firstLine="54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时间：</w:t>
      </w:r>
      <w:r>
        <w:rPr>
          <w:rFonts w:hint="eastAsia" w:ascii="宋体" w:hAnsi="宋体" w:eastAsia="宋体" w:cs="宋体"/>
          <w:color w:val="000000" w:themeColor="text1"/>
          <w:szCs w:val="21"/>
          <w:u w:val="single"/>
          <w:lang w:eastAsia="zh-CN"/>
          <w14:textFill>
            <w14:solidFill>
              <w14:schemeClr w14:val="tx1"/>
            </w14:solidFill>
          </w14:textFill>
        </w:rPr>
        <w:t>2023</w:t>
      </w:r>
      <w:r>
        <w:rPr>
          <w:rFonts w:hint="eastAsia" w:ascii="宋体" w:hAnsi="宋体" w:eastAsia="宋体" w:cs="宋体"/>
          <w:color w:val="000000" w:themeColor="text1"/>
          <w:szCs w:val="21"/>
          <w:u w:val="single"/>
          <w14:textFill>
            <w14:solidFill>
              <w14:schemeClr w14:val="tx1"/>
            </w14:solidFill>
          </w14:textFill>
        </w:rPr>
        <w:t xml:space="preserve">年 </w:t>
      </w:r>
      <w:r>
        <w:rPr>
          <w:rFonts w:hint="eastAsia" w:ascii="宋体" w:hAnsi="宋体" w:cs="宋体"/>
          <w:color w:val="000000" w:themeColor="text1"/>
          <w:szCs w:val="21"/>
          <w:u w:val="single"/>
          <w:lang w:val="en-US" w:eastAsia="zh-CN"/>
          <w14:textFill>
            <w14:solidFill>
              <w14:schemeClr w14:val="tx1"/>
            </w14:solidFill>
          </w14:textFill>
        </w:rPr>
        <w:t>9</w:t>
      </w:r>
      <w:r>
        <w:rPr>
          <w:rFonts w:hint="eastAsia" w:ascii="宋体" w:hAnsi="宋体" w:eastAsia="宋体" w:cs="宋体"/>
          <w:color w:val="000000" w:themeColor="text1"/>
          <w:szCs w:val="21"/>
          <w:u w:val="single"/>
          <w14:textFill>
            <w14:solidFill>
              <w14:schemeClr w14:val="tx1"/>
            </w14:solidFill>
          </w14:textFill>
        </w:rPr>
        <w:t xml:space="preserve"> 月 </w:t>
      </w:r>
      <w:r>
        <w:rPr>
          <w:rFonts w:hint="eastAsia" w:ascii="宋体" w:hAnsi="宋体" w:cs="宋体"/>
          <w:color w:val="000000" w:themeColor="text1"/>
          <w:szCs w:val="21"/>
          <w:u w:val="single"/>
          <w:lang w:val="en-US" w:eastAsia="zh-CN"/>
          <w14:textFill>
            <w14:solidFill>
              <w14:schemeClr w14:val="tx1"/>
            </w14:solidFill>
          </w14:textFill>
        </w:rPr>
        <w:t>28</w:t>
      </w:r>
      <w:r>
        <w:rPr>
          <w:rFonts w:hint="eastAsia" w:ascii="宋体" w:hAnsi="宋体" w:eastAsia="宋体" w:cs="宋体"/>
          <w:color w:val="000000" w:themeColor="text1"/>
          <w:szCs w:val="21"/>
          <w:u w:val="single"/>
          <w14:textFill>
            <w14:solidFill>
              <w14:schemeClr w14:val="tx1"/>
            </w14:solidFill>
          </w14:textFill>
        </w:rPr>
        <w:t xml:space="preserve"> 日</w:t>
      </w:r>
      <w:r>
        <w:rPr>
          <w:rFonts w:hint="eastAsia" w:ascii="宋体" w:hAnsi="宋体" w:eastAsia="宋体" w:cs="宋体"/>
          <w:color w:val="000000" w:themeColor="text1"/>
          <w:szCs w:val="21"/>
          <w14:textFill>
            <w14:solidFill>
              <w14:schemeClr w14:val="tx1"/>
            </w14:solidFill>
          </w14:textFill>
        </w:rPr>
        <w:t>至</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u w:val="single"/>
          <w:lang w:eastAsia="zh-CN"/>
          <w14:textFill>
            <w14:solidFill>
              <w14:schemeClr w14:val="tx1"/>
            </w14:solidFill>
          </w14:textFill>
        </w:rPr>
        <w:t>2023</w:t>
      </w:r>
      <w:r>
        <w:rPr>
          <w:rFonts w:hint="eastAsia" w:ascii="宋体" w:hAnsi="宋体" w:eastAsia="宋体" w:cs="宋体"/>
          <w:color w:val="000000" w:themeColor="text1"/>
          <w:szCs w:val="21"/>
          <w:u w:val="single"/>
          <w14:textFill>
            <w14:solidFill>
              <w14:schemeClr w14:val="tx1"/>
            </w14:solidFill>
          </w14:textFill>
        </w:rPr>
        <w:t xml:space="preserve">年 </w:t>
      </w:r>
      <w:r>
        <w:rPr>
          <w:rFonts w:hint="eastAsia" w:ascii="宋体" w:hAnsi="宋体" w:cs="宋体"/>
          <w:color w:val="000000" w:themeColor="text1"/>
          <w:szCs w:val="21"/>
          <w:u w:val="single"/>
          <w:lang w:val="en-US" w:eastAsia="zh-CN"/>
          <w14:textFill>
            <w14:solidFill>
              <w14:schemeClr w14:val="tx1"/>
            </w14:solidFill>
          </w14:textFill>
        </w:rPr>
        <w:t>10</w:t>
      </w:r>
      <w:r>
        <w:rPr>
          <w:rFonts w:hint="eastAsia" w:ascii="宋体" w:hAnsi="宋体" w:eastAsia="宋体" w:cs="宋体"/>
          <w:color w:val="000000" w:themeColor="text1"/>
          <w:szCs w:val="21"/>
          <w:u w:val="single"/>
          <w14:textFill>
            <w14:solidFill>
              <w14:schemeClr w14:val="tx1"/>
            </w14:solidFill>
          </w14:textFill>
        </w:rPr>
        <w:t xml:space="preserve"> 月 </w:t>
      </w:r>
      <w:r>
        <w:rPr>
          <w:rFonts w:hint="eastAsia" w:ascii="宋体" w:hAnsi="宋体" w:cs="宋体"/>
          <w:color w:val="000000" w:themeColor="text1"/>
          <w:szCs w:val="21"/>
          <w:u w:val="single"/>
          <w:lang w:val="en-US" w:eastAsia="zh-CN"/>
          <w14:textFill>
            <w14:solidFill>
              <w14:schemeClr w14:val="tx1"/>
            </w14:solidFill>
          </w14:textFill>
        </w:rPr>
        <w:t>11</w:t>
      </w:r>
      <w:r>
        <w:rPr>
          <w:rFonts w:hint="eastAsia" w:ascii="宋体" w:hAnsi="宋体" w:eastAsia="宋体" w:cs="宋体"/>
          <w:color w:val="000000" w:themeColor="text1"/>
          <w:szCs w:val="21"/>
          <w:u w:val="single"/>
          <w14:textFill>
            <w14:solidFill>
              <w14:schemeClr w14:val="tx1"/>
            </w14:solidFill>
          </w14:textFill>
        </w:rPr>
        <w:t xml:space="preserve"> 日</w:t>
      </w:r>
      <w:r>
        <w:rPr>
          <w:rFonts w:hint="eastAsia" w:ascii="宋体" w:hAnsi="宋体" w:eastAsia="宋体" w:cs="宋体"/>
          <w:szCs w:val="21"/>
        </w:rPr>
        <w:t>（上午9:30-12:00，下午14:00-17:30）</w:t>
      </w:r>
      <w:r>
        <w:rPr>
          <w:rFonts w:hint="eastAsia" w:ascii="宋体" w:hAnsi="宋体" w:eastAsia="宋体" w:cs="宋体"/>
          <w:color w:val="000000" w:themeColor="text1"/>
          <w:szCs w:val="21"/>
          <w14:textFill>
            <w14:solidFill>
              <w14:schemeClr w14:val="tx1"/>
            </w14:solidFill>
          </w14:textFill>
        </w:rPr>
        <w:t>（北京时间，法定节假日除外）</w:t>
      </w:r>
    </w:p>
    <w:p>
      <w:pPr>
        <w:spacing w:line="360" w:lineRule="auto"/>
        <w:ind w:firstLine="54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地点：</w:t>
      </w:r>
      <w:r>
        <w:rPr>
          <w:rFonts w:hint="eastAsia" w:ascii="宋体" w:hAnsi="宋体" w:eastAsia="宋体" w:cs="宋体"/>
          <w:color w:val="000000" w:themeColor="text1"/>
          <w:szCs w:val="21"/>
          <w:u w:val="single"/>
          <w14:textFill>
            <w14:solidFill>
              <w14:schemeClr w14:val="tx1"/>
            </w14:solidFill>
          </w14:textFill>
        </w:rPr>
        <w:t>深圳市罗湖区桂园街道老围社区红宝路139号蔡屋围金龙大厦10楼1003室</w:t>
      </w:r>
    </w:p>
    <w:p>
      <w:pPr>
        <w:spacing w:line="360" w:lineRule="auto"/>
        <w:ind w:firstLine="540"/>
        <w:rPr>
          <w:rFonts w:hint="eastAsia" w:ascii="宋体" w:hAnsi="宋体" w:eastAsia="宋体" w:cs="宋体"/>
          <w:i/>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方式：</w:t>
      </w:r>
      <w:r>
        <w:rPr>
          <w:rFonts w:hint="eastAsia" w:ascii="宋体" w:hAnsi="宋体" w:eastAsia="宋体" w:cs="宋体"/>
          <w:szCs w:val="21"/>
          <w:lang w:val="en-US" w:eastAsia="zh-CN"/>
        </w:rPr>
        <w:t>在线获取</w:t>
      </w:r>
    </w:p>
    <w:p>
      <w:pPr>
        <w:spacing w:line="360" w:lineRule="auto"/>
        <w:ind w:firstLine="54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售价：￥500.00</w:t>
      </w:r>
    </w:p>
    <w:p>
      <w:pPr>
        <w:pStyle w:val="27"/>
        <w:rPr>
          <w:rFonts w:hint="eastAsia" w:ascii="宋体" w:hAnsi="宋体" w:eastAsia="宋体" w:cs="宋体"/>
        </w:rPr>
      </w:pPr>
    </w:p>
    <w:p>
      <w:pPr>
        <w:pStyle w:val="5"/>
        <w:spacing w:line="360" w:lineRule="auto"/>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四、提交投标文件截止时间、开标时间和地点</w:t>
      </w:r>
    </w:p>
    <w:p>
      <w:pPr>
        <w:spacing w:line="360" w:lineRule="auto"/>
        <w:ind w:firstLine="420" w:firstLineChars="20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u w:val="single"/>
          <w:lang w:eastAsia="zh-CN"/>
          <w14:textFill>
            <w14:solidFill>
              <w14:schemeClr w14:val="tx1"/>
            </w14:solidFill>
          </w14:textFill>
        </w:rPr>
        <w:t xml:space="preserve"> 2023年 </w:t>
      </w:r>
      <w:r>
        <w:rPr>
          <w:rFonts w:hint="eastAsia" w:ascii="宋体" w:hAnsi="宋体" w:cs="宋体"/>
          <w:color w:val="000000" w:themeColor="text1"/>
          <w:szCs w:val="21"/>
          <w:u w:val="single"/>
          <w:lang w:val="en-US" w:eastAsia="zh-CN"/>
          <w14:textFill>
            <w14:solidFill>
              <w14:schemeClr w14:val="tx1"/>
            </w14:solidFill>
          </w14:textFill>
        </w:rPr>
        <w:t>10</w:t>
      </w:r>
      <w:r>
        <w:rPr>
          <w:rFonts w:hint="eastAsia" w:ascii="宋体" w:hAnsi="宋体" w:eastAsia="宋体" w:cs="宋体"/>
          <w:color w:val="000000" w:themeColor="text1"/>
          <w:szCs w:val="21"/>
          <w:u w:val="single"/>
          <w:lang w:eastAsia="zh-CN"/>
          <w14:textFill>
            <w14:solidFill>
              <w14:schemeClr w14:val="tx1"/>
            </w14:solidFill>
          </w14:textFill>
        </w:rPr>
        <w:t xml:space="preserve"> 月 </w:t>
      </w:r>
      <w:r>
        <w:rPr>
          <w:rFonts w:hint="eastAsia" w:ascii="宋体" w:hAnsi="宋体" w:cs="宋体"/>
          <w:color w:val="000000" w:themeColor="text1"/>
          <w:szCs w:val="21"/>
          <w:u w:val="single"/>
          <w:lang w:val="en-US" w:eastAsia="zh-CN"/>
          <w14:textFill>
            <w14:solidFill>
              <w14:schemeClr w14:val="tx1"/>
            </w14:solidFill>
          </w14:textFill>
        </w:rPr>
        <w:t>13</w:t>
      </w:r>
      <w:r>
        <w:rPr>
          <w:rFonts w:hint="eastAsia" w:ascii="宋体" w:hAnsi="宋体" w:eastAsia="宋体" w:cs="宋体"/>
          <w:color w:val="000000" w:themeColor="text1"/>
          <w:szCs w:val="21"/>
          <w:u w:val="single"/>
          <w:lang w:eastAsia="zh-CN"/>
          <w14:textFill>
            <w14:solidFill>
              <w14:schemeClr w14:val="tx1"/>
            </w14:solidFill>
          </w14:textFill>
        </w:rPr>
        <w:t xml:space="preserve"> 日 </w:t>
      </w:r>
      <w:r>
        <w:rPr>
          <w:rFonts w:hint="eastAsia" w:ascii="宋体" w:hAnsi="宋体" w:eastAsia="宋体" w:cs="宋体"/>
          <w:color w:val="000000" w:themeColor="text1"/>
          <w:szCs w:val="21"/>
          <w:u w:val="single"/>
          <w:lang w:val="en-US" w:eastAsia="zh-CN"/>
          <w14:textFill>
            <w14:solidFill>
              <w14:schemeClr w14:val="tx1"/>
            </w14:solidFill>
          </w14:textFill>
        </w:rPr>
        <w:t>9</w:t>
      </w:r>
      <w:r>
        <w:rPr>
          <w:rFonts w:hint="eastAsia" w:ascii="宋体" w:hAnsi="宋体" w:eastAsia="宋体" w:cs="宋体"/>
          <w:color w:val="000000" w:themeColor="text1"/>
          <w:szCs w:val="21"/>
          <w:u w:val="single"/>
          <w:lang w:eastAsia="zh-CN"/>
          <w14:textFill>
            <w14:solidFill>
              <w14:schemeClr w14:val="tx1"/>
            </w14:solidFill>
          </w14:textFill>
        </w:rPr>
        <w:t xml:space="preserve"> 点 </w:t>
      </w:r>
      <w:r>
        <w:rPr>
          <w:rFonts w:hint="eastAsia" w:ascii="宋体" w:hAnsi="宋体" w:eastAsia="宋体" w:cs="宋体"/>
          <w:color w:val="000000" w:themeColor="text1"/>
          <w:szCs w:val="21"/>
          <w:u w:val="single"/>
          <w:lang w:val="en-US" w:eastAsia="zh-CN"/>
          <w14:textFill>
            <w14:solidFill>
              <w14:schemeClr w14:val="tx1"/>
            </w14:solidFill>
          </w14:textFill>
        </w:rPr>
        <w:t>30</w:t>
      </w:r>
      <w:r>
        <w:rPr>
          <w:rFonts w:hint="eastAsia" w:ascii="宋体" w:hAnsi="宋体" w:eastAsia="宋体" w:cs="宋体"/>
          <w:color w:val="000000" w:themeColor="text1"/>
          <w:szCs w:val="21"/>
          <w:u w:val="single"/>
          <w:lang w:eastAsia="zh-CN"/>
          <w14:textFill>
            <w14:solidFill>
              <w14:schemeClr w14:val="tx1"/>
            </w14:solidFill>
          </w14:textFill>
        </w:rPr>
        <w:t xml:space="preserve"> 分</w:t>
      </w:r>
      <w:r>
        <w:rPr>
          <w:rFonts w:hint="eastAsia" w:ascii="宋体" w:hAnsi="宋体" w:eastAsia="宋体" w:cs="宋体"/>
          <w:bCs/>
          <w:color w:val="000000" w:themeColor="text1"/>
          <w:szCs w:val="21"/>
          <w14:textFill>
            <w14:solidFill>
              <w14:schemeClr w14:val="tx1"/>
            </w14:solidFill>
          </w14:textFill>
        </w:rPr>
        <w:t>（北京时间）</w:t>
      </w:r>
    </w:p>
    <w:p>
      <w:pPr>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地点：深圳市罗湖区桂园街道老围社区红宝路139号蔡屋围金龙大厦10楼03-06号</w:t>
      </w:r>
    </w:p>
    <w:p>
      <w:pPr>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特别说明：供应商应于截标前30分钟内递交投标文件，除邮寄投标文件的情形之外不接受投标人提前递交投标文件。截标之后不再接收投标文件。具体要求详见“六、其他补充事宜”“5.其他事项”。</w:t>
      </w:r>
    </w:p>
    <w:p>
      <w:pPr>
        <w:pStyle w:val="27"/>
        <w:rPr>
          <w:rFonts w:hint="eastAsia" w:ascii="宋体" w:hAnsi="宋体" w:eastAsia="宋体" w:cs="宋体"/>
        </w:rPr>
      </w:pPr>
    </w:p>
    <w:p>
      <w:pPr>
        <w:pStyle w:val="5"/>
        <w:spacing w:line="360" w:lineRule="auto"/>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五、公告期限</w:t>
      </w:r>
    </w:p>
    <w:p>
      <w:pPr>
        <w:spacing w:line="360" w:lineRule="auto"/>
        <w:ind w:firstLine="420" w:firstLineChars="200"/>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自本公告发布之日起5个工作日。</w:t>
      </w:r>
    </w:p>
    <w:p>
      <w:pPr>
        <w:pStyle w:val="27"/>
        <w:rPr>
          <w:rFonts w:hint="eastAsia" w:ascii="宋体" w:hAnsi="宋体" w:eastAsia="宋体" w:cs="宋体"/>
        </w:rPr>
      </w:pPr>
    </w:p>
    <w:p>
      <w:pPr>
        <w:pStyle w:val="5"/>
        <w:spacing w:line="360" w:lineRule="auto"/>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六、其他补充事宜</w:t>
      </w:r>
    </w:p>
    <w:p>
      <w:pPr>
        <w:adjustRightInd w:val="0"/>
        <w:snapToGrid w:val="0"/>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1.</w:t>
      </w:r>
      <w:r>
        <w:rPr>
          <w:rFonts w:hint="eastAsia" w:ascii="宋体" w:hAnsi="宋体" w:eastAsia="宋体" w:cs="宋体"/>
          <w:kern w:val="0"/>
          <w:szCs w:val="21"/>
          <w:lang w:val="en-US" w:eastAsia="zh-CN"/>
        </w:rPr>
        <w:t>报名</w:t>
      </w:r>
      <w:r>
        <w:rPr>
          <w:rFonts w:hint="eastAsia" w:ascii="宋体" w:hAnsi="宋体" w:eastAsia="宋体" w:cs="宋体"/>
          <w:kern w:val="0"/>
          <w:szCs w:val="21"/>
        </w:rPr>
        <w:t>相关事项：</w:t>
      </w:r>
    </w:p>
    <w:p>
      <w:pPr>
        <w:adjustRightInd w:val="0"/>
        <w:snapToGrid w:val="0"/>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（1）凡有意参加投标者，请在“三、获取招标文件”所述时间内进行</w:t>
      </w:r>
      <w:r>
        <w:rPr>
          <w:rFonts w:hint="eastAsia" w:ascii="宋体" w:hAnsi="宋体" w:eastAsia="宋体" w:cs="宋体"/>
          <w:kern w:val="0"/>
          <w:szCs w:val="21"/>
          <w:lang w:val="en-US" w:eastAsia="zh-CN"/>
        </w:rPr>
        <w:t>报名</w:t>
      </w:r>
      <w:r>
        <w:rPr>
          <w:rFonts w:hint="eastAsia" w:ascii="宋体" w:hAnsi="宋体" w:eastAsia="宋体" w:cs="宋体"/>
          <w:kern w:val="0"/>
          <w:szCs w:val="21"/>
        </w:rPr>
        <w:t>登记。</w:t>
      </w:r>
      <w:r>
        <w:rPr>
          <w:rFonts w:hint="eastAsia" w:ascii="宋体" w:hAnsi="宋体" w:eastAsia="宋体" w:cs="宋体"/>
          <w:kern w:val="0"/>
          <w:szCs w:val="21"/>
          <w:lang w:val="en-US" w:eastAsia="zh-CN"/>
        </w:rPr>
        <w:t>提供</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报名须提供的</w:t>
      </w:r>
      <w:r>
        <w:rPr>
          <w:rFonts w:hint="eastAsia" w:ascii="宋体" w:hAnsi="宋体" w:eastAsia="宋体" w:cs="宋体"/>
          <w:kern w:val="0"/>
          <w:szCs w:val="21"/>
          <w:lang w:eastAsia="zh-CN"/>
        </w:rPr>
        <w:t>资料”（</w:t>
      </w:r>
      <w:r>
        <w:rPr>
          <w:rFonts w:hint="eastAsia" w:ascii="宋体" w:hAnsi="宋体" w:eastAsia="宋体" w:cs="宋体"/>
          <w:kern w:val="0"/>
          <w:szCs w:val="21"/>
          <w:lang w:val="en-US" w:eastAsia="zh-CN"/>
        </w:rPr>
        <w:t>盖章彩色扫描件，形成一个PDF格式</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发送至</w:t>
      </w:r>
      <w:r>
        <w:rPr>
          <w:rFonts w:hint="eastAsia" w:ascii="宋体" w:hAnsi="宋体" w:eastAsia="宋体" w:cs="宋体"/>
          <w:kern w:val="0"/>
          <w:szCs w:val="21"/>
        </w:rPr>
        <w:t>邮箱：339288519@qq.com</w:t>
      </w:r>
      <w:r>
        <w:rPr>
          <w:rFonts w:hint="eastAsia" w:ascii="宋体" w:hAnsi="宋体" w:eastAsia="宋体" w:cs="宋体"/>
          <w:kern w:val="0"/>
          <w:szCs w:val="21"/>
          <w:lang w:val="en-US" w:eastAsia="zh-CN"/>
        </w:rPr>
        <w:t>进行</w:t>
      </w:r>
      <w:r>
        <w:rPr>
          <w:rFonts w:hint="eastAsia" w:ascii="宋体" w:hAnsi="宋体" w:eastAsia="宋体" w:cs="宋体"/>
          <w:kern w:val="0"/>
          <w:szCs w:val="21"/>
        </w:rPr>
        <w:t>报名，并缴纳</w:t>
      </w:r>
      <w:r>
        <w:rPr>
          <w:rFonts w:hint="eastAsia" w:ascii="宋体" w:hAnsi="宋体" w:eastAsia="宋体" w:cs="宋体"/>
          <w:kern w:val="0"/>
          <w:szCs w:val="21"/>
          <w:lang w:val="en-US" w:eastAsia="zh-CN"/>
        </w:rPr>
        <w:t>标书</w:t>
      </w:r>
      <w:r>
        <w:rPr>
          <w:rFonts w:hint="eastAsia" w:ascii="宋体" w:hAnsi="宋体" w:eastAsia="宋体" w:cs="宋体"/>
          <w:kern w:val="0"/>
          <w:szCs w:val="21"/>
        </w:rPr>
        <w:t>费（仅接受现金或对公转账），逾期不接受报名。</w:t>
      </w:r>
    </w:p>
    <w:p>
      <w:pPr>
        <w:adjustRightInd w:val="0"/>
        <w:snapToGrid w:val="0"/>
        <w:spacing w:line="360" w:lineRule="auto"/>
        <w:ind w:firstLine="420" w:firstLineChars="200"/>
        <w:rPr>
          <w:rFonts w:hint="eastAsia" w:ascii="宋体" w:hAnsi="宋体" w:eastAsia="宋体" w:cs="宋体"/>
          <w:kern w:val="0"/>
          <w:szCs w:val="21"/>
          <w:lang w:eastAsia="zh-CN"/>
        </w:rPr>
      </w:pPr>
      <w:r>
        <w:rPr>
          <w:rFonts w:hint="eastAsia" w:ascii="宋体" w:hAnsi="宋体" w:eastAsia="宋体" w:cs="宋体"/>
          <w:kern w:val="0"/>
          <w:szCs w:val="21"/>
        </w:rPr>
        <w:t>（2）联系人：</w:t>
      </w:r>
      <w:r>
        <w:rPr>
          <w:rFonts w:hint="eastAsia" w:ascii="宋体" w:hAnsi="宋体" w:eastAsia="宋体" w:cs="宋体"/>
          <w:kern w:val="0"/>
          <w:szCs w:val="21"/>
          <w:lang w:eastAsia="zh-CN"/>
        </w:rPr>
        <w:t>杨女士</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联系电话/传真：0755-82786028（仅提供招标文件获取相关咨询服务，其它投标事宜请联系下方采购代理机构联系人）</w:t>
      </w:r>
      <w:r>
        <w:rPr>
          <w:rFonts w:hint="eastAsia" w:ascii="宋体" w:hAnsi="宋体" w:eastAsia="宋体" w:cs="宋体"/>
          <w:kern w:val="0"/>
          <w:szCs w:val="21"/>
          <w:lang w:eastAsia="zh-CN"/>
        </w:rPr>
        <w:t>。</w:t>
      </w:r>
    </w:p>
    <w:p>
      <w:pPr>
        <w:adjustRightInd w:val="0"/>
        <w:snapToGrid w:val="0"/>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kern w:val="0"/>
          <w:szCs w:val="21"/>
          <w:lang w:val="en-US" w:eastAsia="zh-CN"/>
        </w:rPr>
        <w:t>报名成功条件：①供应商按要求提供</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报名须</w:t>
      </w:r>
      <w:r>
        <w:rPr>
          <w:rFonts w:hint="eastAsia" w:ascii="宋体" w:hAnsi="宋体" w:eastAsia="宋体" w:cs="宋体"/>
          <w:kern w:val="0"/>
          <w:szCs w:val="21"/>
          <w:lang w:eastAsia="zh-CN"/>
        </w:rPr>
        <w:t>提供的资料”；</w:t>
      </w:r>
      <w:r>
        <w:rPr>
          <w:rFonts w:hint="eastAsia" w:ascii="宋体" w:hAnsi="宋体" w:eastAsia="宋体" w:cs="宋体"/>
          <w:kern w:val="0"/>
          <w:szCs w:val="21"/>
          <w:lang w:val="en-US" w:eastAsia="zh-CN"/>
        </w:rPr>
        <w:t>②供应商正常缴纳标书费。相关事项均需在获取招标文件时间前办理。</w:t>
      </w:r>
    </w:p>
    <w:p>
      <w:pPr>
        <w:adjustRightInd w:val="0"/>
        <w:snapToGrid w:val="0"/>
        <w:spacing w:line="360" w:lineRule="auto"/>
        <w:ind w:firstLine="420" w:firstLineChars="200"/>
        <w:rPr>
          <w:rFonts w:hint="eastAsia" w:ascii="宋体" w:hAnsi="宋体" w:eastAsia="宋体" w:cs="宋体"/>
          <w:b w:val="0"/>
          <w:bCs w:val="0"/>
          <w:kern w:val="0"/>
          <w:szCs w:val="21"/>
        </w:rPr>
      </w:pPr>
      <w:r>
        <w:rPr>
          <w:rFonts w:hint="eastAsia" w:ascii="宋体" w:hAnsi="宋体" w:eastAsia="宋体" w:cs="宋体"/>
          <w:b w:val="0"/>
          <w:bCs w:val="0"/>
          <w:kern w:val="0"/>
          <w:szCs w:val="21"/>
        </w:rPr>
        <w:t>2.</w:t>
      </w:r>
      <w:r>
        <w:rPr>
          <w:rFonts w:hint="eastAsia" w:ascii="宋体" w:hAnsi="宋体" w:eastAsia="宋体" w:cs="宋体"/>
          <w:b w:val="0"/>
          <w:bCs w:val="0"/>
          <w:kern w:val="0"/>
          <w:szCs w:val="21"/>
          <w:lang w:val="en-US" w:eastAsia="zh-CN"/>
        </w:rPr>
        <w:t>报名须</w:t>
      </w:r>
      <w:r>
        <w:rPr>
          <w:rFonts w:hint="eastAsia" w:ascii="宋体" w:hAnsi="宋体" w:eastAsia="宋体" w:cs="宋体"/>
          <w:b w:val="0"/>
          <w:bCs w:val="0"/>
          <w:kern w:val="0"/>
          <w:szCs w:val="21"/>
        </w:rPr>
        <w:t>提供的资料：</w:t>
      </w:r>
    </w:p>
    <w:p>
      <w:pPr>
        <w:adjustRightInd w:val="0"/>
        <w:snapToGrid w:val="0"/>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（1）投标登记表</w:t>
      </w:r>
      <w:r>
        <w:rPr>
          <w:rFonts w:hint="eastAsia" w:ascii="宋体" w:hAnsi="宋体" w:eastAsia="宋体" w:cs="宋体"/>
          <w:kern w:val="0"/>
          <w:szCs w:val="21"/>
          <w:lang w:eastAsia="zh-CN"/>
        </w:rPr>
        <w:t>（</w:t>
      </w:r>
      <w:r>
        <w:rPr>
          <w:rFonts w:hint="eastAsia" w:ascii="宋体" w:hAnsi="宋体" w:eastAsia="宋体" w:cs="宋体"/>
          <w:kern w:val="0"/>
          <w:szCs w:val="21"/>
        </w:rPr>
        <w:t>下载地址：http://www.szzdzb.cn/ “下载中心”</w:t>
      </w:r>
      <w:r>
        <w:rPr>
          <w:rFonts w:hint="eastAsia" w:ascii="宋体" w:hAnsi="宋体" w:eastAsia="宋体" w:cs="宋体"/>
          <w:kern w:val="0"/>
          <w:szCs w:val="21"/>
          <w:lang w:eastAsia="zh-CN"/>
        </w:rPr>
        <w:t>）</w:t>
      </w:r>
      <w:r>
        <w:rPr>
          <w:rFonts w:hint="eastAsia" w:ascii="宋体" w:hAnsi="宋体" w:eastAsia="宋体" w:cs="宋体"/>
          <w:kern w:val="0"/>
          <w:szCs w:val="21"/>
        </w:rPr>
        <w:t>；</w:t>
      </w:r>
    </w:p>
    <w:p>
      <w:pPr>
        <w:adjustRightInd w:val="0"/>
        <w:snapToGrid w:val="0"/>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（2）营业执照（法人证书等）副本扫描件；</w:t>
      </w:r>
    </w:p>
    <w:p>
      <w:pPr>
        <w:adjustRightInd w:val="0"/>
        <w:snapToGrid w:val="0"/>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以上资料均需加盖投标人公章。</w:t>
      </w:r>
    </w:p>
    <w:p>
      <w:pPr>
        <w:spacing w:line="360" w:lineRule="auto"/>
        <w:ind w:firstLine="630" w:firstLineChars="300"/>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kern w:val="0"/>
          <w:szCs w:val="21"/>
        </w:rPr>
        <w:t>注：</w:t>
      </w:r>
      <w:r>
        <w:rPr>
          <w:rFonts w:hint="eastAsia" w:ascii="宋体" w:hAnsi="宋体" w:eastAsia="宋体" w:cs="宋体"/>
          <w:kern w:val="0"/>
          <w:szCs w:val="21"/>
          <w:lang w:val="en-US" w:eastAsia="zh-CN"/>
        </w:rPr>
        <w:t>请</w:t>
      </w:r>
      <w:r>
        <w:rPr>
          <w:rFonts w:hint="eastAsia" w:ascii="宋体" w:hAnsi="宋体" w:eastAsia="宋体" w:cs="宋体"/>
          <w:kern w:val="0"/>
          <w:szCs w:val="21"/>
        </w:rPr>
        <w:t>将以上资料</w:t>
      </w:r>
      <w:r>
        <w:rPr>
          <w:rFonts w:hint="eastAsia" w:ascii="宋体" w:hAnsi="宋体" w:eastAsia="宋体" w:cs="宋体"/>
          <w:kern w:val="0"/>
          <w:szCs w:val="21"/>
          <w:lang w:val="en-US" w:eastAsia="zh-CN"/>
        </w:rPr>
        <w:t>盖章</w:t>
      </w:r>
      <w:r>
        <w:rPr>
          <w:rFonts w:hint="eastAsia" w:ascii="宋体" w:hAnsi="宋体" w:eastAsia="宋体" w:cs="宋体"/>
          <w:kern w:val="0"/>
          <w:szCs w:val="21"/>
        </w:rPr>
        <w:t>扫描后发至邮箱：339288519@qq.com</w:t>
      </w:r>
      <w:r>
        <w:rPr>
          <w:rFonts w:hint="eastAsia" w:ascii="宋体" w:hAnsi="宋体" w:eastAsia="宋体" w:cs="宋体"/>
          <w:kern w:val="0"/>
          <w:szCs w:val="21"/>
          <w:lang w:eastAsia="zh-CN"/>
        </w:rPr>
        <w:t>。邮件标题格式为：</w:t>
      </w:r>
      <w:r>
        <w:rPr>
          <w:rFonts w:hint="eastAsia" w:ascii="宋体" w:hAnsi="宋体" w:eastAsia="宋体" w:cs="宋体"/>
          <w:kern w:val="0"/>
          <w:szCs w:val="21"/>
          <w:lang w:val="en-US" w:eastAsia="zh-CN"/>
        </w:rPr>
        <w:t>报名资料+供应商</w:t>
      </w:r>
      <w:r>
        <w:rPr>
          <w:rFonts w:hint="eastAsia" w:ascii="宋体" w:hAnsi="宋体" w:eastAsia="宋体" w:cs="宋体"/>
          <w:kern w:val="0"/>
          <w:szCs w:val="21"/>
          <w:lang w:eastAsia="zh-CN"/>
        </w:rPr>
        <w:t>全名+项目</w:t>
      </w:r>
      <w:r>
        <w:rPr>
          <w:rFonts w:hint="eastAsia" w:ascii="宋体" w:hAnsi="宋体" w:eastAsia="宋体" w:cs="宋体"/>
          <w:kern w:val="0"/>
          <w:szCs w:val="21"/>
          <w:lang w:val="en-US" w:eastAsia="zh-CN"/>
        </w:rPr>
        <w:t>名称+项目编号</w:t>
      </w:r>
      <w:r>
        <w:rPr>
          <w:rFonts w:hint="eastAsia" w:ascii="宋体" w:hAnsi="宋体" w:eastAsia="宋体" w:cs="宋体"/>
          <w:kern w:val="0"/>
          <w:szCs w:val="21"/>
        </w:rPr>
        <w:t>，并与</w:t>
      </w:r>
      <w:r>
        <w:rPr>
          <w:rFonts w:hint="eastAsia" w:ascii="宋体" w:hAnsi="宋体" w:eastAsia="宋体" w:cs="宋体"/>
          <w:kern w:val="0"/>
          <w:szCs w:val="21"/>
          <w:lang w:eastAsia="zh-CN"/>
        </w:rPr>
        <w:t>杨女士</w:t>
      </w:r>
      <w:r>
        <w:rPr>
          <w:rFonts w:hint="eastAsia" w:ascii="宋体" w:hAnsi="宋体" w:eastAsia="宋体" w:cs="宋体"/>
          <w:kern w:val="0"/>
          <w:szCs w:val="21"/>
        </w:rPr>
        <w:t>联系确认</w:t>
      </w:r>
      <w:r>
        <w:rPr>
          <w:rFonts w:hint="eastAsia" w:ascii="宋体" w:hAnsi="宋体" w:eastAsia="宋体" w:cs="宋体"/>
          <w:kern w:val="0"/>
          <w:szCs w:val="21"/>
          <w:lang w:val="en-US" w:eastAsia="zh-CN"/>
        </w:rPr>
        <w:t>核实报名资料及标书费到账情况</w:t>
      </w:r>
      <w:r>
        <w:rPr>
          <w:rFonts w:hint="eastAsia" w:ascii="宋体" w:hAnsi="宋体" w:eastAsia="宋体" w:cs="宋体"/>
          <w:kern w:val="0"/>
          <w:szCs w:val="21"/>
        </w:rPr>
        <w:t>，否则报名无效</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报名后不退还相关费用，且不得更换报名项目信息</w:t>
      </w:r>
      <w:r>
        <w:rPr>
          <w:rFonts w:hint="eastAsia" w:ascii="宋体" w:hAnsi="宋体" w:eastAsia="宋体" w:cs="宋体"/>
          <w:color w:val="000000" w:themeColor="text1"/>
          <w:kern w:val="0"/>
          <w:szCs w:val="21"/>
          <w14:textFill>
            <w14:solidFill>
              <w14:schemeClr w14:val="tx1"/>
            </w14:solidFill>
          </w14:textFill>
        </w:rPr>
        <w:t>。</w:t>
      </w:r>
    </w:p>
    <w:p>
      <w:pPr>
        <w:spacing w:line="360" w:lineRule="auto"/>
        <w:rPr>
          <w:rFonts w:hint="eastAsia" w:ascii="宋体" w:hAnsi="宋体" w:eastAsia="宋体" w:cs="宋体"/>
          <w:color w:val="000000" w:themeColor="text1"/>
          <w:szCs w:val="21"/>
          <w14:textFill>
            <w14:solidFill>
              <w14:schemeClr w14:val="tx1"/>
            </w14:solidFill>
          </w14:textFill>
        </w:rPr>
      </w:pPr>
    </w:p>
    <w:p>
      <w:pPr>
        <w:pStyle w:val="2"/>
        <w:ind w:firstLine="420" w:firstLineChars="200"/>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3.采购代理机构开户银行及相关信息：</w:t>
      </w:r>
    </w:p>
    <w:p>
      <w:pPr>
        <w:pStyle w:val="2"/>
        <w:ind w:firstLine="420" w:firstLineChars="200"/>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开户银行：招商银行深圳分行安联支行</w:t>
      </w:r>
    </w:p>
    <w:p>
      <w:pPr>
        <w:pStyle w:val="2"/>
        <w:ind w:firstLine="420" w:firstLineChars="200"/>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开户名称：深圳市振东招标代理有限公司</w:t>
      </w:r>
    </w:p>
    <w:p>
      <w:pPr>
        <w:pStyle w:val="2"/>
        <w:ind w:firstLine="420" w:firstLineChars="200"/>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银行账号：755914788210601</w:t>
      </w:r>
    </w:p>
    <w:p>
      <w:pPr>
        <w:spacing w:line="360" w:lineRule="auto"/>
        <w:ind w:firstLine="420" w:firstLineChars="200"/>
        <w:jc w:val="left"/>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4.公示网址:</w:t>
      </w:r>
    </w:p>
    <w:p>
      <w:pPr>
        <w:snapToGrid w:val="0"/>
        <w:spacing w:line="360" w:lineRule="auto"/>
        <w:ind w:firstLine="420" w:firstLineChars="200"/>
        <w:jc w:val="left"/>
        <w:textAlignment w:val="baseline"/>
        <w:rPr>
          <w:rFonts w:hint="eastAsia" w:ascii="宋体" w:hAnsi="宋体" w:eastAsia="宋体" w:cs="宋体"/>
          <w:kern w:val="0"/>
          <w:sz w:val="20"/>
          <w:szCs w:val="21"/>
        </w:rPr>
      </w:pPr>
      <w:r>
        <w:rPr>
          <w:rFonts w:hint="eastAsia" w:ascii="宋体" w:hAnsi="宋体" w:eastAsia="宋体" w:cs="宋体"/>
          <w:kern w:val="0"/>
          <w:szCs w:val="21"/>
        </w:rPr>
        <w:t>①深圳公共资源交易中心市区政府采购统一平台（www.szzfcg.cn）；</w:t>
      </w:r>
    </w:p>
    <w:p>
      <w:pPr>
        <w:snapToGrid w:val="0"/>
        <w:spacing w:line="360" w:lineRule="auto"/>
        <w:ind w:firstLine="420" w:firstLineChars="200"/>
        <w:jc w:val="left"/>
        <w:textAlignment w:val="baseline"/>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②深圳中学（https://www.shenzhong.net/）；</w:t>
      </w:r>
    </w:p>
    <w:p>
      <w:pPr>
        <w:spacing w:line="360" w:lineRule="auto"/>
        <w:ind w:firstLine="420" w:firstLineChars="200"/>
        <w:jc w:val="left"/>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kern w:val="0"/>
          <w:szCs w:val="21"/>
          <w:lang w:val="en-US" w:eastAsia="zh-CN"/>
        </w:rPr>
        <w:t>③</w:t>
      </w:r>
      <w:r>
        <w:rPr>
          <w:rFonts w:hint="eastAsia" w:ascii="宋体" w:hAnsi="宋体" w:eastAsia="宋体" w:cs="宋体"/>
          <w:kern w:val="0"/>
          <w:szCs w:val="21"/>
        </w:rPr>
        <w:t>深圳市振东招标代理有限公司（http://www.szzdzb.cn）</w:t>
      </w:r>
      <w:r>
        <w:rPr>
          <w:rFonts w:hint="eastAsia" w:ascii="宋体" w:hAnsi="宋体" w:eastAsia="宋体" w:cs="宋体"/>
          <w:color w:val="000000" w:themeColor="text1"/>
          <w:kern w:val="0"/>
          <w:szCs w:val="21"/>
          <w14:textFill>
            <w14:solidFill>
              <w14:schemeClr w14:val="tx1"/>
            </w14:solidFill>
          </w14:textFill>
        </w:rPr>
        <w:t>；</w:t>
      </w:r>
    </w:p>
    <w:p>
      <w:pPr>
        <w:spacing w:line="360" w:lineRule="auto"/>
        <w:ind w:firstLine="420" w:firstLineChars="200"/>
        <w:jc w:val="left"/>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投标人有义务在招标活动期间浏览以上网站，在以上网站公布的与本次招标项目有关的信息视为已送达各投标人。</w:t>
      </w:r>
    </w:p>
    <w:p>
      <w:pPr>
        <w:spacing w:line="360" w:lineRule="auto"/>
        <w:ind w:firstLine="420" w:firstLineChars="200"/>
        <w:jc w:val="left"/>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5.其他事项</w:t>
      </w:r>
    </w:p>
    <w:p>
      <w:pPr>
        <w:spacing w:line="360" w:lineRule="auto"/>
        <w:ind w:firstLine="420" w:firstLineChars="200"/>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①各投标人法定代表人或其授权代表可通过“中国邮政”、“EMS”、“顺丰速运”的邮寄方式，按照规定的递交投标文件截至时间前”向我公司邮寄投标文件，快递单上写明投标人名称、招标编号，通过邮寄方式递交的投标文件递交时间以我公司代表签收时间为准。逾期或不符合规定的投标文件不予接受。为确保项目顺利开展，通过邮寄方式递交投标文件的各投标人需盖章签署《供应商邮寄标书承诺书》（下载地址：http://www.szzdzb.cn/ “下载中心”），扫描件优先发送至项目负责人邮箱946842001@qq.com，原件（无需密封）同投标文件一并邮寄至代理机构。</w:t>
      </w:r>
      <w:r>
        <w:rPr>
          <w:rFonts w:hint="eastAsia" w:ascii="宋体" w:hAnsi="宋体" w:eastAsia="宋体" w:cs="宋体"/>
          <w:kern w:val="0"/>
          <w:sz w:val="21"/>
          <w:szCs w:val="21"/>
        </w:rPr>
        <w:t>投标人通过邮寄递交投标文件的视为不参与现场开标环节且认同开标结果。</w:t>
      </w:r>
    </w:p>
    <w:p>
      <w:pPr>
        <w:pStyle w:val="2"/>
        <w:ind w:firstLine="420" w:firstLineChars="200"/>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kern w:val="0"/>
          <w:sz w:val="21"/>
          <w:szCs w:val="21"/>
        </w:rPr>
        <w:t>②不接受投标人以顺丰同城、闪送、美团跑腿等同城服务递交投标文件。不接受投标人派专人提前送达投标文件</w:t>
      </w:r>
      <w:r>
        <w:rPr>
          <w:rFonts w:hint="eastAsia" w:ascii="宋体" w:hAnsi="宋体" w:eastAsia="宋体" w:cs="宋体"/>
          <w:b w:val="0"/>
          <w:bCs w:val="0"/>
          <w:color w:val="000000" w:themeColor="text1"/>
          <w:kern w:val="0"/>
          <w:sz w:val="21"/>
          <w:szCs w:val="21"/>
          <w14:textFill>
            <w14:solidFill>
              <w14:schemeClr w14:val="tx1"/>
            </w14:solidFill>
          </w14:textFill>
        </w:rPr>
        <w:t>。</w:t>
      </w:r>
    </w:p>
    <w:p>
      <w:pPr>
        <w:rPr>
          <w:rFonts w:hint="eastAsia" w:ascii="宋体" w:hAnsi="宋体" w:eastAsia="宋体" w:cs="宋体"/>
        </w:rPr>
      </w:pPr>
    </w:p>
    <w:p>
      <w:pPr>
        <w:pStyle w:val="5"/>
        <w:spacing w:line="360" w:lineRule="auto"/>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七、对本次招标提出询问，请按以下方式联系。</w:t>
      </w:r>
    </w:p>
    <w:p>
      <w:pPr>
        <w:widowControl/>
        <w:spacing w:line="360" w:lineRule="auto"/>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1.采购人信息</w:t>
      </w:r>
    </w:p>
    <w:p>
      <w:pPr>
        <w:spacing w:line="360" w:lineRule="auto"/>
        <w:ind w:firstLine="630" w:firstLineChars="300"/>
        <w:jc w:val="left"/>
        <w:rPr>
          <w:rFonts w:hint="eastAsia" w:ascii="宋体" w:hAnsi="宋体" w:eastAsia="宋体" w:cs="宋体"/>
          <w:color w:val="000000"/>
          <w:szCs w:val="21"/>
        </w:rPr>
      </w:pPr>
      <w:r>
        <w:rPr>
          <w:rFonts w:hint="eastAsia" w:ascii="宋体" w:hAnsi="宋体" w:eastAsia="宋体" w:cs="宋体"/>
          <w:color w:val="000000"/>
          <w:szCs w:val="21"/>
        </w:rPr>
        <w:t>名　称：深圳中学</w:t>
      </w:r>
    </w:p>
    <w:p>
      <w:pPr>
        <w:spacing w:line="360" w:lineRule="auto"/>
        <w:ind w:firstLine="630" w:firstLineChars="300"/>
        <w:jc w:val="left"/>
        <w:rPr>
          <w:rFonts w:hint="eastAsia" w:ascii="宋体" w:hAnsi="宋体" w:eastAsia="宋体" w:cs="宋体"/>
          <w:color w:val="000000"/>
          <w:szCs w:val="21"/>
        </w:rPr>
      </w:pPr>
      <w:r>
        <w:rPr>
          <w:rFonts w:hint="eastAsia" w:ascii="宋体" w:hAnsi="宋体" w:eastAsia="宋体" w:cs="宋体"/>
          <w:color w:val="000000"/>
          <w:szCs w:val="21"/>
        </w:rPr>
        <w:t>地　址：深圳市罗湖区清水河街道泥岗西路1068号</w:t>
      </w:r>
    </w:p>
    <w:p>
      <w:pPr>
        <w:spacing w:line="360" w:lineRule="auto"/>
        <w:ind w:firstLine="630" w:firstLineChars="300"/>
        <w:jc w:val="left"/>
        <w:rPr>
          <w:rFonts w:hint="eastAsia" w:ascii="宋体" w:hAnsi="宋体" w:eastAsia="宋体" w:cs="宋体"/>
          <w:bCs/>
          <w:color w:val="000000"/>
          <w:szCs w:val="21"/>
          <w:lang w:val="en-US" w:eastAsia="zh-CN"/>
        </w:rPr>
      </w:pPr>
      <w:r>
        <w:rPr>
          <w:rFonts w:hint="eastAsia" w:ascii="宋体" w:hAnsi="宋体" w:eastAsia="宋体" w:cs="宋体"/>
          <w:color w:val="000000"/>
          <w:szCs w:val="21"/>
        </w:rPr>
        <w:t>联系方式：</w:t>
      </w:r>
      <w:r>
        <w:rPr>
          <w:rFonts w:hint="eastAsia" w:ascii="宋体" w:hAnsi="宋体" w:eastAsia="宋体" w:cs="宋体"/>
          <w:color w:val="000000"/>
          <w:szCs w:val="21"/>
          <w:lang w:eastAsia="zh-CN"/>
        </w:rPr>
        <w:t>潘老师</w:t>
      </w:r>
      <w:r>
        <w:rPr>
          <w:rFonts w:hint="eastAsia" w:ascii="宋体" w:hAnsi="宋体" w:eastAsia="宋体" w:cs="宋体"/>
          <w:color w:val="000000"/>
          <w:szCs w:val="21"/>
          <w:lang w:val="en-US" w:eastAsia="zh-CN"/>
        </w:rPr>
        <w:t xml:space="preserve"> 0755-29391984</w:t>
      </w:r>
    </w:p>
    <w:p>
      <w:pPr>
        <w:spacing w:line="360" w:lineRule="auto"/>
        <w:ind w:firstLine="420" w:firstLineChars="2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2.采购代理机构信息</w:t>
      </w:r>
    </w:p>
    <w:p>
      <w:pPr>
        <w:spacing w:line="360" w:lineRule="auto"/>
        <w:ind w:firstLine="630" w:firstLineChars="3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名　称：深圳市振东招标代理有限公司</w:t>
      </w:r>
    </w:p>
    <w:p>
      <w:pPr>
        <w:spacing w:line="360" w:lineRule="auto"/>
        <w:ind w:firstLine="630" w:firstLineChars="3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地　址：深圳市罗湖区红宝路京基金融中心D座（蔡屋围金龙大厦）10楼03号-06号</w:t>
      </w:r>
    </w:p>
    <w:p>
      <w:pPr>
        <w:spacing w:line="360" w:lineRule="auto"/>
        <w:ind w:firstLine="630" w:firstLineChars="3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联系方式：0755-82786018</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82786038</w:t>
      </w:r>
      <w:r>
        <w:rPr>
          <w:rFonts w:hint="eastAsia" w:ascii="宋体" w:hAnsi="宋体" w:cs="宋体"/>
          <w:color w:val="000000" w:themeColor="text1"/>
          <w:szCs w:val="21"/>
          <w:lang w:val="en-US" w:eastAsia="zh-CN"/>
          <w14:textFill>
            <w14:solidFill>
              <w14:schemeClr w14:val="tx1"/>
            </w14:solidFill>
          </w14:textFill>
        </w:rPr>
        <w:t xml:space="preserve"> 分机号：</w:t>
      </w:r>
      <w:r>
        <w:rPr>
          <w:rFonts w:hint="eastAsia" w:ascii="宋体" w:hAnsi="宋体" w:eastAsia="宋体" w:cs="宋体"/>
          <w:color w:val="000000" w:themeColor="text1"/>
          <w:szCs w:val="21"/>
          <w14:textFill>
            <w14:solidFill>
              <w14:schemeClr w14:val="tx1"/>
            </w14:solidFill>
          </w14:textFill>
        </w:rPr>
        <w:t>81</w:t>
      </w:r>
      <w:r>
        <w:rPr>
          <w:rFonts w:hint="eastAsia" w:ascii="宋体" w:hAnsi="宋体" w:eastAsia="宋体" w:cs="宋体"/>
          <w:color w:val="000000" w:themeColor="text1"/>
          <w:szCs w:val="21"/>
          <w:lang w:val="en-US" w:eastAsia="zh-CN"/>
          <w14:textFill>
            <w14:solidFill>
              <w14:schemeClr w14:val="tx1"/>
            </w14:solidFill>
          </w14:textFill>
        </w:rPr>
        <w:t>3</w:t>
      </w:r>
    </w:p>
    <w:p>
      <w:pPr>
        <w:spacing w:line="360" w:lineRule="auto"/>
        <w:ind w:firstLine="420" w:firstLineChars="200"/>
        <w:rPr>
          <w:rFonts w:hint="eastAsia" w:ascii="宋体" w:hAnsi="宋体" w:eastAsia="宋体" w:cs="宋体"/>
          <w:color w:val="000000" w:themeColor="text1"/>
          <w:szCs w:val="21"/>
          <w:u w:val="single"/>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3.项目联系方式</w:t>
      </w:r>
    </w:p>
    <w:p>
      <w:pPr>
        <w:spacing w:line="360" w:lineRule="auto"/>
        <w:ind w:firstLine="630" w:firstLineChars="3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采购业务及项目咨询：</w:t>
      </w:r>
      <w:r>
        <w:rPr>
          <w:rFonts w:hint="eastAsia" w:ascii="宋体" w:hAnsi="宋体" w:eastAsia="宋体" w:cs="宋体"/>
          <w:color w:val="000000" w:themeColor="text1"/>
          <w:szCs w:val="21"/>
          <w:lang w:val="en-US" w:eastAsia="zh-CN"/>
          <w14:textFill>
            <w14:solidFill>
              <w14:schemeClr w14:val="tx1"/>
            </w14:solidFill>
          </w14:textFill>
        </w:rPr>
        <w:t>黎</w:t>
      </w:r>
      <w:r>
        <w:rPr>
          <w:rFonts w:hint="eastAsia" w:ascii="宋体" w:hAnsi="宋体" w:eastAsia="宋体" w:cs="宋体"/>
          <w:color w:val="000000" w:themeColor="text1"/>
          <w:szCs w:val="21"/>
          <w14:textFill>
            <w14:solidFill>
              <w14:schemeClr w14:val="tx1"/>
            </w14:solidFill>
          </w14:textFill>
        </w:rPr>
        <w:t>工  联系电话：0755-82786018</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82786038</w:t>
      </w:r>
      <w:r>
        <w:rPr>
          <w:rFonts w:hint="eastAsia" w:ascii="宋体" w:hAnsi="宋体" w:cs="宋体"/>
          <w:color w:val="000000" w:themeColor="text1"/>
          <w:szCs w:val="21"/>
          <w:lang w:val="en-US" w:eastAsia="zh-CN"/>
          <w14:textFill>
            <w14:solidFill>
              <w14:schemeClr w14:val="tx1"/>
            </w14:solidFill>
          </w14:textFill>
        </w:rPr>
        <w:t xml:space="preserve"> 分机号：</w:t>
      </w:r>
      <w:r>
        <w:rPr>
          <w:rFonts w:hint="eastAsia" w:ascii="宋体" w:hAnsi="宋体" w:eastAsia="宋体" w:cs="宋体"/>
          <w:color w:val="000000" w:themeColor="text1"/>
          <w:szCs w:val="21"/>
          <w14:textFill>
            <w14:solidFill>
              <w14:schemeClr w14:val="tx1"/>
            </w14:solidFill>
          </w14:textFill>
        </w:rPr>
        <w:t>81</w:t>
      </w:r>
      <w:r>
        <w:rPr>
          <w:rFonts w:hint="eastAsia" w:ascii="宋体" w:hAnsi="宋体" w:eastAsia="宋体" w:cs="宋体"/>
          <w:color w:val="000000" w:themeColor="text1"/>
          <w:szCs w:val="21"/>
          <w:lang w:val="en-US" w:eastAsia="zh-CN"/>
          <w14:textFill>
            <w14:solidFill>
              <w14:schemeClr w14:val="tx1"/>
            </w14:solidFill>
          </w14:textFill>
        </w:rPr>
        <w:t>3</w:t>
      </w:r>
    </w:p>
    <w:p>
      <w:pPr>
        <w:spacing w:line="360" w:lineRule="auto"/>
        <w:ind w:firstLine="630" w:firstLineChars="3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报名及招标文件获取：杨女士  联系电话：0755-82786028</w:t>
      </w:r>
    </w:p>
    <w:p>
      <w:pPr>
        <w:pStyle w:val="5"/>
        <w:numPr>
          <w:ilvl w:val="0"/>
          <w:numId w:val="7"/>
        </w:numPr>
        <w:rPr>
          <w:rFonts w:hint="eastAsia" w:ascii="宋体" w:hAnsi="宋体" w:eastAsia="宋体" w:cs="宋体"/>
          <w:b/>
          <w:bCs/>
          <w:sz w:val="28"/>
          <w:szCs w:val="21"/>
        </w:rPr>
      </w:pPr>
      <w:r>
        <w:rPr>
          <w:rFonts w:hint="eastAsia" w:ascii="宋体" w:hAnsi="宋体" w:eastAsia="宋体" w:cs="宋体"/>
        </w:rPr>
        <w:br w:type="page"/>
      </w:r>
      <w:bookmarkStart w:id="17" w:name="_Toc14652"/>
      <w:bookmarkStart w:id="18" w:name="_Toc31030"/>
      <w:bookmarkStart w:id="19" w:name="_Toc29517"/>
      <w:bookmarkStart w:id="20" w:name="_Toc3487"/>
      <w:r>
        <w:rPr>
          <w:rFonts w:hint="eastAsia" w:ascii="宋体" w:hAnsi="宋体" w:eastAsia="宋体" w:cs="宋体"/>
        </w:rPr>
        <w:t xml:space="preserve"> </w:t>
      </w:r>
      <w:r>
        <w:rPr>
          <w:rFonts w:hint="eastAsia" w:ascii="宋体" w:hAnsi="宋体" w:eastAsia="宋体" w:cs="宋体"/>
          <w:b/>
          <w:bCs/>
          <w:sz w:val="28"/>
          <w:szCs w:val="21"/>
        </w:rPr>
        <w:t>招标项目需求</w:t>
      </w:r>
    </w:p>
    <w:p>
      <w:pPr>
        <w:pStyle w:val="6"/>
        <w:spacing w:before="120" w:beforeLines="50" w:after="120" w:afterLines="50"/>
        <w:ind w:left="0" w:leftChars="0" w:firstLine="0" w:firstLineChars="0"/>
        <w:jc w:val="left"/>
        <w:rPr>
          <w:rFonts w:hint="eastAsia" w:ascii="宋体" w:hAnsi="宋体" w:eastAsia="宋体" w:cs="宋体"/>
          <w:sz w:val="28"/>
          <w:szCs w:val="28"/>
        </w:rPr>
      </w:pPr>
      <w:bookmarkStart w:id="21" w:name="_Toc73521547"/>
      <w:bookmarkStart w:id="22" w:name="_Toc60631620"/>
      <w:bookmarkStart w:id="23" w:name="_Toc101074876"/>
      <w:bookmarkStart w:id="24" w:name="_Toc73517639"/>
      <w:bookmarkStart w:id="25" w:name="_Toc73518117"/>
      <w:bookmarkStart w:id="26" w:name="_Toc73521635"/>
      <w:bookmarkStart w:id="27" w:name="_Toc60560625"/>
      <w:bookmarkStart w:id="28" w:name="_Toc100052364"/>
      <w:r>
        <w:rPr>
          <w:rFonts w:hint="eastAsia" w:ascii="宋体" w:hAnsi="宋体" w:eastAsia="宋体" w:cs="宋体"/>
          <w:b/>
          <w:bCs/>
          <w:szCs w:val="21"/>
        </w:rPr>
        <w:t>一、对通用条款的补充内容</w:t>
      </w:r>
      <w:bookmarkEnd w:id="21"/>
      <w:bookmarkEnd w:id="22"/>
      <w:bookmarkEnd w:id="23"/>
      <w:bookmarkEnd w:id="24"/>
      <w:bookmarkEnd w:id="25"/>
      <w:bookmarkEnd w:id="26"/>
      <w:bookmarkEnd w:id="27"/>
      <w:bookmarkEnd w:id="28"/>
    </w:p>
    <w:tbl>
      <w:tblPr>
        <w:tblStyle w:val="46"/>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7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7" w:type="dxa"/>
            <w:vAlign w:val="center"/>
          </w:tcPr>
          <w:p>
            <w:pPr>
              <w:snapToGrid w:val="0"/>
              <w:spacing w:line="360" w:lineRule="auto"/>
              <w:contextualSpacing/>
              <w:jc w:val="center"/>
              <w:rPr>
                <w:rFonts w:hint="eastAsia" w:ascii="宋体" w:hAnsi="宋体" w:eastAsia="宋体" w:cs="宋体"/>
                <w:b/>
                <w:bCs/>
              </w:rPr>
            </w:pPr>
            <w:r>
              <w:rPr>
                <w:rFonts w:hint="eastAsia" w:ascii="宋体" w:hAnsi="宋体" w:eastAsia="宋体" w:cs="宋体"/>
                <w:b/>
                <w:bCs/>
              </w:rPr>
              <w:t>序号</w:t>
            </w:r>
          </w:p>
        </w:tc>
        <w:tc>
          <w:tcPr>
            <w:tcW w:w="7713" w:type="dxa"/>
          </w:tcPr>
          <w:p>
            <w:pPr>
              <w:snapToGrid w:val="0"/>
              <w:spacing w:line="360" w:lineRule="auto"/>
              <w:ind w:firstLine="3114" w:firstLineChars="1477"/>
              <w:contextualSpacing/>
              <w:rPr>
                <w:rFonts w:hint="eastAsia" w:ascii="宋体" w:hAnsi="宋体" w:eastAsia="宋体" w:cs="宋体"/>
                <w:b/>
                <w:bCs/>
              </w:rPr>
            </w:pPr>
            <w:r>
              <w:rPr>
                <w:rFonts w:hint="eastAsia" w:ascii="宋体" w:hAnsi="宋体" w:eastAsia="宋体" w:cs="宋体"/>
                <w:b/>
                <w:bCs/>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7" w:type="dxa"/>
            <w:vAlign w:val="center"/>
          </w:tcPr>
          <w:p>
            <w:pPr>
              <w:snapToGrid w:val="0"/>
              <w:spacing w:line="360" w:lineRule="auto"/>
              <w:contextualSpacing/>
              <w:jc w:val="center"/>
              <w:rPr>
                <w:rFonts w:hint="eastAsia" w:ascii="宋体" w:hAnsi="宋体" w:eastAsia="宋体" w:cs="宋体"/>
              </w:rPr>
            </w:pPr>
            <w:r>
              <w:rPr>
                <w:rFonts w:hint="eastAsia" w:ascii="宋体" w:hAnsi="宋体" w:eastAsia="宋体" w:cs="宋体"/>
              </w:rPr>
              <w:t>1</w:t>
            </w:r>
          </w:p>
        </w:tc>
        <w:tc>
          <w:tcPr>
            <w:tcW w:w="7713" w:type="dxa"/>
          </w:tcPr>
          <w:p>
            <w:pPr>
              <w:snapToGrid w:val="0"/>
              <w:spacing w:line="360" w:lineRule="auto"/>
              <w:contextualSpacing/>
              <w:rPr>
                <w:rFonts w:hint="eastAsia" w:ascii="宋体" w:hAnsi="宋体" w:eastAsia="宋体" w:cs="宋体"/>
              </w:rPr>
            </w:pPr>
            <w:r>
              <w:rPr>
                <w:rFonts w:hint="eastAsia" w:ascii="宋体" w:hAnsi="宋体" w:eastAsia="宋体" w:cs="宋体"/>
                <w:b/>
                <w:bCs/>
              </w:rPr>
              <w:t>投标有效期：</w:t>
            </w:r>
            <w:r>
              <w:rPr>
                <w:rFonts w:hint="eastAsia" w:ascii="宋体" w:hAnsi="宋体" w:eastAsia="宋体" w:cs="宋体"/>
              </w:rPr>
              <w:t>投标截止之日起</w:t>
            </w:r>
            <w:r>
              <w:rPr>
                <w:rFonts w:hint="eastAsia" w:ascii="宋体" w:hAnsi="宋体" w:eastAsia="宋体" w:cs="宋体"/>
                <w:u w:val="single"/>
              </w:rPr>
              <w:t>90</w:t>
            </w:r>
            <w:r>
              <w:rPr>
                <w:rFonts w:hint="eastAsia" w:ascii="宋体" w:hAnsi="宋体" w:eastAsia="宋体" w:cs="宋体"/>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887" w:type="dxa"/>
            <w:vAlign w:val="center"/>
          </w:tcPr>
          <w:p>
            <w:pPr>
              <w:snapToGrid w:val="0"/>
              <w:spacing w:line="360" w:lineRule="auto"/>
              <w:contextualSpacing/>
              <w:jc w:val="center"/>
              <w:rPr>
                <w:rFonts w:hint="eastAsia" w:ascii="宋体" w:hAnsi="宋体" w:eastAsia="宋体" w:cs="宋体"/>
              </w:rPr>
            </w:pPr>
            <w:r>
              <w:rPr>
                <w:rFonts w:hint="eastAsia" w:ascii="宋体" w:hAnsi="宋体" w:eastAsia="宋体" w:cs="宋体"/>
              </w:rPr>
              <w:t>2</w:t>
            </w:r>
          </w:p>
        </w:tc>
        <w:tc>
          <w:tcPr>
            <w:tcW w:w="7713" w:type="dxa"/>
          </w:tcPr>
          <w:p>
            <w:pPr>
              <w:snapToGrid w:val="0"/>
              <w:spacing w:line="360" w:lineRule="auto"/>
              <w:rPr>
                <w:rFonts w:hint="eastAsia" w:ascii="宋体" w:hAnsi="宋体" w:eastAsia="宋体" w:cs="宋体"/>
              </w:rPr>
            </w:pPr>
            <w:r>
              <w:rPr>
                <w:rFonts w:hint="eastAsia" w:ascii="宋体" w:hAnsi="宋体" w:eastAsia="宋体" w:cs="宋体"/>
              </w:rPr>
              <w:t>投标文件份数：一份正本、五份副本、一份唱标信封、一份电子文档（U盘或光盘储存）</w:t>
            </w:r>
          </w:p>
          <w:p>
            <w:pPr>
              <w:snapToGrid w:val="0"/>
              <w:spacing w:line="360" w:lineRule="auto"/>
              <w:rPr>
                <w:rFonts w:hint="eastAsia" w:ascii="宋体" w:hAnsi="宋体" w:eastAsia="宋体" w:cs="宋体"/>
                <w:szCs w:val="21"/>
              </w:rPr>
            </w:pPr>
            <w:r>
              <w:rPr>
                <w:rFonts w:hint="eastAsia" w:ascii="宋体" w:hAnsi="宋体" w:eastAsia="宋体" w:cs="宋体"/>
                <w:b/>
                <w:bCs/>
                <w:szCs w:val="21"/>
              </w:rPr>
              <w:t>电子文档要求</w:t>
            </w:r>
            <w:r>
              <w:rPr>
                <w:rFonts w:hint="eastAsia" w:ascii="宋体" w:hAnsi="宋体" w:eastAsia="宋体" w:cs="宋体"/>
                <w:szCs w:val="21"/>
              </w:rPr>
              <w:t>：</w:t>
            </w:r>
          </w:p>
          <w:p>
            <w:pPr>
              <w:snapToGrid w:val="0"/>
              <w:spacing w:line="360" w:lineRule="auto"/>
              <w:ind w:left="420" w:leftChars="200"/>
              <w:rPr>
                <w:rFonts w:hint="eastAsia" w:ascii="宋体" w:hAnsi="宋体" w:eastAsia="宋体" w:cs="宋体"/>
                <w:szCs w:val="21"/>
              </w:rPr>
            </w:pPr>
            <w:r>
              <w:rPr>
                <w:rFonts w:hint="eastAsia" w:ascii="宋体" w:hAnsi="宋体" w:eastAsia="宋体" w:cs="宋体"/>
                <w:szCs w:val="21"/>
              </w:rPr>
              <w:t>①投标文件完整的Word版本（DOC或者DOCX格式）；</w:t>
            </w:r>
          </w:p>
          <w:p>
            <w:pPr>
              <w:snapToGrid w:val="0"/>
              <w:spacing w:line="360" w:lineRule="auto"/>
              <w:ind w:left="420" w:leftChars="200"/>
              <w:rPr>
                <w:rFonts w:hint="eastAsia" w:ascii="宋体" w:hAnsi="宋体" w:eastAsia="宋体" w:cs="宋体"/>
              </w:rPr>
            </w:pPr>
            <w:r>
              <w:rPr>
                <w:rFonts w:hint="eastAsia" w:ascii="宋体" w:hAnsi="宋体" w:eastAsia="宋体" w:cs="宋体"/>
                <w:szCs w:val="21"/>
              </w:rPr>
              <w:t>②投标文件正本PDF格式扫描件（单个PDF格式文件保存，要求彩色扫描，扫描页面清晰、完整），内容包括：由投标人自行制作的与投标文件正本一致的所有文件；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887" w:type="dxa"/>
            <w:vAlign w:val="center"/>
          </w:tcPr>
          <w:p>
            <w:pPr>
              <w:snapToGrid w:val="0"/>
              <w:spacing w:line="360" w:lineRule="auto"/>
              <w:contextualSpacing/>
              <w:jc w:val="center"/>
              <w:rPr>
                <w:rFonts w:hint="eastAsia" w:ascii="宋体" w:hAnsi="宋体" w:eastAsia="宋体" w:cs="宋体"/>
              </w:rPr>
            </w:pPr>
            <w:r>
              <w:rPr>
                <w:rFonts w:hint="eastAsia" w:ascii="宋体" w:hAnsi="宋体" w:eastAsia="宋体" w:cs="宋体"/>
              </w:rPr>
              <w:t>3</w:t>
            </w:r>
          </w:p>
        </w:tc>
        <w:tc>
          <w:tcPr>
            <w:tcW w:w="7713" w:type="dxa"/>
          </w:tcPr>
          <w:p>
            <w:pPr>
              <w:snapToGrid w:val="0"/>
              <w:spacing w:line="360" w:lineRule="auto"/>
              <w:contextualSpacing/>
              <w:rPr>
                <w:rFonts w:hint="eastAsia" w:ascii="宋体" w:hAnsi="宋体" w:eastAsia="宋体" w:cs="宋体"/>
                <w:b/>
                <w:bCs/>
                <w:szCs w:val="21"/>
              </w:rPr>
            </w:pPr>
            <w:r>
              <w:rPr>
                <w:rFonts w:hint="eastAsia" w:ascii="宋体" w:hAnsi="宋体" w:eastAsia="宋体" w:cs="宋体"/>
                <w:b/>
                <w:bCs/>
                <w:szCs w:val="21"/>
              </w:rPr>
              <w:t>招标文件答疑及回复：</w:t>
            </w:r>
          </w:p>
          <w:p>
            <w:pPr>
              <w:snapToGrid w:val="0"/>
              <w:spacing w:line="360" w:lineRule="auto"/>
              <w:contextualSpacing/>
              <w:rPr>
                <w:rFonts w:hint="eastAsia" w:ascii="宋体" w:hAnsi="宋体" w:eastAsia="宋体" w:cs="宋体"/>
                <w:szCs w:val="21"/>
              </w:rPr>
            </w:pPr>
            <w:r>
              <w:rPr>
                <w:rFonts w:hint="eastAsia" w:ascii="宋体" w:hAnsi="宋体" w:eastAsia="宋体" w:cs="宋体"/>
                <w:szCs w:val="21"/>
              </w:rPr>
              <w:t>投标人对本招标文件如有异议的，请于投标截止时间5日前将问题按招标公告中载明的邮政地址以书面函件形式（加盖投标人公章）交至采购代理机构，超出上述截止时间提出的任何疑问，采购代理机构可不予答复。所有问题采购代理机构将于投标截止日3日前，将不标明查询来源的答疑文件以及对招标文件进行澄清或者修改的内容以书面形式通知所有获取招标文件的潜在投标人；答疑文件为招标文件的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contextualSpacing/>
              <w:jc w:val="center"/>
              <w:rPr>
                <w:rFonts w:hint="eastAsia" w:ascii="宋体" w:hAnsi="宋体" w:eastAsia="宋体" w:cs="宋体"/>
                <w:color w:val="000000"/>
              </w:rPr>
            </w:pPr>
            <w:r>
              <w:rPr>
                <w:rFonts w:hint="eastAsia" w:ascii="宋体" w:hAnsi="宋体" w:eastAsia="宋体" w:cs="宋体"/>
                <w:color w:val="000000"/>
              </w:rPr>
              <w:t>4</w:t>
            </w:r>
          </w:p>
        </w:tc>
        <w:tc>
          <w:tcPr>
            <w:tcW w:w="7713" w:type="dxa"/>
            <w:tcBorders>
              <w:top w:val="single" w:color="auto" w:sz="4" w:space="0"/>
              <w:left w:val="single" w:color="auto" w:sz="4" w:space="0"/>
              <w:bottom w:val="single" w:color="auto" w:sz="4" w:space="0"/>
              <w:right w:val="single" w:color="auto" w:sz="4" w:space="0"/>
            </w:tcBorders>
          </w:tcPr>
          <w:p>
            <w:pPr>
              <w:snapToGrid w:val="0"/>
              <w:spacing w:line="360" w:lineRule="auto"/>
              <w:rPr>
                <w:rFonts w:hint="eastAsia" w:ascii="宋体" w:hAnsi="宋体" w:eastAsia="宋体" w:cs="宋体"/>
              </w:rPr>
            </w:pPr>
            <w:r>
              <w:rPr>
                <w:rFonts w:hint="eastAsia" w:ascii="宋体" w:hAnsi="宋体" w:eastAsia="宋体" w:cs="宋体"/>
              </w:rPr>
              <w:t>1）投标人替代方案：不允许；</w:t>
            </w:r>
          </w:p>
          <w:p>
            <w:pPr>
              <w:snapToGrid w:val="0"/>
              <w:spacing w:line="360" w:lineRule="auto"/>
              <w:rPr>
                <w:rFonts w:hint="eastAsia" w:ascii="宋体" w:hAnsi="宋体" w:eastAsia="宋体" w:cs="宋体"/>
                <w:szCs w:val="21"/>
              </w:rPr>
            </w:pPr>
            <w:r>
              <w:rPr>
                <w:rFonts w:hint="eastAsia" w:ascii="宋体" w:hAnsi="宋体" w:eastAsia="宋体" w:cs="宋体"/>
                <w:szCs w:val="21"/>
              </w:rPr>
              <w:t>2）选择性报价：不允许；</w:t>
            </w:r>
          </w:p>
          <w:p>
            <w:pPr>
              <w:snapToGrid w:val="0"/>
              <w:spacing w:line="360" w:lineRule="auto"/>
              <w:rPr>
                <w:rFonts w:hint="eastAsia" w:ascii="宋体" w:hAnsi="宋体" w:eastAsia="宋体" w:cs="宋体"/>
                <w:szCs w:val="21"/>
              </w:rPr>
            </w:pPr>
            <w:r>
              <w:rPr>
                <w:rFonts w:hint="eastAsia" w:ascii="宋体" w:hAnsi="宋体" w:eastAsia="宋体" w:cs="宋体"/>
                <w:szCs w:val="21"/>
              </w:rPr>
              <w:t>3）附加条件报价：不允许；</w:t>
            </w:r>
          </w:p>
          <w:p>
            <w:pPr>
              <w:pStyle w:val="2"/>
              <w:snapToGrid w:val="0"/>
              <w:rPr>
                <w:rFonts w:hint="eastAsia" w:ascii="宋体" w:hAnsi="宋体" w:eastAsia="宋体" w:cs="宋体"/>
              </w:rPr>
            </w:pPr>
            <w:r>
              <w:rPr>
                <w:rFonts w:hint="eastAsia" w:ascii="宋体" w:hAnsi="宋体" w:eastAsia="宋体" w:cs="宋体"/>
                <w:b w:val="0"/>
                <w:bCs w:val="0"/>
                <w:sz w:val="21"/>
                <w:szCs w:val="21"/>
              </w:rPr>
              <w:t>4）转包 :不允许；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contextualSpacing/>
              <w:jc w:val="center"/>
              <w:rPr>
                <w:rFonts w:hint="eastAsia" w:ascii="宋体" w:hAnsi="宋体" w:eastAsia="宋体" w:cs="宋体"/>
                <w:color w:val="000000"/>
              </w:rPr>
            </w:pPr>
            <w:r>
              <w:rPr>
                <w:rFonts w:hint="eastAsia" w:ascii="宋体" w:hAnsi="宋体" w:eastAsia="宋体" w:cs="宋体"/>
                <w:color w:val="000000"/>
              </w:rPr>
              <w:t>5</w:t>
            </w:r>
          </w:p>
        </w:tc>
        <w:tc>
          <w:tcPr>
            <w:tcW w:w="7713"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snapToGrid w:val="0"/>
              <w:spacing w:line="360" w:lineRule="auto"/>
              <w:ind w:right="792"/>
              <w:textAlignment w:val="bottom"/>
              <w:rPr>
                <w:rFonts w:hint="eastAsia" w:ascii="宋体" w:hAnsi="宋体" w:eastAsia="宋体" w:cs="宋体"/>
              </w:rPr>
            </w:pPr>
            <w:r>
              <w:rPr>
                <w:rFonts w:hint="eastAsia" w:ascii="宋体" w:hAnsi="宋体" w:eastAsia="宋体" w:cs="宋体"/>
                <w:b/>
                <w:bCs/>
              </w:rPr>
              <w:t>投标保证金：本项目无需缴纳。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eastAsia="宋体" w:cs="宋体"/>
                <w:color w:val="000000"/>
              </w:rPr>
            </w:pPr>
            <w:r>
              <w:rPr>
                <w:rFonts w:hint="eastAsia" w:ascii="宋体" w:hAnsi="宋体" w:eastAsia="宋体" w:cs="宋体"/>
                <w:color w:val="000000"/>
              </w:rPr>
              <w:t>6</w:t>
            </w:r>
          </w:p>
        </w:tc>
        <w:tc>
          <w:tcPr>
            <w:tcW w:w="77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left"/>
              <w:rPr>
                <w:rFonts w:hint="eastAsia" w:ascii="宋体" w:hAnsi="宋体" w:eastAsia="宋体" w:cs="宋体"/>
                <w:bCs/>
                <w:kern w:val="0"/>
                <w:szCs w:val="21"/>
              </w:rPr>
            </w:pPr>
            <w:r>
              <w:rPr>
                <w:rFonts w:hint="eastAsia" w:ascii="宋体" w:hAnsi="宋体" w:eastAsia="宋体" w:cs="宋体"/>
                <w:b/>
                <w:kern w:val="0"/>
                <w:szCs w:val="21"/>
              </w:rPr>
              <w:t>履约保证金：</w:t>
            </w:r>
            <w:r>
              <w:rPr>
                <w:rFonts w:hint="eastAsia" w:ascii="宋体" w:hAnsi="宋体" w:eastAsia="宋体" w:cs="宋体"/>
                <w:bCs/>
                <w:kern w:val="0"/>
                <w:szCs w:val="21"/>
              </w:rPr>
              <w:t>☑ 无  □ 有：</w:t>
            </w:r>
            <w:r>
              <w:rPr>
                <w:rFonts w:hint="eastAsia" w:ascii="宋体" w:hAnsi="宋体" w:eastAsia="宋体" w:cs="宋体"/>
              </w:rPr>
              <w:t>合同金额的</w:t>
            </w:r>
            <w:r>
              <w:rPr>
                <w:rFonts w:hint="eastAsia" w:ascii="宋体" w:hAnsi="宋体" w:eastAsia="宋体" w:cs="宋体"/>
                <w:u w:val="single"/>
              </w:rPr>
              <w:t xml:space="preserve">  0  </w:t>
            </w:r>
            <w:r>
              <w:rPr>
                <w:rFonts w:hint="eastAsia" w:ascii="宋体" w:hAnsi="宋体" w:eastAsia="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eastAsia="宋体" w:cs="宋体"/>
                <w:color w:val="000000"/>
              </w:rPr>
            </w:pPr>
            <w:r>
              <w:rPr>
                <w:rFonts w:hint="eastAsia" w:ascii="宋体" w:hAnsi="宋体" w:eastAsia="宋体" w:cs="宋体"/>
                <w:color w:val="000000"/>
              </w:rPr>
              <w:t>7</w:t>
            </w:r>
          </w:p>
        </w:tc>
        <w:tc>
          <w:tcPr>
            <w:tcW w:w="7713" w:type="dxa"/>
            <w:tcBorders>
              <w:top w:val="single" w:color="auto" w:sz="4" w:space="0"/>
              <w:left w:val="single" w:color="auto" w:sz="4" w:space="0"/>
              <w:bottom w:val="single" w:color="auto" w:sz="4" w:space="0"/>
              <w:right w:val="single" w:color="auto" w:sz="4" w:space="0"/>
            </w:tcBorders>
            <w:vAlign w:val="center"/>
          </w:tcPr>
          <w:p>
            <w:pPr>
              <w:widowControl/>
              <w:tabs>
                <w:tab w:val="left" w:pos="5352"/>
              </w:tabs>
              <w:autoSpaceDE w:val="0"/>
              <w:autoSpaceDN w:val="0"/>
              <w:snapToGrid w:val="0"/>
              <w:spacing w:line="360" w:lineRule="auto"/>
              <w:ind w:right="101" w:rightChars="48"/>
              <w:textAlignment w:val="bottom"/>
              <w:rPr>
                <w:rFonts w:hint="eastAsia" w:ascii="宋体" w:hAnsi="宋体" w:eastAsia="宋体" w:cs="宋体"/>
              </w:rPr>
            </w:pPr>
            <w:r>
              <w:rPr>
                <w:rFonts w:hint="eastAsia" w:ascii="宋体" w:hAnsi="宋体" w:eastAsia="宋体" w:cs="宋体"/>
                <w:b/>
                <w:bCs/>
              </w:rPr>
              <w:t>投标截止时间：</w:t>
            </w:r>
            <w:r>
              <w:rPr>
                <w:rFonts w:hint="eastAsia" w:ascii="宋体" w:hAnsi="宋体" w:eastAsia="宋体" w:cs="宋体"/>
                <w:color w:val="000000" w:themeColor="text1"/>
                <w:szCs w:val="21"/>
                <w:u w:val="single"/>
                <w:lang w:eastAsia="zh-CN"/>
                <w14:textFill>
                  <w14:solidFill>
                    <w14:schemeClr w14:val="tx1"/>
                  </w14:solidFill>
                </w14:textFill>
              </w:rPr>
              <w:t xml:space="preserve"> 2023年 </w:t>
            </w:r>
            <w:r>
              <w:rPr>
                <w:rFonts w:hint="eastAsia" w:ascii="宋体" w:hAnsi="宋体" w:cs="宋体"/>
                <w:color w:val="000000" w:themeColor="text1"/>
                <w:szCs w:val="21"/>
                <w:u w:val="single"/>
                <w:lang w:val="en-US" w:eastAsia="zh-CN"/>
                <w14:textFill>
                  <w14:solidFill>
                    <w14:schemeClr w14:val="tx1"/>
                  </w14:solidFill>
                </w14:textFill>
              </w:rPr>
              <w:t>10</w:t>
            </w:r>
            <w:r>
              <w:rPr>
                <w:rFonts w:hint="eastAsia" w:ascii="宋体" w:hAnsi="宋体" w:eastAsia="宋体" w:cs="宋体"/>
                <w:color w:val="000000" w:themeColor="text1"/>
                <w:szCs w:val="21"/>
                <w:u w:val="single"/>
                <w:lang w:eastAsia="zh-CN"/>
                <w14:textFill>
                  <w14:solidFill>
                    <w14:schemeClr w14:val="tx1"/>
                  </w14:solidFill>
                </w14:textFill>
              </w:rPr>
              <w:t xml:space="preserve"> 月 </w:t>
            </w:r>
            <w:r>
              <w:rPr>
                <w:rFonts w:hint="eastAsia" w:ascii="宋体" w:hAnsi="宋体" w:cs="宋体"/>
                <w:color w:val="000000" w:themeColor="text1"/>
                <w:szCs w:val="21"/>
                <w:u w:val="single"/>
                <w:lang w:val="en-US" w:eastAsia="zh-CN"/>
                <w14:textFill>
                  <w14:solidFill>
                    <w14:schemeClr w14:val="tx1"/>
                  </w14:solidFill>
                </w14:textFill>
              </w:rPr>
              <w:t>13</w:t>
            </w:r>
            <w:r>
              <w:rPr>
                <w:rFonts w:hint="eastAsia" w:ascii="宋体" w:hAnsi="宋体" w:eastAsia="宋体" w:cs="宋体"/>
                <w:color w:val="000000" w:themeColor="text1"/>
                <w:szCs w:val="21"/>
                <w:u w:val="single"/>
                <w:lang w:eastAsia="zh-CN"/>
                <w14:textFill>
                  <w14:solidFill>
                    <w14:schemeClr w14:val="tx1"/>
                  </w14:solidFill>
                </w14:textFill>
              </w:rPr>
              <w:t xml:space="preserve"> 日 </w:t>
            </w:r>
            <w:r>
              <w:rPr>
                <w:rFonts w:hint="eastAsia" w:ascii="宋体" w:hAnsi="宋体" w:eastAsia="宋体" w:cs="宋体"/>
                <w:color w:val="000000" w:themeColor="text1"/>
                <w:szCs w:val="21"/>
                <w:u w:val="single"/>
                <w:lang w:val="en-US" w:eastAsia="zh-CN"/>
                <w14:textFill>
                  <w14:solidFill>
                    <w14:schemeClr w14:val="tx1"/>
                  </w14:solidFill>
                </w14:textFill>
              </w:rPr>
              <w:t>9</w:t>
            </w:r>
            <w:r>
              <w:rPr>
                <w:rFonts w:hint="eastAsia" w:ascii="宋体" w:hAnsi="宋体" w:eastAsia="宋体" w:cs="宋体"/>
                <w:color w:val="000000" w:themeColor="text1"/>
                <w:szCs w:val="21"/>
                <w:u w:val="single"/>
                <w:lang w:eastAsia="zh-CN"/>
                <w14:textFill>
                  <w14:solidFill>
                    <w14:schemeClr w14:val="tx1"/>
                  </w14:solidFill>
                </w14:textFill>
              </w:rPr>
              <w:t xml:space="preserve"> 点 </w:t>
            </w:r>
            <w:r>
              <w:rPr>
                <w:rFonts w:hint="eastAsia" w:ascii="宋体" w:hAnsi="宋体" w:eastAsia="宋体" w:cs="宋体"/>
                <w:color w:val="000000" w:themeColor="text1"/>
                <w:szCs w:val="21"/>
                <w:u w:val="single"/>
                <w:lang w:val="en-US" w:eastAsia="zh-CN"/>
                <w14:textFill>
                  <w14:solidFill>
                    <w14:schemeClr w14:val="tx1"/>
                  </w14:solidFill>
                </w14:textFill>
              </w:rPr>
              <w:t>30</w:t>
            </w:r>
            <w:r>
              <w:rPr>
                <w:rFonts w:hint="eastAsia" w:ascii="宋体" w:hAnsi="宋体" w:eastAsia="宋体" w:cs="宋体"/>
                <w:color w:val="000000" w:themeColor="text1"/>
                <w:szCs w:val="21"/>
                <w:u w:val="single"/>
                <w:lang w:eastAsia="zh-CN"/>
                <w14:textFill>
                  <w14:solidFill>
                    <w14:schemeClr w14:val="tx1"/>
                  </w14:solidFill>
                </w14:textFill>
              </w:rPr>
              <w:t xml:space="preserve"> 分</w:t>
            </w:r>
            <w:r>
              <w:rPr>
                <w:rFonts w:hint="eastAsia" w:ascii="宋体" w:hAnsi="宋体" w:eastAsia="宋体" w:cs="宋体"/>
              </w:rPr>
              <w:t>（北京时间）</w:t>
            </w:r>
          </w:p>
          <w:p>
            <w:pPr>
              <w:pStyle w:val="2"/>
              <w:snapToGrid w:val="0"/>
              <w:rPr>
                <w:rFonts w:hint="eastAsia" w:ascii="宋体" w:hAnsi="宋体" w:eastAsia="宋体" w:cs="宋体"/>
              </w:rPr>
            </w:pPr>
            <w:r>
              <w:rPr>
                <w:rFonts w:hint="eastAsia" w:ascii="宋体" w:hAnsi="宋体" w:eastAsia="宋体" w:cs="宋体"/>
                <w:b w:val="0"/>
                <w:bCs w:val="0"/>
                <w:sz w:val="21"/>
                <w:szCs w:val="21"/>
                <w:u w:val="single"/>
              </w:rPr>
              <w:t>除邮寄投标文件情形外，投标人授权代表应携带身份证原件、法定代表人授权书及按要求密封完好的投标文件到达投标文件递交地点，</w:t>
            </w:r>
            <w:r>
              <w:rPr>
                <w:rFonts w:hint="eastAsia" w:ascii="宋体" w:hAnsi="宋体" w:eastAsia="宋体" w:cs="宋体"/>
                <w:b w:val="0"/>
                <w:bCs w:val="0"/>
                <w:sz w:val="22"/>
                <w:szCs w:val="22"/>
              </w:rPr>
              <w:t>投标截止时间</w:t>
            </w:r>
            <w:r>
              <w:rPr>
                <w:rFonts w:hint="eastAsia" w:ascii="宋体" w:hAnsi="宋体" w:eastAsia="宋体" w:cs="宋体"/>
                <w:b w:val="0"/>
                <w:bCs w:val="0"/>
                <w:sz w:val="21"/>
                <w:szCs w:val="21"/>
              </w:rPr>
              <w:t>后，</w:t>
            </w:r>
            <w:r>
              <w:rPr>
                <w:rFonts w:hint="eastAsia" w:ascii="宋体" w:hAnsi="宋体" w:eastAsia="宋体" w:cs="宋体"/>
                <w:b w:val="0"/>
                <w:bCs w:val="0"/>
                <w:sz w:val="21"/>
                <w:szCs w:val="21"/>
                <w:u w:val="single"/>
              </w:rPr>
              <w:t>投标文件将不予接收。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eastAsia="宋体" w:cs="宋体"/>
                <w:color w:val="000000"/>
              </w:rPr>
            </w:pPr>
            <w:r>
              <w:rPr>
                <w:rFonts w:hint="eastAsia" w:ascii="宋体" w:hAnsi="宋体" w:eastAsia="宋体" w:cs="宋体"/>
                <w:color w:val="000000"/>
              </w:rPr>
              <w:t>8</w:t>
            </w:r>
          </w:p>
        </w:tc>
        <w:tc>
          <w:tcPr>
            <w:tcW w:w="7713" w:type="dxa"/>
            <w:tcBorders>
              <w:top w:val="single" w:color="auto" w:sz="4" w:space="0"/>
              <w:left w:val="single" w:color="auto" w:sz="4" w:space="0"/>
              <w:bottom w:val="single" w:color="auto" w:sz="4" w:space="0"/>
              <w:right w:val="single" w:color="auto" w:sz="4" w:space="0"/>
            </w:tcBorders>
            <w:vAlign w:val="center"/>
          </w:tcPr>
          <w:p>
            <w:pPr>
              <w:widowControl/>
              <w:tabs>
                <w:tab w:val="left" w:pos="5352"/>
              </w:tabs>
              <w:autoSpaceDE w:val="0"/>
              <w:autoSpaceDN w:val="0"/>
              <w:snapToGrid w:val="0"/>
              <w:spacing w:line="360" w:lineRule="auto"/>
              <w:ind w:right="101" w:rightChars="48"/>
              <w:textAlignment w:val="bottom"/>
              <w:rPr>
                <w:rFonts w:hint="eastAsia" w:ascii="宋体" w:hAnsi="宋体" w:eastAsia="宋体" w:cs="宋体"/>
              </w:rPr>
            </w:pPr>
            <w:r>
              <w:rPr>
                <w:rFonts w:hint="eastAsia" w:ascii="宋体" w:hAnsi="宋体" w:eastAsia="宋体" w:cs="宋体"/>
                <w:b/>
                <w:bCs/>
              </w:rPr>
              <w:t>开标时间:</w:t>
            </w:r>
            <w:r>
              <w:rPr>
                <w:rFonts w:hint="eastAsia" w:ascii="宋体" w:hAnsi="宋体" w:eastAsia="宋体" w:cs="宋体"/>
                <w:b/>
                <w:bCs/>
                <w:lang w:val="en-US" w:eastAsia="zh-CN"/>
              </w:rPr>
              <w:t xml:space="preserve"> </w:t>
            </w:r>
            <w:r>
              <w:rPr>
                <w:rFonts w:hint="eastAsia" w:ascii="宋体" w:hAnsi="宋体" w:eastAsia="宋体" w:cs="宋体"/>
                <w:color w:val="000000" w:themeColor="text1"/>
                <w:szCs w:val="21"/>
                <w:u w:val="single"/>
                <w:lang w:eastAsia="zh-CN"/>
                <w14:textFill>
                  <w14:solidFill>
                    <w14:schemeClr w14:val="tx1"/>
                  </w14:solidFill>
                </w14:textFill>
              </w:rPr>
              <w:t xml:space="preserve"> 2023年 </w:t>
            </w:r>
            <w:r>
              <w:rPr>
                <w:rFonts w:hint="eastAsia" w:ascii="宋体" w:hAnsi="宋体" w:cs="宋体"/>
                <w:color w:val="000000" w:themeColor="text1"/>
                <w:szCs w:val="21"/>
                <w:u w:val="single"/>
                <w:lang w:val="en-US" w:eastAsia="zh-CN"/>
                <w14:textFill>
                  <w14:solidFill>
                    <w14:schemeClr w14:val="tx1"/>
                  </w14:solidFill>
                </w14:textFill>
              </w:rPr>
              <w:t>10</w:t>
            </w:r>
            <w:r>
              <w:rPr>
                <w:rFonts w:hint="eastAsia" w:ascii="宋体" w:hAnsi="宋体" w:eastAsia="宋体" w:cs="宋体"/>
                <w:color w:val="000000" w:themeColor="text1"/>
                <w:szCs w:val="21"/>
                <w:u w:val="single"/>
                <w:lang w:eastAsia="zh-CN"/>
                <w14:textFill>
                  <w14:solidFill>
                    <w14:schemeClr w14:val="tx1"/>
                  </w14:solidFill>
                </w14:textFill>
              </w:rPr>
              <w:t xml:space="preserve"> 月 </w:t>
            </w:r>
            <w:r>
              <w:rPr>
                <w:rFonts w:hint="eastAsia" w:ascii="宋体" w:hAnsi="宋体" w:cs="宋体"/>
                <w:color w:val="000000" w:themeColor="text1"/>
                <w:szCs w:val="21"/>
                <w:u w:val="single"/>
                <w:lang w:val="en-US" w:eastAsia="zh-CN"/>
                <w14:textFill>
                  <w14:solidFill>
                    <w14:schemeClr w14:val="tx1"/>
                  </w14:solidFill>
                </w14:textFill>
              </w:rPr>
              <w:t>13</w:t>
            </w:r>
            <w:r>
              <w:rPr>
                <w:rFonts w:hint="eastAsia" w:ascii="宋体" w:hAnsi="宋体" w:eastAsia="宋体" w:cs="宋体"/>
                <w:color w:val="000000" w:themeColor="text1"/>
                <w:szCs w:val="21"/>
                <w:u w:val="single"/>
                <w:lang w:eastAsia="zh-CN"/>
                <w14:textFill>
                  <w14:solidFill>
                    <w14:schemeClr w14:val="tx1"/>
                  </w14:solidFill>
                </w14:textFill>
              </w:rPr>
              <w:t xml:space="preserve"> 日 </w:t>
            </w:r>
            <w:r>
              <w:rPr>
                <w:rFonts w:hint="eastAsia" w:ascii="宋体" w:hAnsi="宋体" w:eastAsia="宋体" w:cs="宋体"/>
                <w:color w:val="000000" w:themeColor="text1"/>
                <w:szCs w:val="21"/>
                <w:u w:val="single"/>
                <w:lang w:val="en-US" w:eastAsia="zh-CN"/>
                <w14:textFill>
                  <w14:solidFill>
                    <w14:schemeClr w14:val="tx1"/>
                  </w14:solidFill>
                </w14:textFill>
              </w:rPr>
              <w:t>9</w:t>
            </w:r>
            <w:r>
              <w:rPr>
                <w:rFonts w:hint="eastAsia" w:ascii="宋体" w:hAnsi="宋体" w:eastAsia="宋体" w:cs="宋体"/>
                <w:color w:val="000000" w:themeColor="text1"/>
                <w:szCs w:val="21"/>
                <w:u w:val="single"/>
                <w:lang w:eastAsia="zh-CN"/>
                <w14:textFill>
                  <w14:solidFill>
                    <w14:schemeClr w14:val="tx1"/>
                  </w14:solidFill>
                </w14:textFill>
              </w:rPr>
              <w:t xml:space="preserve"> 点 </w:t>
            </w:r>
            <w:r>
              <w:rPr>
                <w:rFonts w:hint="eastAsia" w:ascii="宋体" w:hAnsi="宋体" w:eastAsia="宋体" w:cs="宋体"/>
                <w:color w:val="000000" w:themeColor="text1"/>
                <w:szCs w:val="21"/>
                <w:u w:val="single"/>
                <w:lang w:val="en-US" w:eastAsia="zh-CN"/>
                <w14:textFill>
                  <w14:solidFill>
                    <w14:schemeClr w14:val="tx1"/>
                  </w14:solidFill>
                </w14:textFill>
              </w:rPr>
              <w:t>30</w:t>
            </w:r>
            <w:r>
              <w:rPr>
                <w:rFonts w:hint="eastAsia" w:ascii="宋体" w:hAnsi="宋体" w:eastAsia="宋体" w:cs="宋体"/>
                <w:color w:val="000000" w:themeColor="text1"/>
                <w:szCs w:val="21"/>
                <w:u w:val="single"/>
                <w:lang w:eastAsia="zh-CN"/>
                <w14:textFill>
                  <w14:solidFill>
                    <w14:schemeClr w14:val="tx1"/>
                  </w14:solidFill>
                </w14:textFill>
              </w:rPr>
              <w:t xml:space="preserve"> 分</w:t>
            </w:r>
            <w:bookmarkStart w:id="96" w:name="_GoBack"/>
            <w:bookmarkEnd w:id="96"/>
            <w:r>
              <w:rPr>
                <w:rFonts w:hint="eastAsia" w:ascii="宋体" w:hAnsi="宋体" w:eastAsia="宋体" w:cs="宋体"/>
              </w:rPr>
              <w:t>（北京时间）</w:t>
            </w:r>
          </w:p>
          <w:p>
            <w:pPr>
              <w:widowControl/>
              <w:tabs>
                <w:tab w:val="left" w:pos="5352"/>
              </w:tabs>
              <w:autoSpaceDE w:val="0"/>
              <w:autoSpaceDN w:val="0"/>
              <w:snapToGrid w:val="0"/>
              <w:spacing w:line="360" w:lineRule="auto"/>
              <w:ind w:right="101" w:rightChars="48"/>
              <w:textAlignment w:val="bottom"/>
              <w:rPr>
                <w:rFonts w:hint="eastAsia" w:ascii="宋体" w:hAnsi="宋体" w:eastAsia="宋体" w:cs="宋体"/>
              </w:rPr>
            </w:pPr>
            <w:r>
              <w:rPr>
                <w:rFonts w:hint="eastAsia" w:ascii="宋体" w:hAnsi="宋体" w:eastAsia="宋体" w:cs="宋体"/>
                <w:b/>
                <w:bCs/>
              </w:rPr>
              <w:t>开标及递交投标文件地点：</w:t>
            </w:r>
            <w:r>
              <w:rPr>
                <w:rFonts w:hint="eastAsia" w:ascii="宋体" w:hAnsi="宋体" w:eastAsia="宋体" w:cs="宋体"/>
                <w:bCs/>
                <w:szCs w:val="21"/>
              </w:rPr>
              <w:t>深圳市罗湖区桂园街道老围社区红宝路139号蔡屋围金龙大厦1003、1006房</w:t>
            </w:r>
          </w:p>
          <w:p>
            <w:pPr>
              <w:pStyle w:val="2"/>
              <w:snapToGrid w:val="0"/>
              <w:rPr>
                <w:rFonts w:hint="eastAsia" w:ascii="宋体" w:hAnsi="宋体" w:eastAsia="宋体" w:cs="宋体"/>
              </w:rPr>
            </w:pPr>
            <w:r>
              <w:rPr>
                <w:rFonts w:hint="eastAsia" w:ascii="宋体" w:hAnsi="宋体" w:eastAsia="宋体" w:cs="宋体"/>
                <w:b w:val="0"/>
                <w:bCs w:val="0"/>
                <w:sz w:val="21"/>
                <w:szCs w:val="21"/>
                <w:u w:val="single"/>
              </w:rPr>
              <w:t>除邮寄投标文件情形外，</w:t>
            </w:r>
            <w:r>
              <w:rPr>
                <w:rFonts w:hint="eastAsia" w:ascii="宋体" w:hAnsi="宋体" w:eastAsia="宋体" w:cs="宋体"/>
                <w:sz w:val="21"/>
                <w:szCs w:val="21"/>
                <w:u w:val="single"/>
              </w:rPr>
              <w:t>投标人授权代表应携带身份证原件、法定代表人授权书原件、法定代表人证明书原件出席开标环节。</w:t>
            </w:r>
            <w:r>
              <w:rPr>
                <w:rFonts w:hint="eastAsia" w:ascii="宋体" w:hAnsi="宋体" w:eastAsia="宋体" w:cs="宋体"/>
                <w:b w:val="0"/>
                <w:bCs w:val="0"/>
                <w:sz w:val="21"/>
                <w:szCs w:val="21"/>
                <w:u w:val="single"/>
              </w:rPr>
              <w:t>递交投标文件之后不出席开标环节的视为认可开标结果。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9</w:t>
            </w:r>
          </w:p>
        </w:tc>
        <w:tc>
          <w:tcPr>
            <w:tcW w:w="7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auto"/>
              <w:jc w:val="left"/>
              <w:rPr>
                <w:rFonts w:hint="eastAsia" w:ascii="宋体" w:hAnsi="宋体" w:eastAsia="宋体" w:cs="宋体"/>
                <w:color w:val="0000FF"/>
                <w:sz w:val="21"/>
                <w:szCs w:val="21"/>
              </w:rPr>
            </w:pPr>
            <w:r>
              <w:rPr>
                <w:rFonts w:hint="eastAsia" w:ascii="宋体" w:hAnsi="宋体" w:eastAsia="宋体" w:cs="宋体"/>
                <w:b/>
                <w:bCs/>
                <w:sz w:val="21"/>
                <w:szCs w:val="21"/>
              </w:rPr>
              <w:t>中标服务费：</w:t>
            </w:r>
            <w:r>
              <w:rPr>
                <w:rFonts w:hint="eastAsia" w:ascii="宋体" w:hAnsi="宋体" w:eastAsia="宋体" w:cs="宋体"/>
                <w:sz w:val="21"/>
                <w:szCs w:val="21"/>
              </w:rPr>
              <w:t>按通用条款第十二章费率</w:t>
            </w:r>
            <w:r>
              <w:rPr>
                <w:rFonts w:hint="eastAsia" w:ascii="宋体" w:hAnsi="宋体" w:eastAsia="宋体" w:cs="宋体"/>
                <w:sz w:val="21"/>
                <w:szCs w:val="21"/>
                <w:lang w:val="en-US" w:eastAsia="zh-CN"/>
              </w:rPr>
              <w:t>服务</w:t>
            </w:r>
            <w:r>
              <w:rPr>
                <w:rFonts w:hint="eastAsia" w:ascii="宋体" w:hAnsi="宋体" w:eastAsia="宋体" w:cs="宋体"/>
                <w:sz w:val="21"/>
                <w:szCs w:val="21"/>
              </w:rPr>
              <w:t>标准执行，根据中标金额计算收取，计算结果不足6000元的，按6000元收取。</w:t>
            </w:r>
            <w:r>
              <w:rPr>
                <w:rFonts w:hint="eastAsia" w:ascii="宋体" w:hAnsi="宋体" w:eastAsia="宋体" w:cs="宋体"/>
                <w:color w:val="0000FF"/>
                <w:sz w:val="21"/>
                <w:szCs w:val="21"/>
              </w:rPr>
              <w:t xml:space="preserve"> </w:t>
            </w:r>
          </w:p>
          <w:p>
            <w:pPr>
              <w:pStyle w:val="2"/>
              <w:keepNext w:val="0"/>
              <w:keepLines w:val="0"/>
              <w:pageBreakBefore w:val="0"/>
              <w:kinsoku/>
              <w:wordWrap/>
              <w:overflowPunct/>
              <w:topLinePunct w:val="0"/>
              <w:bidi w:val="0"/>
              <w:snapToGrid w:val="0"/>
              <w:spacing w:line="360" w:lineRule="auto"/>
              <w:rPr>
                <w:rFonts w:hint="eastAsia" w:ascii="宋体" w:hAnsi="宋体" w:eastAsia="宋体" w:cs="宋体"/>
                <w:sz w:val="21"/>
                <w:szCs w:val="21"/>
              </w:rPr>
            </w:pPr>
            <w:r>
              <w:rPr>
                <w:rFonts w:hint="eastAsia" w:ascii="宋体" w:hAnsi="宋体" w:eastAsia="宋体" w:cs="宋体"/>
                <w:b w:val="0"/>
                <w:bCs w:val="0"/>
                <w:sz w:val="21"/>
                <w:szCs w:val="21"/>
              </w:rPr>
              <w:t>中标服务费由中标人在领取中标通知书前，以现金或转账形式一次性支付。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7713" w:type="dxa"/>
            <w:tcBorders>
              <w:top w:val="single" w:color="auto" w:sz="4" w:space="0"/>
              <w:left w:val="single" w:color="auto" w:sz="4" w:space="0"/>
              <w:bottom w:val="single" w:color="auto" w:sz="4" w:space="0"/>
              <w:right w:val="single" w:color="auto" w:sz="4" w:space="0"/>
            </w:tcBorders>
            <w:vAlign w:val="center"/>
          </w:tcPr>
          <w:p>
            <w:pPr>
              <w:pStyle w:val="8"/>
              <w:keepNext w:val="0"/>
              <w:keepLines w:val="0"/>
              <w:pageBreakBefore w:val="0"/>
              <w:kinsoku/>
              <w:wordWrap/>
              <w:overflowPunct/>
              <w:topLinePunct w:val="0"/>
              <w:bidi w:val="0"/>
              <w:spacing w:before="60" w:beforeLines="25" w:after="60" w:afterLines="25" w:line="360" w:lineRule="auto"/>
              <w:ind w:firstLine="0"/>
              <w:rPr>
                <w:rFonts w:hint="eastAsia" w:ascii="宋体" w:hAnsi="宋体" w:eastAsia="宋体" w:cs="宋体"/>
                <w:sz w:val="21"/>
                <w:szCs w:val="21"/>
              </w:rPr>
            </w:pPr>
            <w:r>
              <w:rPr>
                <w:rFonts w:hint="eastAsia" w:ascii="宋体" w:hAnsi="宋体" w:eastAsia="宋体" w:cs="宋体"/>
                <w:b/>
                <w:bCs/>
                <w:sz w:val="21"/>
                <w:szCs w:val="21"/>
              </w:rPr>
              <w:t>投标报价要求：</w:t>
            </w:r>
            <w:r>
              <w:rPr>
                <w:rFonts w:hint="eastAsia" w:ascii="宋体" w:hAnsi="宋体" w:eastAsia="宋体" w:cs="宋体"/>
                <w:sz w:val="21"/>
                <w:szCs w:val="21"/>
              </w:rPr>
              <w:t>人民币报价。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11</w:t>
            </w:r>
          </w:p>
        </w:tc>
        <w:tc>
          <w:tcPr>
            <w:tcW w:w="7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5352"/>
              </w:tabs>
              <w:kinsoku/>
              <w:wordWrap/>
              <w:overflowPunct/>
              <w:topLinePunct w:val="0"/>
              <w:autoSpaceDE w:val="0"/>
              <w:autoSpaceDN w:val="0"/>
              <w:bidi w:val="0"/>
              <w:snapToGrid w:val="0"/>
              <w:spacing w:line="360" w:lineRule="auto"/>
              <w:ind w:right="101" w:rightChars="48"/>
              <w:textAlignment w:val="bottom"/>
              <w:rPr>
                <w:rFonts w:hint="eastAsia" w:ascii="宋体" w:hAnsi="宋体" w:eastAsia="宋体" w:cs="宋体"/>
                <w:sz w:val="21"/>
                <w:szCs w:val="21"/>
              </w:rPr>
            </w:pPr>
            <w:r>
              <w:rPr>
                <w:rFonts w:hint="eastAsia" w:ascii="宋体" w:hAnsi="宋体" w:eastAsia="宋体" w:cs="宋体"/>
                <w:b/>
                <w:bCs/>
                <w:color w:val="000000" w:themeColor="text1"/>
                <w:kern w:val="0"/>
                <w:sz w:val="21"/>
                <w:szCs w:val="21"/>
                <w14:textFill>
                  <w14:solidFill>
                    <w14:schemeClr w14:val="tx1"/>
                  </w14:solidFill>
                </w14:textFill>
              </w:rPr>
              <w:t>采购标的对应的中小企业划分标准所属行业：</w:t>
            </w:r>
            <w:r>
              <w:rPr>
                <w:rFonts w:hint="eastAsia" w:ascii="宋体" w:hAnsi="宋体" w:eastAsia="宋体" w:cs="宋体"/>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w:t>
            </w:r>
          </w:p>
        </w:tc>
        <w:tc>
          <w:tcPr>
            <w:tcW w:w="7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5352"/>
              </w:tabs>
              <w:kinsoku/>
              <w:wordWrap/>
              <w:overflowPunct/>
              <w:topLinePunct w:val="0"/>
              <w:autoSpaceDE w:val="0"/>
              <w:autoSpaceDN w:val="0"/>
              <w:bidi w:val="0"/>
              <w:snapToGrid w:val="0"/>
              <w:spacing w:line="360" w:lineRule="auto"/>
              <w:ind w:right="101" w:rightChars="48"/>
              <w:textAlignment w:val="bottom"/>
              <w:rPr>
                <w:rFonts w:hint="eastAsia" w:ascii="宋体" w:hAnsi="宋体" w:eastAsia="宋体" w:cs="宋体"/>
                <w:b/>
                <w:bCs/>
                <w:sz w:val="21"/>
                <w:szCs w:val="21"/>
              </w:rPr>
            </w:pPr>
            <w:r>
              <w:rPr>
                <w:rFonts w:hint="eastAsia" w:ascii="宋体" w:hAnsi="宋体" w:eastAsia="宋体" w:cs="宋体"/>
                <w:b/>
                <w:bCs/>
                <w:sz w:val="21"/>
                <w:szCs w:val="21"/>
              </w:rPr>
              <w:t>定价方式：</w:t>
            </w:r>
          </w:p>
          <w:p>
            <w:pPr>
              <w:keepNext w:val="0"/>
              <w:keepLines w:val="0"/>
              <w:pageBreakBefore w:val="0"/>
              <w:widowControl/>
              <w:tabs>
                <w:tab w:val="left" w:pos="5352"/>
              </w:tabs>
              <w:kinsoku/>
              <w:wordWrap/>
              <w:overflowPunct/>
              <w:topLinePunct w:val="0"/>
              <w:autoSpaceDE w:val="0"/>
              <w:autoSpaceDN w:val="0"/>
              <w:bidi w:val="0"/>
              <w:snapToGrid w:val="0"/>
              <w:spacing w:line="360" w:lineRule="auto"/>
              <w:ind w:right="101" w:rightChars="48"/>
              <w:textAlignment w:val="bottom"/>
              <w:rPr>
                <w:rFonts w:hint="eastAsia" w:ascii="宋体" w:hAnsi="宋体" w:eastAsia="宋体" w:cs="宋体"/>
                <w:kern w:val="2"/>
                <w:sz w:val="21"/>
                <w:szCs w:val="21"/>
                <w:lang w:val="en-US" w:eastAsia="zh-CN" w:bidi="ar-SA"/>
              </w:rPr>
            </w:pPr>
            <w:r>
              <w:rPr>
                <w:rFonts w:hint="eastAsia" w:ascii="宋体" w:hAnsi="宋体" w:eastAsia="宋体" w:cs="宋体"/>
                <w:sz w:val="21"/>
                <w:szCs w:val="21"/>
              </w:rPr>
              <w:t>☑固定总价    □固定单价       □成本补偿    □绩效激励</w:t>
            </w:r>
          </w:p>
        </w:tc>
      </w:tr>
    </w:tbl>
    <w:p>
      <w:pPr>
        <w:keepNext w:val="0"/>
        <w:keepLines w:val="0"/>
        <w:pageBreakBefore w:val="0"/>
        <w:kinsoku/>
        <w:wordWrap/>
        <w:overflowPunct/>
        <w:topLinePunct w:val="0"/>
        <w:bidi w:val="0"/>
        <w:spacing w:line="360" w:lineRule="auto"/>
        <w:rPr>
          <w:rFonts w:hint="eastAsia" w:ascii="宋体" w:hAnsi="宋体" w:eastAsia="宋体" w:cs="宋体"/>
          <w:b/>
          <w:sz w:val="21"/>
          <w:szCs w:val="21"/>
        </w:rPr>
      </w:pPr>
      <w:r>
        <w:rPr>
          <w:rFonts w:hint="eastAsia" w:ascii="宋体" w:hAnsi="宋体" w:eastAsia="宋体" w:cs="宋体"/>
          <w:sz w:val="21"/>
          <w:szCs w:val="21"/>
        </w:rPr>
        <w:t>备注：本表为通用条款相关内容的补充和明确，如与通用条款相冲突的以本表为准。</w:t>
      </w:r>
    </w:p>
    <w:p>
      <w:pPr>
        <w:pStyle w:val="27"/>
        <w:keepNext w:val="0"/>
        <w:keepLines w:val="0"/>
        <w:pageBreakBefore w:val="0"/>
        <w:kinsoku/>
        <w:wordWrap/>
        <w:overflowPunct/>
        <w:topLinePunct w:val="0"/>
        <w:bidi w:val="0"/>
        <w:spacing w:line="360" w:lineRule="auto"/>
        <w:rPr>
          <w:rFonts w:hint="eastAsia" w:ascii="宋体" w:hAnsi="宋体" w:eastAsia="宋体" w:cs="宋体"/>
          <w:sz w:val="21"/>
          <w:szCs w:val="21"/>
        </w:rPr>
      </w:pPr>
    </w:p>
    <w:p>
      <w:pPr>
        <w:pStyle w:val="6"/>
        <w:keepNext w:val="0"/>
        <w:keepLines w:val="0"/>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jc w:val="left"/>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rPr>
        <w:t>二</w:t>
      </w:r>
      <w:r>
        <w:rPr>
          <w:rFonts w:hint="eastAsia" w:ascii="宋体" w:hAnsi="宋体" w:eastAsia="宋体" w:cs="宋体"/>
          <w:b/>
          <w:bCs/>
          <w:sz w:val="21"/>
          <w:szCs w:val="21"/>
          <w:lang w:eastAsia="zh-CN"/>
        </w:rPr>
        <w:t>、项目概况</w:t>
      </w:r>
    </w:p>
    <w:p>
      <w:pPr>
        <w:pStyle w:val="2"/>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春风化雨、凤凰花开板块：55㎡;社团风采板块：37㎡;文化育人板块：36 ㎡;活动育人板块：35 ㎡;校长德育智慧板块：16㎡;志愿风采板块：24+22 ㎡;奖杯展示区域：22㎡。</w:t>
      </w:r>
    </w:p>
    <w:p>
      <w:pPr>
        <w:pStyle w:val="2"/>
        <w:ind w:firstLine="420" w:firstLineChars="200"/>
        <w:rPr>
          <w:rFonts w:hint="eastAsia"/>
          <w:b w:val="0"/>
          <w:bCs w:val="0"/>
          <w:sz w:val="21"/>
          <w:szCs w:val="21"/>
        </w:rPr>
      </w:pPr>
      <w:r>
        <w:rPr>
          <w:rFonts w:hint="eastAsia"/>
          <w:b w:val="0"/>
          <w:bCs w:val="0"/>
          <w:sz w:val="21"/>
          <w:szCs w:val="21"/>
        </w:rPr>
        <w:t>团中央高度重视青年学子的政治学校建设，近年团市委提出“推动深圳市中学团校建设科学化、规范化、制度化”，鼓励中学积极创建“示范性团校”，要求中学落实团校教学场所，并对教学场所进行文创布置，给青年学子营造浓厚的团校学习氛围。</w:t>
      </w:r>
    </w:p>
    <w:p>
      <w:pPr>
        <w:rPr>
          <w:rFonts w:hint="eastAsia"/>
        </w:rPr>
      </w:pPr>
    </w:p>
    <w:p>
      <w:pPr>
        <w:pStyle w:val="6"/>
        <w:keepNext w:val="0"/>
        <w:keepLines w:val="0"/>
        <w:pageBreakBefore w:val="0"/>
        <w:kinsoku/>
        <w:wordWrap/>
        <w:overflowPunct/>
        <w:topLinePunct w:val="0"/>
        <w:autoSpaceDE/>
        <w:autoSpaceDN/>
        <w:bidi w:val="0"/>
        <w:adjustRightInd/>
        <w:snapToGrid/>
        <w:spacing w:before="120" w:beforeLines="50" w:after="120" w:afterLines="50" w:line="360" w:lineRule="auto"/>
        <w:ind w:left="0" w:leftChars="0" w:firstLine="0" w:firstLineChars="0"/>
        <w:jc w:val="left"/>
        <w:rPr>
          <w:rFonts w:hint="eastAsia" w:ascii="宋体" w:hAnsi="宋体" w:eastAsia="宋体" w:cs="宋体"/>
          <w:b/>
          <w:bCs/>
          <w:sz w:val="21"/>
          <w:szCs w:val="21"/>
        </w:rPr>
      </w:pPr>
      <w:r>
        <w:rPr>
          <w:rFonts w:hint="eastAsia" w:ascii="宋体" w:hAnsi="宋体" w:eastAsia="宋体" w:cs="宋体"/>
          <w:b/>
          <w:bCs/>
          <w:sz w:val="21"/>
          <w:szCs w:val="21"/>
        </w:rPr>
        <w:t>三、具体技术服务要求</w:t>
      </w:r>
    </w:p>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sz w:val="21"/>
          <w:szCs w:val="21"/>
        </w:rPr>
      </w:pPr>
      <w:r>
        <w:rPr>
          <w:rFonts w:hint="eastAsia" w:ascii="宋体" w:hAnsi="宋体" w:cs="宋体"/>
          <w:b/>
          <w:bCs w:val="0"/>
          <w:sz w:val="21"/>
          <w:szCs w:val="21"/>
          <w:lang w:eastAsia="zh-CN"/>
        </w:rPr>
        <w:t>（</w:t>
      </w:r>
      <w:r>
        <w:rPr>
          <w:rFonts w:hint="eastAsia" w:ascii="宋体" w:hAnsi="宋体" w:cs="宋体"/>
          <w:b/>
          <w:bCs w:val="0"/>
          <w:sz w:val="21"/>
          <w:szCs w:val="21"/>
          <w:lang w:val="en-US" w:eastAsia="zh-CN"/>
        </w:rPr>
        <w:t>一</w:t>
      </w:r>
      <w:r>
        <w:rPr>
          <w:rFonts w:hint="eastAsia" w:ascii="宋体" w:hAnsi="宋体" w:cs="宋体"/>
          <w:b/>
          <w:bCs w:val="0"/>
          <w:sz w:val="21"/>
          <w:szCs w:val="21"/>
          <w:lang w:eastAsia="zh-CN"/>
        </w:rPr>
        <w:t>）</w:t>
      </w:r>
      <w:r>
        <w:rPr>
          <w:rFonts w:hint="eastAsia" w:ascii="宋体" w:hAnsi="宋体" w:eastAsia="宋体" w:cs="宋体"/>
          <w:b/>
          <w:bCs w:val="0"/>
          <w:sz w:val="21"/>
          <w:szCs w:val="21"/>
        </w:rPr>
        <w:t>实施方案</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需根据设计图稿制定合理、可行性强、效果好的制作安装方案，方案内容包括但不限于合理的工作措施、工作方法、实施计划及进度安排，劳动力及管理班子安排，材料的质量规格及投入计划，制作安装技术要求及工艺等。</w:t>
      </w:r>
    </w:p>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sz w:val="21"/>
          <w:szCs w:val="21"/>
        </w:rPr>
      </w:pPr>
      <w:r>
        <w:rPr>
          <w:rFonts w:hint="eastAsia" w:ascii="宋体" w:hAnsi="宋体" w:cs="宋体"/>
          <w:b/>
          <w:bCs w:val="0"/>
          <w:sz w:val="21"/>
          <w:szCs w:val="21"/>
          <w:lang w:eastAsia="zh-CN"/>
        </w:rPr>
        <w:t>（</w:t>
      </w:r>
      <w:r>
        <w:rPr>
          <w:rFonts w:hint="eastAsia" w:ascii="宋体" w:hAnsi="宋体" w:cs="宋体"/>
          <w:b/>
          <w:bCs w:val="0"/>
          <w:sz w:val="21"/>
          <w:szCs w:val="21"/>
          <w:lang w:val="en-US" w:eastAsia="zh-CN"/>
        </w:rPr>
        <w:t>二</w:t>
      </w:r>
      <w:r>
        <w:rPr>
          <w:rFonts w:hint="eastAsia" w:ascii="宋体" w:hAnsi="宋体" w:cs="宋体"/>
          <w:b/>
          <w:bCs w:val="0"/>
          <w:sz w:val="21"/>
          <w:szCs w:val="21"/>
          <w:lang w:eastAsia="zh-CN"/>
        </w:rPr>
        <w:t>）</w:t>
      </w:r>
      <w:r>
        <w:rPr>
          <w:rFonts w:hint="eastAsia" w:ascii="宋体" w:hAnsi="宋体" w:eastAsia="宋体" w:cs="宋体"/>
          <w:b/>
          <w:bCs w:val="0"/>
          <w:sz w:val="21"/>
          <w:szCs w:val="21"/>
        </w:rPr>
        <w:t>制作材料及制作安装</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default" w:ascii="宋体" w:hAnsi="宋体" w:eastAsia="宋体" w:cs="宋体"/>
          <w:sz w:val="21"/>
          <w:szCs w:val="21"/>
          <w:lang w:val="en-US" w:eastAsia="zh-CN"/>
        </w:rPr>
      </w:pPr>
      <w:r>
        <w:rPr>
          <w:rFonts w:hint="eastAsia" w:ascii="宋体" w:hAnsi="宋体" w:eastAsia="宋体" w:cs="宋体"/>
          <w:sz w:val="21"/>
          <w:szCs w:val="21"/>
        </w:rPr>
        <w:t>制作材料应符合质量及环保要求，制作安装应按照设计图稿进行，详见附件。</w:t>
      </w:r>
      <w:r>
        <w:rPr>
          <w:rFonts w:hint="eastAsia" w:ascii="宋体" w:hAnsi="宋体" w:cs="宋体"/>
          <w:sz w:val="21"/>
          <w:szCs w:val="21"/>
          <w:lang w:val="en-US" w:eastAsia="zh-CN"/>
        </w:rPr>
        <w:t>项目技术要求如下：</w:t>
      </w:r>
    </w:p>
    <w:tbl>
      <w:tblPr>
        <w:tblStyle w:val="46"/>
        <w:tblW w:w="81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7"/>
        <w:gridCol w:w="1617"/>
        <w:gridCol w:w="2415"/>
        <w:gridCol w:w="2196"/>
        <w:gridCol w:w="714"/>
        <w:gridCol w:w="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7"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6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241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图片</w:t>
            </w:r>
          </w:p>
        </w:tc>
        <w:tc>
          <w:tcPr>
            <w:tcW w:w="219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说明</w:t>
            </w:r>
          </w:p>
        </w:tc>
        <w:tc>
          <w:tcPr>
            <w:tcW w:w="7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681"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“长庚启明、笙歌未央、春风化雨、凤凰花开“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438150"/>
                  <wp:effectExtent l="0" t="0" r="9525" b="0"/>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13"/>
                          <a:stretch>
                            <a:fillRect/>
                          </a:stretch>
                        </pic:blipFill>
                        <pic:spPr>
                          <a:xfrm>
                            <a:off x="0" y="0"/>
                            <a:ext cx="1343025" cy="438150"/>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通道尽头区墙布</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61975" cy="762000"/>
                  <wp:effectExtent l="0" t="0" r="9525" b="0"/>
                  <wp:docPr id="2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7"/>
                          <pic:cNvPicPr>
                            <a:picLocks noChangeAspect="1"/>
                          </pic:cNvPicPr>
                        </pic:nvPicPr>
                        <pic:blipFill>
                          <a:blip r:embed="rId14"/>
                          <a:stretch>
                            <a:fillRect/>
                          </a:stretch>
                        </pic:blipFill>
                        <pic:spPr>
                          <a:xfrm>
                            <a:off x="0" y="0"/>
                            <a:ext cx="561975" cy="762000"/>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“社团风采”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733425"/>
                  <wp:effectExtent l="0" t="0" r="9525" b="952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15"/>
                          <a:stretch>
                            <a:fillRect/>
                          </a:stretch>
                        </pic:blipFill>
                        <pic:spPr>
                          <a:xfrm>
                            <a:off x="0" y="0"/>
                            <a:ext cx="1343025" cy="733425"/>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“文化育人”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638175"/>
                  <wp:effectExtent l="0" t="0" r="9525"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16"/>
                          <a:stretch>
                            <a:fillRect/>
                          </a:stretch>
                        </pic:blipFill>
                        <pic:spPr>
                          <a:xfrm>
                            <a:off x="0" y="0"/>
                            <a:ext cx="1343025" cy="638175"/>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“深中文化印记”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42950" cy="762000"/>
                  <wp:effectExtent l="0" t="0" r="0" b="0"/>
                  <wp:docPr id="2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60"/>
                          <pic:cNvPicPr>
                            <a:picLocks noChangeAspect="1"/>
                          </pic:cNvPicPr>
                        </pic:nvPicPr>
                        <pic:blipFill>
                          <a:blip r:embed="rId17"/>
                          <a:stretch>
                            <a:fillRect/>
                          </a:stretch>
                        </pic:blipFill>
                        <pic:spPr>
                          <a:xfrm>
                            <a:off x="0" y="0"/>
                            <a:ext cx="742950" cy="762000"/>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“活动育人”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619125"/>
                  <wp:effectExtent l="0" t="0" r="9525" b="9525"/>
                  <wp:docPr id="2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IMG_261"/>
                          <pic:cNvPicPr>
                            <a:picLocks noChangeAspect="1"/>
                          </pic:cNvPicPr>
                        </pic:nvPicPr>
                        <pic:blipFill>
                          <a:blip r:embed="rId18"/>
                          <a:stretch>
                            <a:fillRect/>
                          </a:stretch>
                        </pic:blipFill>
                        <pic:spPr>
                          <a:xfrm>
                            <a:off x="0" y="0"/>
                            <a:ext cx="1343025" cy="619125"/>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“志愿者风采”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542925"/>
                  <wp:effectExtent l="0" t="0" r="9525" b="9525"/>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9"/>
                          <a:stretch>
                            <a:fillRect/>
                          </a:stretch>
                        </pic:blipFill>
                        <pic:spPr>
                          <a:xfrm>
                            <a:off x="0" y="0"/>
                            <a:ext cx="1343025" cy="542925"/>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“志愿者风采”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561975"/>
                  <wp:effectExtent l="0" t="0" r="9525" b="9525"/>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20"/>
                          <a:stretch>
                            <a:fillRect/>
                          </a:stretch>
                        </pic:blipFill>
                        <pic:spPr>
                          <a:xfrm>
                            <a:off x="0" y="0"/>
                            <a:ext cx="1343025" cy="561975"/>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墙面基底</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刷基膜</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阳角包边</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包边金属条</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“长庚启明、笙歌未央“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区制作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752475"/>
                  <wp:effectExtent l="0" t="0" r="9525" b="9525"/>
                  <wp:docPr id="2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IMG_264"/>
                          <pic:cNvPicPr>
                            <a:picLocks noChangeAspect="1"/>
                          </pic:cNvPicPr>
                        </pic:nvPicPr>
                        <pic:blipFill>
                          <a:blip r:embed="rId21"/>
                          <a:stretch>
                            <a:fillRect/>
                          </a:stretch>
                        </pic:blipFill>
                        <pic:spPr>
                          <a:xfrm>
                            <a:off x="0" y="0"/>
                            <a:ext cx="1343025" cy="752475"/>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1、标题采用不锈钢立体字，侧厚20mm；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2、T=15mmPVC表面UV打印；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3、背部PVC扣件安装，便于更换；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4、应急照明灯移位（需墙面开槽埋电线）。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（详情见图纸）</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“春风化雨、凤凰花开“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区制作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752475"/>
                  <wp:effectExtent l="0" t="0" r="9525" b="9525"/>
                  <wp:docPr id="2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IMG_265"/>
                          <pic:cNvPicPr>
                            <a:picLocks noChangeAspect="1"/>
                          </pic:cNvPicPr>
                        </pic:nvPicPr>
                        <pic:blipFill>
                          <a:blip r:embed="rId22"/>
                          <a:stretch>
                            <a:fillRect/>
                          </a:stretch>
                        </pic:blipFill>
                        <pic:spPr>
                          <a:xfrm>
                            <a:off x="0" y="0"/>
                            <a:ext cx="1343025" cy="752475"/>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1、标题采用不锈钢立体字，侧厚20mm；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2、T=15mmPVC表面UV打印内容；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3、背部PVC做扣件安装，便于更换。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（详情见图纸）</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“社团风采”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区制作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571500"/>
                  <wp:effectExtent l="0" t="0" r="9525" b="0"/>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23"/>
                          <a:stretch>
                            <a:fillRect/>
                          </a:stretch>
                        </pic:blipFill>
                        <pic:spPr>
                          <a:xfrm>
                            <a:off x="0" y="0"/>
                            <a:ext cx="1343025" cy="571500"/>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1、不锈钢焊接正方形盒体，侧厚30mm/40mm，中间有转轴可旋转，双面信息UV打印。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2、T=1.5mm不锈钢折合焊接外框，表面喷漆深褐色，侧厚200mm。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（详情见图纸）</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“文化育人”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区制作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723900"/>
                  <wp:effectExtent l="0" t="0" r="9525" b="0"/>
                  <wp:docPr id="2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67"/>
                          <pic:cNvPicPr>
                            <a:picLocks noChangeAspect="1"/>
                          </pic:cNvPicPr>
                        </pic:nvPicPr>
                        <pic:blipFill>
                          <a:blip r:embed="rId24"/>
                          <a:stretch>
                            <a:fillRect/>
                          </a:stretch>
                        </pic:blipFill>
                        <pic:spPr>
                          <a:xfrm>
                            <a:off x="0" y="0"/>
                            <a:ext cx="1343025" cy="723900"/>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1、T=15mmPVC切割面板，表面UV打印田字格，表面粘贴10mm亚克力切割立体字（喷漆）；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2、T=10mm亚克力雕刻立体字，表面喷漆；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3、T=15mmPVC正面平板打印图文内容，背部扣件安装。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（详情见图纸）</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“活动育人”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区制作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685800"/>
                  <wp:effectExtent l="0" t="0" r="9525" b="0"/>
                  <wp:docPr id="2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IMG_268"/>
                          <pic:cNvPicPr>
                            <a:picLocks noChangeAspect="1"/>
                          </pic:cNvPicPr>
                        </pic:nvPicPr>
                        <pic:blipFill>
                          <a:blip r:embed="rId25"/>
                          <a:stretch>
                            <a:fillRect/>
                          </a:stretch>
                        </pic:blipFill>
                        <pic:spPr>
                          <a:xfrm>
                            <a:off x="0" y="0"/>
                            <a:ext cx="1343025" cy="685800"/>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1、T=15mmPVC切割面板，表面uv打印田字格，表面粘贴10mm亚克力切割立体字（喷漆）；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2、T=10mm亚克力雕刻立体字，表面喷漆；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3、T=15mmPVC正面平板打印图文内容，背部扣件安装。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（详情见图纸）</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“深中文化印记”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区立体字</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371475"/>
                  <wp:effectExtent l="0" t="0" r="9525" b="9525"/>
                  <wp:docPr id="2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IMG_269"/>
                          <pic:cNvPicPr>
                            <a:picLocks noChangeAspect="1"/>
                          </pic:cNvPicPr>
                        </pic:nvPicPr>
                        <pic:blipFill>
                          <a:blip r:embed="rId26"/>
                          <a:stretch>
                            <a:fillRect/>
                          </a:stretch>
                        </pic:blipFill>
                        <pic:spPr>
                          <a:xfrm>
                            <a:off x="0" y="0"/>
                            <a:ext cx="1343025" cy="371475"/>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T=10mm亚克力切割立体字，表面喷漆深褐色，背后玻璃胶粘贴固定。</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304800"/>
                  <wp:effectExtent l="0" t="0" r="9525" b="0"/>
                  <wp:docPr id="1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70"/>
                          <pic:cNvPicPr>
                            <a:picLocks noChangeAspect="1"/>
                          </pic:cNvPicPr>
                        </pic:nvPicPr>
                        <pic:blipFill>
                          <a:blip r:embed="rId27"/>
                          <a:stretch>
                            <a:fillRect/>
                          </a:stretch>
                        </pic:blipFill>
                        <pic:spPr>
                          <a:xfrm>
                            <a:off x="0" y="0"/>
                            <a:ext cx="1343025" cy="304800"/>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展示柜采用现场施工切割夹板打底，表面制作布纹硬包；开线槽，布电线，设开关；柜内顶部开灯槽安装LED灯源；表面定制玻璃门（带锁）。（施工单位根据现场实际情况深化施工图）</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“志愿者风采”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区形象墙制作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685800"/>
                  <wp:effectExtent l="0" t="0" r="9525" b="0"/>
                  <wp:docPr id="1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IMG_271"/>
                          <pic:cNvPicPr>
                            <a:picLocks noChangeAspect="1"/>
                          </pic:cNvPicPr>
                        </pic:nvPicPr>
                        <pic:blipFill>
                          <a:blip r:embed="rId28"/>
                          <a:stretch>
                            <a:fillRect/>
                          </a:stretch>
                        </pic:blipFill>
                        <pic:spPr>
                          <a:xfrm>
                            <a:off x="0" y="0"/>
                            <a:ext cx="1343025" cy="685800"/>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T=1.5mm不锈钢切割焊接立体字，侧厚15mm，表面喷漆红色；结构胶粘贴在墙布上。T=1.5mm不锈钢折弯焊接底板造型，侧厚15mm，表面喷漆红色；背面用膨胀螺栓+结构胶固定。</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“志愿者风采”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区照片插槽</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533400"/>
                  <wp:effectExtent l="0" t="0" r="9525" b="0"/>
                  <wp:docPr id="1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72"/>
                          <pic:cNvPicPr>
                            <a:picLocks noChangeAspect="1"/>
                          </pic:cNvPicPr>
                        </pic:nvPicPr>
                        <pic:blipFill>
                          <a:blip r:embed="rId29"/>
                          <a:stretch>
                            <a:fillRect/>
                          </a:stretch>
                        </pic:blipFill>
                        <pic:spPr>
                          <a:xfrm>
                            <a:off x="0" y="0"/>
                            <a:ext cx="1343025" cy="533400"/>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T=1.5mm不锈钢切割焊接底板，侧厚15mm，表面喷漆白色，表面设置铝合金插槽，可插入照片纸。</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加建墙体</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025" cy="1000125"/>
                  <wp:effectExtent l="0" t="0" r="9525" b="9525"/>
                  <wp:docPr id="1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73"/>
                          <pic:cNvPicPr>
                            <a:picLocks noChangeAspect="1"/>
                          </pic:cNvPicPr>
                        </pic:nvPicPr>
                        <pic:blipFill>
                          <a:blip r:embed="rId30"/>
                          <a:stretch>
                            <a:fillRect/>
                          </a:stretch>
                        </pic:blipFill>
                        <pic:spPr>
                          <a:xfrm>
                            <a:off x="0" y="0"/>
                            <a:ext cx="1343025" cy="1000125"/>
                          </a:xfrm>
                          <a:prstGeom prst="rect">
                            <a:avLst/>
                          </a:prstGeom>
                          <a:noFill/>
                          <a:ln w="9525">
                            <a:noFill/>
                          </a:ln>
                        </pic:spPr>
                      </pic:pic>
                    </a:graphicData>
                  </a:graphic>
                </wp:inline>
              </w:drawing>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埃特板封墙体，表面腻子批灰打磨。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（施工单位根据现场实际情况深化施工图）</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地面保护</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包装运输</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垃圾清运</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措施费</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现场搭建脚手架等</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bl>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 xml:space="preserve"> </w:t>
      </w:r>
    </w:p>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sz w:val="21"/>
          <w:szCs w:val="21"/>
        </w:rPr>
      </w:pPr>
      <w:r>
        <w:rPr>
          <w:rFonts w:hint="eastAsia" w:ascii="宋体" w:hAnsi="宋体" w:cs="宋体"/>
          <w:b/>
          <w:bCs w:val="0"/>
          <w:sz w:val="21"/>
          <w:szCs w:val="21"/>
          <w:lang w:eastAsia="zh-CN"/>
        </w:rPr>
        <w:t>（</w:t>
      </w:r>
      <w:r>
        <w:rPr>
          <w:rFonts w:hint="eastAsia" w:ascii="宋体" w:hAnsi="宋体" w:cs="宋体"/>
          <w:b/>
          <w:bCs w:val="0"/>
          <w:sz w:val="21"/>
          <w:szCs w:val="21"/>
          <w:lang w:val="en-US" w:eastAsia="zh-CN"/>
        </w:rPr>
        <w:t>三</w:t>
      </w:r>
      <w:r>
        <w:rPr>
          <w:rFonts w:hint="eastAsia" w:ascii="宋体" w:hAnsi="宋体" w:cs="宋体"/>
          <w:b/>
          <w:bCs w:val="0"/>
          <w:sz w:val="21"/>
          <w:szCs w:val="21"/>
          <w:lang w:eastAsia="zh-CN"/>
        </w:rPr>
        <w:t>）</w:t>
      </w:r>
      <w:r>
        <w:rPr>
          <w:rFonts w:hint="eastAsia" w:ascii="宋体" w:hAnsi="宋体" w:eastAsia="宋体" w:cs="宋体"/>
          <w:b/>
          <w:bCs w:val="0"/>
          <w:sz w:val="21"/>
          <w:szCs w:val="21"/>
        </w:rPr>
        <w:t>实施团队</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中标人提供制作安装期间所需车辆、人员。安排项目负责人及项目经理各一人，并安排至少4人（除项目负责人及项目经理外）的工作团队，且安排的所有团队人员需为投标人自有员工。</w:t>
      </w:r>
    </w:p>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sz w:val="21"/>
          <w:szCs w:val="21"/>
        </w:rPr>
      </w:pPr>
      <w:r>
        <w:rPr>
          <w:rFonts w:hint="eastAsia" w:ascii="宋体" w:hAnsi="宋体" w:cs="宋体"/>
          <w:b/>
          <w:bCs w:val="0"/>
          <w:sz w:val="21"/>
          <w:szCs w:val="21"/>
          <w:lang w:eastAsia="zh-CN"/>
        </w:rPr>
        <w:t>（</w:t>
      </w:r>
      <w:r>
        <w:rPr>
          <w:rFonts w:hint="eastAsia" w:ascii="宋体" w:hAnsi="宋体" w:cs="宋体"/>
          <w:b/>
          <w:bCs w:val="0"/>
          <w:sz w:val="21"/>
          <w:szCs w:val="21"/>
          <w:lang w:val="en-US" w:eastAsia="zh-CN"/>
        </w:rPr>
        <w:t>四</w:t>
      </w:r>
      <w:r>
        <w:rPr>
          <w:rFonts w:hint="eastAsia" w:ascii="宋体" w:hAnsi="宋体" w:cs="宋体"/>
          <w:b/>
          <w:bCs w:val="0"/>
          <w:sz w:val="21"/>
          <w:szCs w:val="21"/>
          <w:lang w:eastAsia="zh-CN"/>
        </w:rPr>
        <w:t>）</w:t>
      </w:r>
      <w:r>
        <w:rPr>
          <w:rFonts w:hint="eastAsia" w:ascii="宋体" w:hAnsi="宋体" w:eastAsia="宋体" w:cs="宋体"/>
          <w:b/>
          <w:bCs w:val="0"/>
          <w:sz w:val="21"/>
          <w:szCs w:val="21"/>
        </w:rPr>
        <w:t>服务</w:t>
      </w:r>
    </w:p>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sz w:val="21"/>
          <w:szCs w:val="21"/>
        </w:rPr>
      </w:pPr>
      <w:r>
        <w:rPr>
          <w:rFonts w:hint="eastAsia" w:ascii="宋体" w:hAnsi="宋体" w:eastAsia="宋体" w:cs="宋体"/>
          <w:sz w:val="21"/>
          <w:szCs w:val="21"/>
        </w:rPr>
        <w:t>1、项目服务范围</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维修响应及故障解决时间：在服务期内，接到用户通知时，专业技术人员不超过1小时内上门服务，保证24小时不间断售后技术服务支持。</w:t>
      </w:r>
    </w:p>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sz w:val="21"/>
          <w:szCs w:val="21"/>
        </w:rPr>
      </w:pPr>
      <w:r>
        <w:rPr>
          <w:rFonts w:hint="eastAsia" w:ascii="宋体" w:hAnsi="宋体" w:eastAsia="宋体" w:cs="宋体"/>
          <w:sz w:val="21"/>
          <w:szCs w:val="21"/>
        </w:rPr>
        <w:t>2、项目服务标准</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（1）免费保修期：所送广告品的质保期必须在1年以上。质量保证期内发生的质量问题，由中标方负责免费解决或无条件退换（因买方使用不当或其他人为因素造成的故障除外）。</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（2）保修期内其他：</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①一旦发生质量问题，中标人在接到通知1小时到现场进行修理或更换。中标人在保修期内设立专门服务热线，指定专门服务人员，随时做好因质量或规格大小等问题导致的修改、更换等工作，认真落实三包承诺（包修、包换、包退），三包在2个工作日内完成，因提供售后服务所产生的一切费用（包括三包费用）由中标方承担。</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②任何时候，中标方均不能免除因产品本身的缺陷所应负的责任，中标方有义务对所提供的货物进行维护或更换。</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③服务不到位或货不对板随时退货。</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④投标人应按其投标文件中的承诺，进行其他售后服务工作。</w:t>
      </w:r>
    </w:p>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sz w:val="21"/>
          <w:szCs w:val="21"/>
        </w:rPr>
      </w:pPr>
    </w:p>
    <w:p>
      <w:pPr>
        <w:rPr>
          <w:rFonts w:hint="eastAsia" w:ascii="宋体" w:hAnsi="宋体" w:eastAsia="宋体" w:cs="宋体"/>
          <w:b/>
          <w:bCs/>
          <w:sz w:val="21"/>
          <w:szCs w:val="21"/>
          <w:lang w:val="en-US" w:eastAsia="zh-CN"/>
        </w:rPr>
      </w:pPr>
    </w:p>
    <w:p>
      <w:pPr>
        <w:pStyle w:val="6"/>
        <w:keepNext w:val="0"/>
        <w:keepLines w:val="0"/>
        <w:pageBreakBefore w:val="0"/>
        <w:kinsoku/>
        <w:wordWrap/>
        <w:overflowPunct/>
        <w:topLinePunct w:val="0"/>
        <w:autoSpaceDE/>
        <w:autoSpaceDN/>
        <w:bidi w:val="0"/>
        <w:adjustRightInd/>
        <w:snapToGrid/>
        <w:spacing w:before="120" w:beforeLines="50" w:after="120" w:afterLines="50" w:line="360" w:lineRule="auto"/>
        <w:ind w:left="0" w:leftChars="0" w:firstLine="0" w:firstLineChars="0"/>
        <w:jc w:val="left"/>
        <w:rPr>
          <w:rFonts w:hint="eastAsia" w:ascii="宋体" w:hAnsi="宋体" w:eastAsia="宋体" w:cs="宋体"/>
          <w:b/>
          <w:sz w:val="21"/>
          <w:szCs w:val="21"/>
        </w:rPr>
      </w:pPr>
      <w:r>
        <w:rPr>
          <w:rFonts w:hint="eastAsia" w:ascii="宋体" w:hAnsi="宋体" w:eastAsia="宋体" w:cs="宋体"/>
          <w:b/>
          <w:bCs/>
          <w:sz w:val="21"/>
          <w:szCs w:val="21"/>
          <w:lang w:val="en-US" w:eastAsia="zh-CN"/>
        </w:rPr>
        <w:t>四</w:t>
      </w:r>
      <w:r>
        <w:rPr>
          <w:rFonts w:hint="eastAsia" w:ascii="宋体" w:hAnsi="宋体" w:eastAsia="宋体" w:cs="宋体"/>
          <w:b/>
          <w:bCs/>
          <w:sz w:val="21"/>
          <w:szCs w:val="21"/>
        </w:rPr>
        <w:t>、商务条款</w:t>
      </w:r>
    </w:p>
    <w:p>
      <w:pPr>
        <w:pStyle w:val="2"/>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说明：带“★”指标项为实质性条款，如出现负偏离，将被视为未实质性满足招标文件要求作投标无效处理。</w:t>
      </w:r>
    </w:p>
    <w:p>
      <w:pPr>
        <w:pStyle w:val="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1.</w:t>
      </w:r>
      <w:r>
        <w:rPr>
          <w:rFonts w:hint="eastAsia" w:ascii="宋体" w:hAnsi="宋体" w:eastAsia="宋体" w:cs="宋体"/>
          <w:b/>
          <w:bCs/>
          <w:color w:val="000000" w:themeColor="text1"/>
          <w:kern w:val="0"/>
          <w:sz w:val="21"/>
          <w:szCs w:val="21"/>
          <w14:textFill>
            <w14:solidFill>
              <w14:schemeClr w14:val="tx1"/>
            </w14:solidFill>
          </w14:textFill>
        </w:rPr>
        <w:t>★</w:t>
      </w:r>
      <w:r>
        <w:rPr>
          <w:rFonts w:hint="eastAsia" w:ascii="宋体" w:hAnsi="宋体" w:eastAsia="宋体" w:cs="宋体"/>
          <w:b/>
          <w:bCs/>
          <w:sz w:val="21"/>
          <w:szCs w:val="21"/>
        </w:rPr>
        <w:t>服务期限要求：签订合同后30天（日历日）内。</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2.付款方式：本项目设计、制作安装完工、经甲方验收合格后一次性转账支付。</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3.质量考核验收标准及违约金</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3.1质量考核验收标准：</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中标人交付的货物完全符合采购人要求（材质、数量和规格），中标人不得少提供货物。中标人提供的货物制作及安装不符合招投标文件和合同规定的，采购人有权拒绝验收，由此引起的风险及费用由乙方承担；</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（2）由采购人与中标人双方共同对货物进行验收，若验收不合格则采购人有权退货，中标人应无条件退换货。验收合格后交付采购人使用；</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（3）中标人提供所有货物必须达到国家环保标准，采购人有权委托相关检测机构对本项目采购货物按照不超过2%的比例进行环保性抽检，以及对产品布置环境进行环保检测。相关检测费用由中标人承担。 </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（4）当满足以下条件时，采购人才向中标人签发货物验收报告：</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①中标人已按照合同规定提供了全部产品及完整的技术资料；</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②货物符合招标文件技术规格书的要求，性能满足要求；</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③货物具备产品合格证；</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④中标人须在货物验收前向采购人出具主要原材料的购销合同、发票；</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⑤按照“验收要求”的抽检和检测要求检测合格。</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3.2关于违约：</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（1）中标人不能交货的，需偿付不能交货部分货款的30%的违约金并按主管部门相关规定处理。</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（2）中标人逾期交货的，按主管部门相关规定处理。</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（3）中标人所交付产品、工程或服务不符合其投标承诺的或在投标阶段为了中标而盲目虚假承诺、低价恶性竞争，在履约阶段则通过偷工减料、以次充好而获取利润的，将按主管部门相关规定处理。</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 投标报价</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4.1、本项目服务费采用包干制，应包括服务成本、法定税费和企业的利润。由企业根据招标文件所提供的资料自行测算投标报价；一经中标，投标报价总价作为中标单位与采购单位签定的合同金额，合同期限内不做调整；</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4.2、投标人应根据本企业的成本自行决定报价，但不得以低于其企业成本的报价投标；</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4.3、投标人的投标报价不得超过财政预算限额；</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4.4、投标人的投标报价，应是本项目招标范围和招标文件及合同条款上所列的各项内容中所述的全部，不得以任何理由予以重复，并以投标人在中提出的综合单价或总价为依据；</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4.5、除非采购</w:t>
      </w:r>
      <w:r>
        <w:rPr>
          <w:rFonts w:hint="eastAsia" w:ascii="宋体" w:hAnsi="宋体" w:eastAsia="宋体" w:cs="宋体"/>
          <w:b w:val="0"/>
          <w:bCs w:val="0"/>
          <w:sz w:val="21"/>
          <w:szCs w:val="21"/>
          <w:lang w:val="en-US" w:eastAsia="zh-CN"/>
        </w:rPr>
        <w:t>代理</w:t>
      </w:r>
      <w:r>
        <w:rPr>
          <w:rFonts w:hint="eastAsia" w:ascii="宋体" w:hAnsi="宋体" w:eastAsia="宋体" w:cs="宋体"/>
          <w:b w:val="0"/>
          <w:bCs w:val="0"/>
          <w:sz w:val="21"/>
          <w:szCs w:val="21"/>
        </w:rPr>
        <w:t>机构通过修改招标文件予以更正，否则，投标人应毫无例外地按招标文件所列的清单中项目和数量填报综合单价和合价。投标人未填综合单价或合价的项目，在实施后，将不得以支付，并视作该项费用已包括在其它有价款的综合单价或合价内；</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4.6、投标人应先到项目地点踏勘以充分了解项目的位置、情况、道路及任何其它足以影响投标报价的情况，任何因忽视或误解项目情况而导致的索赔或服务期限延长申请将不获批准；</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8"/>
          <w:szCs w:val="28"/>
        </w:rPr>
      </w:pPr>
      <w:r>
        <w:rPr>
          <w:rFonts w:hint="eastAsia" w:ascii="宋体" w:hAnsi="宋体" w:eastAsia="宋体" w:cs="宋体"/>
          <w:b w:val="0"/>
          <w:bCs w:val="0"/>
          <w:sz w:val="21"/>
          <w:szCs w:val="21"/>
        </w:rPr>
        <w:t>4.7、投标人不得期望通过索赔等方式获取补偿，否则，除可能遭到拒绝外，还可能将被作为不良行为记录在案，并可能影响其以后参加政府采购的项目投标。各投标人在投标报价时，应充分考虑投标报价的风险。</w:t>
      </w:r>
      <w:r>
        <w:rPr>
          <w:rFonts w:hint="eastAsia" w:ascii="宋体" w:hAnsi="宋体" w:eastAsia="宋体" w:cs="宋体"/>
          <w:b/>
          <w:bCs/>
          <w:sz w:val="28"/>
          <w:szCs w:val="28"/>
        </w:rPr>
        <w:br w:type="page"/>
      </w:r>
    </w:p>
    <w:p>
      <w:pPr>
        <w:pStyle w:val="5"/>
        <w:rPr>
          <w:rFonts w:hint="eastAsia" w:ascii="宋体" w:hAnsi="宋体" w:eastAsia="宋体" w:cs="宋体"/>
          <w:sz w:val="28"/>
          <w:szCs w:val="28"/>
        </w:rPr>
      </w:pPr>
      <w:r>
        <w:rPr>
          <w:rFonts w:hint="eastAsia" w:ascii="宋体" w:hAnsi="宋体" w:eastAsia="宋体" w:cs="宋体"/>
          <w:b/>
          <w:bCs/>
          <w:sz w:val="28"/>
          <w:szCs w:val="28"/>
        </w:rPr>
        <w:t>第三章 投标文件组成、格式</w:t>
      </w:r>
    </w:p>
    <w:p>
      <w:pPr>
        <w:rPr>
          <w:rStyle w:val="206"/>
          <w:rFonts w:hint="eastAsia" w:ascii="宋体" w:hAnsi="宋体" w:eastAsia="宋体" w:cs="宋体"/>
          <w:b/>
          <w:bCs w:val="0"/>
          <w:sz w:val="21"/>
          <w:szCs w:val="21"/>
        </w:rPr>
      </w:pPr>
    </w:p>
    <w:p>
      <w:pPr>
        <w:outlineLvl w:val="2"/>
        <w:rPr>
          <w:rStyle w:val="206"/>
          <w:rFonts w:hint="eastAsia" w:ascii="宋体" w:hAnsi="宋体" w:eastAsia="宋体" w:cs="宋体"/>
          <w:b/>
          <w:bCs w:val="0"/>
          <w:sz w:val="21"/>
          <w:szCs w:val="21"/>
        </w:rPr>
      </w:pPr>
      <w:r>
        <w:rPr>
          <w:rStyle w:val="206"/>
          <w:rFonts w:hint="eastAsia" w:ascii="宋体" w:hAnsi="宋体" w:eastAsia="宋体" w:cs="宋体"/>
          <w:b/>
          <w:bCs w:val="0"/>
          <w:sz w:val="21"/>
          <w:szCs w:val="21"/>
        </w:rPr>
        <w:t>投标文件组成</w:t>
      </w:r>
    </w:p>
    <w:p>
      <w:pPr>
        <w:pStyle w:val="2"/>
        <w:rPr>
          <w:rFonts w:hint="eastAsia" w:ascii="宋体" w:hAnsi="宋体" w:eastAsia="宋体" w:cs="宋体"/>
          <w:sz w:val="21"/>
          <w:szCs w:val="21"/>
        </w:rPr>
      </w:pPr>
    </w:p>
    <w:p>
      <w:pPr>
        <w:pStyle w:val="23"/>
        <w:numPr>
          <w:ilvl w:val="255"/>
          <w:numId w:val="0"/>
        </w:numPr>
        <w:snapToGrid w:val="0"/>
        <w:spacing w:line="312" w:lineRule="auto"/>
        <w:outlineLvl w:val="3"/>
        <w:rPr>
          <w:rFonts w:hint="eastAsia" w:ascii="宋体" w:hAnsi="宋体" w:eastAsia="宋体" w:cs="宋体"/>
          <w:szCs w:val="21"/>
        </w:rPr>
      </w:pPr>
      <w:r>
        <w:rPr>
          <w:rFonts w:hint="eastAsia" w:ascii="宋体" w:hAnsi="宋体" w:eastAsia="宋体" w:cs="宋体"/>
          <w:szCs w:val="21"/>
        </w:rPr>
        <w:t>一、</w:t>
      </w:r>
      <w:r>
        <w:rPr>
          <w:rFonts w:hint="eastAsia" w:ascii="宋体" w:hAnsi="宋体" w:eastAsia="宋体" w:cs="宋体"/>
          <w:b/>
          <w:bCs/>
          <w:szCs w:val="21"/>
        </w:rPr>
        <w:t>投标文件正文格式</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评标指引表及目录</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投标函</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开标一览表</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分类报价明细表</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投标人基本情况</w:t>
      </w:r>
    </w:p>
    <w:p>
      <w:pPr>
        <w:pStyle w:val="23"/>
        <w:numPr>
          <w:ilvl w:val="0"/>
          <w:numId w:val="9"/>
        </w:numPr>
        <w:snapToGrid w:val="0"/>
        <w:spacing w:line="312" w:lineRule="auto"/>
        <w:ind w:left="1265"/>
        <w:rPr>
          <w:rFonts w:hint="eastAsia" w:ascii="宋体" w:hAnsi="宋体" w:eastAsia="宋体" w:cs="宋体"/>
          <w:szCs w:val="21"/>
        </w:rPr>
      </w:pPr>
      <w:r>
        <w:rPr>
          <w:rFonts w:hint="eastAsia" w:ascii="宋体" w:hAnsi="宋体" w:eastAsia="宋体" w:cs="宋体"/>
          <w:szCs w:val="21"/>
        </w:rPr>
        <w:t>投标人基本情况一览表</w:t>
      </w:r>
    </w:p>
    <w:p>
      <w:pPr>
        <w:pStyle w:val="23"/>
        <w:numPr>
          <w:ilvl w:val="0"/>
          <w:numId w:val="9"/>
        </w:numPr>
        <w:snapToGrid w:val="0"/>
        <w:spacing w:line="312" w:lineRule="auto"/>
        <w:ind w:left="1265"/>
        <w:rPr>
          <w:rFonts w:hint="eastAsia" w:ascii="宋体" w:hAnsi="宋体" w:eastAsia="宋体" w:cs="宋体"/>
          <w:szCs w:val="21"/>
        </w:rPr>
      </w:pPr>
      <w:r>
        <w:rPr>
          <w:rFonts w:hint="eastAsia" w:ascii="宋体" w:hAnsi="宋体" w:eastAsia="宋体" w:cs="宋体"/>
          <w:szCs w:val="21"/>
        </w:rPr>
        <w:t>具有统一社会信用代码的营业执照（或事业单位法人证书，或社会团体法人登记证书，或执业许可证等证明文件）</w:t>
      </w:r>
    </w:p>
    <w:p>
      <w:pPr>
        <w:pStyle w:val="23"/>
        <w:numPr>
          <w:ilvl w:val="0"/>
          <w:numId w:val="9"/>
        </w:numPr>
        <w:snapToGrid w:val="0"/>
        <w:spacing w:line="312" w:lineRule="auto"/>
        <w:ind w:left="1265"/>
        <w:rPr>
          <w:rFonts w:hint="eastAsia" w:ascii="宋体" w:hAnsi="宋体" w:eastAsia="宋体" w:cs="宋体"/>
          <w:szCs w:val="21"/>
        </w:rPr>
      </w:pPr>
      <w:r>
        <w:rPr>
          <w:rFonts w:hint="eastAsia" w:ascii="宋体" w:hAnsi="宋体" w:eastAsia="宋体" w:cs="宋体"/>
          <w:szCs w:val="21"/>
        </w:rPr>
        <w:t>法定代表人授权书（投标人代表为法定代表人的无须提供本格式）</w:t>
      </w:r>
    </w:p>
    <w:p>
      <w:pPr>
        <w:pStyle w:val="23"/>
        <w:numPr>
          <w:ilvl w:val="0"/>
          <w:numId w:val="9"/>
        </w:numPr>
        <w:snapToGrid w:val="0"/>
        <w:spacing w:line="312" w:lineRule="auto"/>
        <w:ind w:left="1265"/>
        <w:rPr>
          <w:rFonts w:hint="eastAsia" w:ascii="宋体" w:hAnsi="宋体" w:eastAsia="宋体" w:cs="宋体"/>
          <w:szCs w:val="21"/>
        </w:rPr>
      </w:pPr>
      <w:r>
        <w:rPr>
          <w:rFonts w:hint="eastAsia" w:ascii="宋体" w:hAnsi="宋体" w:eastAsia="宋体" w:cs="宋体"/>
          <w:szCs w:val="21"/>
        </w:rPr>
        <w:t>法定代表人证明书</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相关承诺函格式</w:t>
      </w:r>
    </w:p>
    <w:p>
      <w:pPr>
        <w:pStyle w:val="23"/>
        <w:numPr>
          <w:ilvl w:val="0"/>
          <w:numId w:val="10"/>
        </w:numPr>
        <w:snapToGrid w:val="0"/>
        <w:spacing w:line="312" w:lineRule="auto"/>
        <w:ind w:left="1265"/>
        <w:rPr>
          <w:rFonts w:hint="eastAsia" w:ascii="宋体" w:hAnsi="宋体" w:eastAsia="宋体" w:cs="宋体"/>
          <w:szCs w:val="21"/>
        </w:rPr>
      </w:pPr>
      <w:r>
        <w:rPr>
          <w:rFonts w:hint="eastAsia" w:ascii="宋体" w:hAnsi="宋体" w:eastAsia="宋体" w:cs="宋体"/>
          <w:szCs w:val="21"/>
        </w:rPr>
        <w:t>政府采购投标及履约承诺函</w:t>
      </w:r>
    </w:p>
    <w:p>
      <w:pPr>
        <w:pStyle w:val="23"/>
        <w:numPr>
          <w:ilvl w:val="0"/>
          <w:numId w:val="10"/>
        </w:numPr>
        <w:snapToGrid w:val="0"/>
        <w:spacing w:line="312" w:lineRule="auto"/>
        <w:ind w:left="1265"/>
        <w:rPr>
          <w:rFonts w:hint="eastAsia" w:ascii="宋体" w:hAnsi="宋体" w:eastAsia="宋体" w:cs="宋体"/>
          <w:szCs w:val="21"/>
        </w:rPr>
      </w:pPr>
      <w:r>
        <w:rPr>
          <w:rFonts w:hint="eastAsia" w:ascii="宋体" w:hAnsi="宋体" w:eastAsia="宋体" w:cs="宋体"/>
          <w:szCs w:val="21"/>
        </w:rPr>
        <w:t>诚信承诺函</w:t>
      </w:r>
    </w:p>
    <w:p>
      <w:pPr>
        <w:pStyle w:val="23"/>
        <w:numPr>
          <w:ilvl w:val="0"/>
          <w:numId w:val="10"/>
        </w:numPr>
        <w:snapToGrid w:val="0"/>
        <w:spacing w:line="312" w:lineRule="auto"/>
        <w:ind w:left="1265"/>
        <w:rPr>
          <w:rFonts w:hint="eastAsia" w:ascii="宋体" w:hAnsi="宋体" w:eastAsia="宋体" w:cs="宋体"/>
        </w:rPr>
      </w:pPr>
      <w:r>
        <w:rPr>
          <w:rFonts w:hint="eastAsia" w:ascii="宋体" w:hAnsi="宋体" w:eastAsia="宋体" w:cs="宋体"/>
        </w:rPr>
        <w:t>政府采购违法行为风险知悉确认书</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投标人资格条件中所需的其它资格条件相关证明文件</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服务条款偏离表</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商务条款偏离表</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本项目实施和售后服务技术人员一览表</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项目主要负责人经验和资质情况</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类似项目的成功案例</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其他内容格式</w:t>
      </w:r>
    </w:p>
    <w:p>
      <w:pPr>
        <w:pStyle w:val="23"/>
        <w:numPr>
          <w:ilvl w:val="0"/>
          <w:numId w:val="8"/>
        </w:numPr>
        <w:snapToGrid w:val="0"/>
        <w:spacing w:line="312" w:lineRule="auto"/>
        <w:ind w:firstLine="0"/>
        <w:rPr>
          <w:rFonts w:hint="eastAsia" w:ascii="宋体" w:hAnsi="宋体" w:eastAsia="宋体" w:cs="宋体"/>
          <w:szCs w:val="21"/>
        </w:rPr>
      </w:pPr>
      <w:r>
        <w:rPr>
          <w:rFonts w:hint="eastAsia" w:ascii="宋体" w:hAnsi="宋体" w:eastAsia="宋体" w:cs="宋体"/>
          <w:szCs w:val="21"/>
        </w:rPr>
        <w:t>投标人根据招标文件要求所提供的其他证明文件（如有）</w:t>
      </w:r>
    </w:p>
    <w:p>
      <w:pPr>
        <w:pStyle w:val="23"/>
        <w:snapToGrid w:val="0"/>
        <w:spacing w:line="312" w:lineRule="auto"/>
        <w:ind w:left="420"/>
        <w:rPr>
          <w:rFonts w:hint="eastAsia" w:ascii="宋体" w:hAnsi="宋体" w:eastAsia="宋体" w:cs="宋体"/>
          <w:szCs w:val="21"/>
        </w:rPr>
      </w:pPr>
    </w:p>
    <w:p>
      <w:pPr>
        <w:pStyle w:val="23"/>
        <w:numPr>
          <w:ilvl w:val="255"/>
          <w:numId w:val="0"/>
        </w:numPr>
        <w:snapToGrid w:val="0"/>
        <w:spacing w:line="312" w:lineRule="auto"/>
        <w:outlineLvl w:val="3"/>
        <w:rPr>
          <w:rFonts w:hint="eastAsia" w:ascii="宋体" w:hAnsi="宋体" w:eastAsia="宋体" w:cs="宋体"/>
          <w:b/>
          <w:bCs/>
          <w:szCs w:val="21"/>
        </w:rPr>
      </w:pPr>
      <w:r>
        <w:rPr>
          <w:rFonts w:hint="eastAsia" w:ascii="宋体" w:hAnsi="宋体" w:eastAsia="宋体" w:cs="宋体"/>
          <w:b/>
          <w:bCs/>
          <w:szCs w:val="21"/>
        </w:rPr>
        <w:t>二、唱标信封的组成</w:t>
      </w:r>
    </w:p>
    <w:p>
      <w:pPr>
        <w:numPr>
          <w:ilvl w:val="0"/>
          <w:numId w:val="11"/>
        </w:numPr>
        <w:snapToGrid w:val="0"/>
        <w:spacing w:line="312" w:lineRule="auto"/>
        <w:ind w:left="420" w:leftChars="200"/>
        <w:rPr>
          <w:rFonts w:hint="eastAsia" w:ascii="宋体" w:hAnsi="宋体" w:eastAsia="宋体" w:cs="宋体"/>
          <w:szCs w:val="21"/>
        </w:rPr>
      </w:pPr>
      <w:r>
        <w:rPr>
          <w:rFonts w:hint="eastAsia" w:ascii="宋体" w:hAnsi="宋体" w:eastAsia="宋体" w:cs="宋体"/>
          <w:szCs w:val="21"/>
        </w:rPr>
        <w:t>开标一览表</w:t>
      </w:r>
    </w:p>
    <w:p>
      <w:pPr>
        <w:numPr>
          <w:ilvl w:val="0"/>
          <w:numId w:val="11"/>
        </w:numPr>
        <w:snapToGrid w:val="0"/>
        <w:spacing w:line="312" w:lineRule="auto"/>
        <w:ind w:left="420" w:leftChars="200"/>
        <w:rPr>
          <w:rFonts w:hint="eastAsia" w:ascii="宋体" w:hAnsi="宋体" w:eastAsia="宋体" w:cs="宋体"/>
          <w:szCs w:val="21"/>
        </w:rPr>
      </w:pPr>
      <w:r>
        <w:rPr>
          <w:rFonts w:hint="eastAsia" w:ascii="宋体" w:hAnsi="宋体" w:eastAsia="宋体" w:cs="宋体"/>
          <w:szCs w:val="21"/>
        </w:rPr>
        <w:t>投标文件电子文档（具体要求详见“对通用条款的补充内容”）</w:t>
      </w:r>
    </w:p>
    <w:p>
      <w:pPr>
        <w:snapToGrid w:val="0"/>
        <w:spacing w:line="312" w:lineRule="auto"/>
        <w:ind w:firstLine="422" w:firstLineChars="200"/>
        <w:rPr>
          <w:rFonts w:hint="eastAsia" w:ascii="宋体" w:hAnsi="宋体" w:eastAsia="宋体" w:cs="宋体"/>
          <w:b/>
          <w:bCs/>
          <w:szCs w:val="21"/>
          <w:u w:val="single"/>
        </w:rPr>
      </w:pPr>
    </w:p>
    <w:p>
      <w:pPr>
        <w:rPr>
          <w:rFonts w:hint="eastAsia" w:ascii="宋体" w:hAnsi="宋体" w:eastAsia="宋体" w:cs="宋体"/>
          <w:b/>
          <w:bCs/>
          <w:szCs w:val="21"/>
          <w:u w:val="single"/>
        </w:rPr>
      </w:pPr>
      <w:r>
        <w:rPr>
          <w:rFonts w:hint="eastAsia" w:ascii="宋体" w:hAnsi="宋体" w:eastAsia="宋体" w:cs="宋体"/>
          <w:b/>
          <w:bCs/>
          <w:szCs w:val="21"/>
          <w:u w:val="single"/>
        </w:rPr>
        <w:t>注：投标人编制投标文件须包括但不限于上述内容。所提供证明文件均真实有效且加盖投标人公章。</w:t>
      </w:r>
    </w:p>
    <w:p>
      <w:pPr>
        <w:rPr>
          <w:rFonts w:hint="eastAsia" w:ascii="宋体" w:hAnsi="宋体" w:eastAsia="宋体" w:cs="宋体"/>
          <w:b/>
          <w:bCs/>
          <w:sz w:val="28"/>
          <w:szCs w:val="28"/>
        </w:rPr>
      </w:pPr>
      <w:r>
        <w:rPr>
          <w:rFonts w:hint="eastAsia" w:ascii="宋体" w:hAnsi="宋体" w:eastAsia="宋体" w:cs="宋体"/>
          <w:b/>
          <w:bCs/>
          <w:sz w:val="28"/>
          <w:szCs w:val="28"/>
        </w:rPr>
        <w:br w:type="page"/>
      </w:r>
    </w:p>
    <w:p>
      <w:pPr>
        <w:outlineLvl w:val="2"/>
        <w:rPr>
          <w:rFonts w:hint="eastAsia" w:ascii="宋体" w:hAnsi="宋体" w:eastAsia="宋体" w:cs="宋体"/>
          <w:b/>
          <w:szCs w:val="21"/>
        </w:rPr>
      </w:pPr>
      <w:r>
        <w:rPr>
          <w:rFonts w:hint="eastAsia" w:ascii="宋体" w:hAnsi="宋体" w:eastAsia="宋体" w:cs="宋体"/>
          <w:b/>
          <w:bCs/>
          <w:szCs w:val="21"/>
        </w:rPr>
        <w:t>投标</w:t>
      </w:r>
      <w:r>
        <w:rPr>
          <w:rStyle w:val="206"/>
          <w:rFonts w:hint="eastAsia" w:ascii="宋体" w:hAnsi="宋体" w:eastAsia="宋体" w:cs="宋体"/>
          <w:b/>
          <w:bCs w:val="0"/>
          <w:sz w:val="21"/>
          <w:szCs w:val="21"/>
        </w:rPr>
        <w:t>文件</w:t>
      </w:r>
      <w:r>
        <w:rPr>
          <w:rFonts w:hint="eastAsia" w:ascii="宋体" w:hAnsi="宋体" w:eastAsia="宋体" w:cs="宋体"/>
          <w:b/>
          <w:szCs w:val="21"/>
        </w:rPr>
        <w:t>格式</w:t>
      </w:r>
    </w:p>
    <w:p>
      <w:pPr>
        <w:pStyle w:val="2"/>
        <w:rPr>
          <w:rFonts w:hint="eastAsia" w:ascii="宋体" w:hAnsi="宋体" w:eastAsia="宋体" w:cs="宋体"/>
        </w:rPr>
      </w:pPr>
    </w:p>
    <w:p>
      <w:pPr>
        <w:keepNext/>
        <w:keepLines/>
        <w:spacing w:line="360" w:lineRule="auto"/>
        <w:outlineLvl w:val="3"/>
        <w:rPr>
          <w:rFonts w:hint="eastAsia" w:ascii="宋体" w:hAnsi="宋体" w:eastAsia="宋体" w:cs="宋体"/>
          <w:b/>
          <w:bCs/>
          <w:szCs w:val="21"/>
        </w:rPr>
      </w:pPr>
      <w:bookmarkStart w:id="29" w:name="_Toc24797"/>
      <w:bookmarkStart w:id="30" w:name="_Toc24698"/>
      <w:bookmarkStart w:id="31" w:name="_Toc18075"/>
      <w:bookmarkStart w:id="32" w:name="_Toc5828"/>
      <w:r>
        <w:rPr>
          <w:rFonts w:hint="eastAsia" w:ascii="宋体" w:hAnsi="宋体" w:eastAsia="宋体" w:cs="宋体"/>
          <w:b/>
          <w:bCs/>
          <w:szCs w:val="21"/>
        </w:rPr>
        <w:t>一、评标指引表</w:t>
      </w:r>
      <w:bookmarkEnd w:id="29"/>
      <w:bookmarkEnd w:id="30"/>
      <w:bookmarkEnd w:id="31"/>
      <w:bookmarkEnd w:id="32"/>
    </w:p>
    <w:tbl>
      <w:tblPr>
        <w:tblStyle w:val="46"/>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255"/>
        <w:gridCol w:w="1615"/>
        <w:gridCol w:w="4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719" w:type="dxa"/>
            <w:gridSpan w:val="4"/>
            <w:tcBorders>
              <w:top w:val="nil"/>
              <w:left w:val="nil"/>
              <w:bottom w:val="single" w:color="auto" w:sz="4" w:space="0"/>
              <w:right w:val="nil"/>
            </w:tcBorders>
          </w:tcPr>
          <w:p>
            <w:pPr>
              <w:adjustRightInd w:val="0"/>
              <w:snapToGrid w:val="0"/>
              <w:spacing w:line="360" w:lineRule="auto"/>
              <w:rPr>
                <w:rFonts w:hint="eastAsia" w:ascii="宋体" w:hAnsi="宋体" w:eastAsia="宋体" w:cs="宋体"/>
                <w:bCs/>
                <w:szCs w:val="21"/>
                <w:lang w:eastAsia="zh-CN"/>
              </w:rPr>
            </w:pPr>
            <w:r>
              <w:rPr>
                <w:rFonts w:hint="eastAsia" w:ascii="宋体" w:hAnsi="宋体" w:eastAsia="宋体" w:cs="宋体"/>
                <w:bCs/>
                <w:szCs w:val="21"/>
              </w:rPr>
              <w:t xml:space="preserve">项目名称： </w:t>
            </w:r>
            <w:r>
              <w:rPr>
                <w:rFonts w:hint="eastAsia" w:ascii="宋体" w:hAnsi="宋体" w:cs="宋体"/>
                <w:bCs/>
                <w:szCs w:val="21"/>
                <w:lang w:eastAsia="zh-CN"/>
              </w:rPr>
              <w:t>深圳中学团校空间环创制作</w:t>
            </w:r>
          </w:p>
          <w:p>
            <w:pPr>
              <w:adjustRightInd w:val="0"/>
              <w:snapToGrid w:val="0"/>
              <w:spacing w:line="360" w:lineRule="auto"/>
              <w:ind w:right="420"/>
              <w:rPr>
                <w:rFonts w:hint="eastAsia" w:ascii="宋体" w:hAnsi="宋体" w:eastAsia="宋体" w:cs="宋体"/>
                <w:bCs/>
                <w:szCs w:val="21"/>
                <w:lang w:eastAsia="zh-CN"/>
              </w:rPr>
            </w:pPr>
            <w:r>
              <w:rPr>
                <w:rFonts w:hint="eastAsia" w:ascii="宋体" w:hAnsi="宋体" w:eastAsia="宋体" w:cs="宋体"/>
                <w:bCs/>
                <w:szCs w:val="21"/>
              </w:rPr>
              <w:t>项目编号：</w:t>
            </w:r>
            <w:r>
              <w:rPr>
                <w:rFonts w:hint="eastAsia" w:ascii="宋体" w:hAnsi="宋体" w:cs="宋体"/>
                <w:bCs/>
                <w:szCs w:val="21"/>
                <w:lang w:eastAsia="zh-CN"/>
              </w:rPr>
              <w:t>0868-2344ZD836F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54" w:type="dxa"/>
            <w:gridSpan w:val="3"/>
            <w:tcBorders>
              <w:top w:val="single" w:color="auto" w:sz="4" w:space="0"/>
              <w:tl2br w:val="single" w:color="auto" w:sz="4" w:space="0"/>
            </w:tcBorders>
          </w:tcPr>
          <w:p>
            <w:pPr>
              <w:spacing w:line="360" w:lineRule="auto"/>
              <w:ind w:firstLine="2108" w:firstLineChars="1000"/>
              <w:rPr>
                <w:rFonts w:hint="eastAsia" w:ascii="宋体" w:hAnsi="宋体" w:eastAsia="宋体" w:cs="宋体"/>
                <w:b/>
                <w:szCs w:val="21"/>
              </w:rPr>
            </w:pPr>
            <w:r>
              <w:rPr>
                <w:rFonts w:hint="eastAsia" w:ascii="宋体" w:hAnsi="宋体" w:eastAsia="宋体" w:cs="宋体"/>
                <w:b/>
                <w:szCs w:val="21"/>
              </w:rPr>
              <w:t>指引内容</w:t>
            </w:r>
          </w:p>
          <w:p>
            <w:pPr>
              <w:spacing w:line="360" w:lineRule="auto"/>
              <w:rPr>
                <w:rFonts w:hint="eastAsia" w:ascii="宋体" w:hAnsi="宋体" w:eastAsia="宋体" w:cs="宋体"/>
                <w:b/>
                <w:szCs w:val="21"/>
              </w:rPr>
            </w:pPr>
            <w:r>
              <w:rPr>
                <w:rFonts w:hint="eastAsia" w:ascii="宋体" w:hAnsi="宋体" w:eastAsia="宋体" w:cs="宋体"/>
                <w:b/>
                <w:szCs w:val="21"/>
              </w:rPr>
              <w:t>指引部分名称及代号</w:t>
            </w:r>
          </w:p>
        </w:tc>
        <w:tc>
          <w:tcPr>
            <w:tcW w:w="4665" w:type="dxa"/>
            <w:tcBorders>
              <w:top w:val="single" w:color="auto" w:sz="4" w:space="0"/>
            </w:tcBorders>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相应内容位置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4" w:type="dxa"/>
            <w:vMerge w:val="restart"/>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资格性及符合性检查</w:t>
            </w:r>
          </w:p>
        </w:tc>
        <w:tc>
          <w:tcPr>
            <w:tcW w:w="1255" w:type="dxa"/>
            <w:vMerge w:val="restart"/>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资格性</w:t>
            </w: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1</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kern w:val="0"/>
                <w:szCs w:val="21"/>
              </w:rPr>
              <w:t>见投标文件__页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continue"/>
          </w:tcPr>
          <w:p>
            <w:pPr>
              <w:spacing w:line="360" w:lineRule="auto"/>
              <w:rPr>
                <w:rFonts w:hint="eastAsia" w:ascii="宋体" w:hAnsi="宋体" w:eastAsia="宋体" w:cs="宋体"/>
                <w:b/>
                <w:szCs w:val="21"/>
              </w:rPr>
            </w:pP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2</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kern w:val="0"/>
                <w:szCs w:val="21"/>
              </w:rPr>
              <w:t>见投标文件__页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continue"/>
          </w:tcPr>
          <w:p>
            <w:pPr>
              <w:spacing w:line="360" w:lineRule="auto"/>
              <w:rPr>
                <w:rFonts w:hint="eastAsia" w:ascii="宋体" w:hAnsi="宋体" w:eastAsia="宋体" w:cs="宋体"/>
                <w:b/>
                <w:szCs w:val="21"/>
              </w:rPr>
            </w:pP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3</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kern w:val="0"/>
                <w:szCs w:val="21"/>
              </w:rPr>
              <w:t>见投标文件__页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continue"/>
          </w:tcPr>
          <w:p>
            <w:pPr>
              <w:spacing w:line="360" w:lineRule="auto"/>
              <w:rPr>
                <w:rFonts w:hint="eastAsia" w:ascii="宋体" w:hAnsi="宋体" w:eastAsia="宋体" w:cs="宋体"/>
                <w:b/>
                <w:szCs w:val="21"/>
              </w:rPr>
            </w:pP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restart"/>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符合性</w:t>
            </w: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1</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kern w:val="0"/>
                <w:szCs w:val="21"/>
              </w:rPr>
              <w:t>见投标文件__页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continue"/>
          </w:tcPr>
          <w:p>
            <w:pPr>
              <w:spacing w:line="360" w:lineRule="auto"/>
              <w:rPr>
                <w:rFonts w:hint="eastAsia" w:ascii="宋体" w:hAnsi="宋体" w:eastAsia="宋体" w:cs="宋体"/>
                <w:b/>
                <w:szCs w:val="21"/>
              </w:rPr>
            </w:pP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2</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kern w:val="0"/>
                <w:szCs w:val="21"/>
              </w:rPr>
              <w:t>见投标文件__页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continue"/>
          </w:tcPr>
          <w:p>
            <w:pPr>
              <w:spacing w:line="360" w:lineRule="auto"/>
              <w:rPr>
                <w:rFonts w:hint="eastAsia" w:ascii="宋体" w:hAnsi="宋体" w:eastAsia="宋体" w:cs="宋体"/>
                <w:b/>
                <w:szCs w:val="21"/>
              </w:rPr>
            </w:pP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3</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kern w:val="0"/>
                <w:szCs w:val="21"/>
              </w:rPr>
              <w:t>见投标文件__页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continue"/>
          </w:tcPr>
          <w:p>
            <w:pPr>
              <w:spacing w:line="360" w:lineRule="auto"/>
              <w:rPr>
                <w:rFonts w:hint="eastAsia" w:ascii="宋体" w:hAnsi="宋体" w:eastAsia="宋体" w:cs="宋体"/>
                <w:b/>
                <w:szCs w:val="21"/>
              </w:rPr>
            </w:pP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restart"/>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综合评分</w:t>
            </w:r>
          </w:p>
        </w:tc>
        <w:tc>
          <w:tcPr>
            <w:tcW w:w="1255" w:type="dxa"/>
            <w:vMerge w:val="restart"/>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商务部分</w:t>
            </w: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1</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kern w:val="0"/>
                <w:szCs w:val="21"/>
              </w:rPr>
              <w:t>见投标文件__页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continue"/>
          </w:tcPr>
          <w:p>
            <w:pPr>
              <w:spacing w:line="360" w:lineRule="auto"/>
              <w:rPr>
                <w:rFonts w:hint="eastAsia" w:ascii="宋体" w:hAnsi="宋体" w:eastAsia="宋体" w:cs="宋体"/>
                <w:b/>
                <w:szCs w:val="21"/>
              </w:rPr>
            </w:pP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2</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kern w:val="0"/>
                <w:szCs w:val="21"/>
              </w:rPr>
              <w:t>见投标文件__页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continue"/>
          </w:tcPr>
          <w:p>
            <w:pPr>
              <w:spacing w:line="360" w:lineRule="auto"/>
              <w:rPr>
                <w:rFonts w:hint="eastAsia" w:ascii="宋体" w:hAnsi="宋体" w:eastAsia="宋体" w:cs="宋体"/>
                <w:b/>
                <w:szCs w:val="21"/>
              </w:rPr>
            </w:pP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restart"/>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技术部分</w:t>
            </w: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1</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kern w:val="0"/>
                <w:szCs w:val="21"/>
              </w:rPr>
              <w:t>见投标文件__页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continue"/>
          </w:tcPr>
          <w:p>
            <w:pPr>
              <w:spacing w:line="360" w:lineRule="auto"/>
              <w:rPr>
                <w:rFonts w:hint="eastAsia" w:ascii="宋体" w:hAnsi="宋体" w:eastAsia="宋体" w:cs="宋体"/>
                <w:b/>
                <w:szCs w:val="21"/>
              </w:rPr>
            </w:pP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2</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kern w:val="0"/>
                <w:szCs w:val="21"/>
              </w:rPr>
              <w:t>见投标文件__页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84" w:type="dxa"/>
            <w:vMerge w:val="continue"/>
          </w:tcPr>
          <w:p>
            <w:pPr>
              <w:spacing w:line="360" w:lineRule="auto"/>
              <w:rPr>
                <w:rFonts w:hint="eastAsia" w:ascii="宋体" w:hAnsi="宋体" w:eastAsia="宋体" w:cs="宋体"/>
                <w:b/>
                <w:szCs w:val="21"/>
              </w:rPr>
            </w:pPr>
          </w:p>
        </w:tc>
        <w:tc>
          <w:tcPr>
            <w:tcW w:w="1255" w:type="dxa"/>
            <w:vMerge w:val="continue"/>
          </w:tcPr>
          <w:p>
            <w:pPr>
              <w:spacing w:line="360" w:lineRule="auto"/>
              <w:rPr>
                <w:rFonts w:hint="eastAsia" w:ascii="宋体" w:hAnsi="宋体" w:eastAsia="宋体" w:cs="宋体"/>
                <w:b/>
                <w:szCs w:val="21"/>
              </w:rPr>
            </w:pPr>
          </w:p>
        </w:tc>
        <w:tc>
          <w:tcPr>
            <w:tcW w:w="1615" w:type="dxa"/>
            <w:vAlign w:val="center"/>
          </w:tcPr>
          <w:p>
            <w:pPr>
              <w:spacing w:line="360" w:lineRule="auto"/>
              <w:jc w:val="center"/>
              <w:rPr>
                <w:rFonts w:hint="eastAsia" w:ascii="宋体" w:hAnsi="宋体" w:eastAsia="宋体" w:cs="宋体"/>
                <w:b/>
                <w:szCs w:val="21"/>
              </w:rPr>
            </w:pPr>
            <w:r>
              <w:rPr>
                <w:rFonts w:hint="eastAsia" w:ascii="宋体" w:hAnsi="宋体" w:eastAsia="宋体" w:cs="宋体"/>
                <w:b/>
                <w:szCs w:val="21"/>
              </w:rPr>
              <w:t>…</w:t>
            </w:r>
          </w:p>
        </w:tc>
        <w:tc>
          <w:tcPr>
            <w:tcW w:w="4665" w:type="dxa"/>
            <w:vAlign w:val="center"/>
          </w:tcPr>
          <w:p>
            <w:pPr>
              <w:spacing w:line="360" w:lineRule="auto"/>
              <w:jc w:val="center"/>
              <w:rPr>
                <w:rFonts w:hint="eastAsia" w:ascii="宋体" w:hAnsi="宋体" w:eastAsia="宋体" w:cs="宋体"/>
                <w:szCs w:val="21"/>
              </w:rPr>
            </w:pPr>
            <w:r>
              <w:rPr>
                <w:rFonts w:hint="eastAsia" w:ascii="宋体" w:hAnsi="宋体" w:eastAsia="宋体" w:cs="宋体"/>
                <w:b/>
                <w:szCs w:val="21"/>
              </w:rPr>
              <w:t>…</w:t>
            </w:r>
          </w:p>
        </w:tc>
      </w:tr>
    </w:tbl>
    <w:p>
      <w:pPr>
        <w:spacing w:line="360" w:lineRule="auto"/>
        <w:rPr>
          <w:rFonts w:hint="eastAsia" w:ascii="宋体" w:hAnsi="宋体" w:eastAsia="宋体" w:cs="宋体"/>
          <w:szCs w:val="32"/>
        </w:rPr>
      </w:pPr>
      <w:r>
        <w:rPr>
          <w:rFonts w:hint="eastAsia" w:ascii="宋体" w:hAnsi="宋体" w:eastAsia="宋体" w:cs="宋体"/>
          <w:szCs w:val="32"/>
        </w:rPr>
        <w:t>注：1.</w:t>
      </w:r>
      <w:r>
        <w:rPr>
          <w:rFonts w:hint="eastAsia" w:ascii="宋体" w:hAnsi="宋体" w:eastAsia="宋体" w:cs="宋体"/>
          <w:b/>
          <w:bCs/>
          <w:szCs w:val="32"/>
        </w:rPr>
        <w:t>资格性及符合性检查</w:t>
      </w:r>
      <w:r>
        <w:rPr>
          <w:rFonts w:hint="eastAsia" w:ascii="宋体" w:hAnsi="宋体" w:eastAsia="宋体" w:cs="宋体"/>
          <w:szCs w:val="32"/>
        </w:rPr>
        <w:t>详见招标文件</w:t>
      </w:r>
      <w:r>
        <w:rPr>
          <w:rFonts w:hint="eastAsia" w:ascii="宋体" w:hAnsi="宋体" w:eastAsia="宋体" w:cs="宋体"/>
          <w:b/>
          <w:bCs/>
          <w:szCs w:val="32"/>
        </w:rPr>
        <w:t>“关键信息”“投标文件初审表”</w:t>
      </w:r>
      <w:r>
        <w:rPr>
          <w:rFonts w:hint="eastAsia" w:ascii="宋体" w:hAnsi="宋体" w:eastAsia="宋体" w:cs="宋体"/>
          <w:szCs w:val="32"/>
        </w:rPr>
        <w:t>，请在本表写明投标文件中的响应位置。</w:t>
      </w:r>
    </w:p>
    <w:p>
      <w:pPr>
        <w:spacing w:line="360" w:lineRule="auto"/>
        <w:rPr>
          <w:rFonts w:hint="eastAsia" w:ascii="宋体" w:hAnsi="宋体" w:eastAsia="宋体" w:cs="宋体"/>
          <w:szCs w:val="32"/>
        </w:rPr>
      </w:pPr>
      <w:r>
        <w:rPr>
          <w:rFonts w:hint="eastAsia" w:ascii="宋体" w:hAnsi="宋体" w:eastAsia="宋体" w:cs="宋体"/>
          <w:szCs w:val="32"/>
        </w:rPr>
        <w:t>2.</w:t>
      </w:r>
      <w:r>
        <w:rPr>
          <w:rFonts w:hint="eastAsia" w:ascii="宋体" w:hAnsi="宋体" w:eastAsia="宋体" w:cs="宋体"/>
          <w:b/>
          <w:bCs/>
          <w:szCs w:val="32"/>
        </w:rPr>
        <w:t>综合评分部分</w:t>
      </w:r>
      <w:r>
        <w:rPr>
          <w:rFonts w:hint="eastAsia" w:ascii="宋体" w:hAnsi="宋体" w:eastAsia="宋体" w:cs="宋体"/>
          <w:szCs w:val="32"/>
        </w:rPr>
        <w:t>分为商务部分和技术部分详见招标文件</w:t>
      </w:r>
      <w:r>
        <w:rPr>
          <w:rFonts w:hint="eastAsia" w:ascii="宋体" w:hAnsi="宋体" w:eastAsia="宋体" w:cs="宋体"/>
          <w:b/>
          <w:bCs/>
          <w:szCs w:val="32"/>
        </w:rPr>
        <w:t>“关键信息”“评标方法”</w:t>
      </w:r>
      <w:r>
        <w:rPr>
          <w:rFonts w:hint="eastAsia" w:ascii="宋体" w:hAnsi="宋体" w:eastAsia="宋体" w:cs="宋体"/>
          <w:szCs w:val="32"/>
        </w:rPr>
        <w:t>，请在本表写明投标文件中的响应位置。</w:t>
      </w:r>
    </w:p>
    <w:p>
      <w:pPr>
        <w:outlineLvl w:val="3"/>
        <w:rPr>
          <w:rFonts w:hint="eastAsia" w:ascii="宋体" w:hAnsi="宋体" w:eastAsia="宋体" w:cs="宋体"/>
          <w:b/>
          <w:szCs w:val="21"/>
        </w:rPr>
      </w:pPr>
      <w:r>
        <w:rPr>
          <w:rFonts w:hint="eastAsia" w:ascii="宋体" w:hAnsi="宋体" w:eastAsia="宋体" w:cs="宋体"/>
          <w:b/>
          <w:sz w:val="32"/>
        </w:rPr>
        <w:br w:type="page"/>
      </w:r>
      <w:bookmarkStart w:id="33" w:name="_Toc13843"/>
      <w:r>
        <w:rPr>
          <w:rFonts w:hint="eastAsia" w:ascii="宋体" w:hAnsi="宋体" w:eastAsia="宋体" w:cs="宋体"/>
          <w:b/>
          <w:bCs/>
          <w:szCs w:val="21"/>
        </w:rPr>
        <w:t>二、投标函格式</w:t>
      </w:r>
      <w:bookmarkEnd w:id="33"/>
    </w:p>
    <w:p>
      <w:pPr>
        <w:jc w:val="center"/>
        <w:rPr>
          <w:rFonts w:hint="eastAsia" w:ascii="宋体" w:hAnsi="宋体" w:eastAsia="宋体" w:cs="宋体"/>
          <w:szCs w:val="21"/>
        </w:rPr>
      </w:pPr>
    </w:p>
    <w:p>
      <w:pPr>
        <w:jc w:val="center"/>
        <w:rPr>
          <w:rFonts w:hint="eastAsia" w:ascii="宋体" w:hAnsi="宋体" w:eastAsia="宋体" w:cs="宋体"/>
          <w:szCs w:val="21"/>
        </w:rPr>
      </w:pPr>
    </w:p>
    <w:p>
      <w:pPr>
        <w:jc w:val="center"/>
        <w:rPr>
          <w:rFonts w:hint="eastAsia" w:ascii="宋体" w:hAnsi="宋体" w:eastAsia="宋体" w:cs="宋体"/>
          <w:b/>
          <w:bCs/>
          <w:szCs w:val="21"/>
        </w:rPr>
      </w:pPr>
      <w:r>
        <w:rPr>
          <w:rFonts w:hint="eastAsia" w:ascii="宋体" w:hAnsi="宋体" w:eastAsia="宋体" w:cs="宋体"/>
          <w:b/>
          <w:bCs/>
          <w:szCs w:val="21"/>
        </w:rPr>
        <w:t>投标函</w:t>
      </w:r>
    </w:p>
    <w:p>
      <w:pPr>
        <w:pStyle w:val="2"/>
        <w:rPr>
          <w:rFonts w:hint="eastAsia" w:ascii="宋体" w:hAnsi="宋体" w:eastAsia="宋体" w:cs="宋体"/>
        </w:rPr>
      </w:pPr>
    </w:p>
    <w:p>
      <w:pPr>
        <w:spacing w:line="360" w:lineRule="auto"/>
        <w:rPr>
          <w:rFonts w:hint="eastAsia" w:ascii="宋体" w:hAnsi="宋体" w:eastAsia="宋体" w:cs="宋体"/>
          <w:szCs w:val="21"/>
        </w:rPr>
      </w:pPr>
      <w:r>
        <w:rPr>
          <w:rFonts w:hint="eastAsia" w:ascii="宋体" w:hAnsi="宋体" w:eastAsia="宋体" w:cs="宋体"/>
          <w:szCs w:val="21"/>
        </w:rPr>
        <w:t>致：</w:t>
      </w:r>
      <w:r>
        <w:rPr>
          <w:rFonts w:hint="eastAsia" w:ascii="宋体" w:hAnsi="宋体" w:eastAsia="宋体" w:cs="宋体"/>
          <w:szCs w:val="21"/>
          <w:u w:val="single"/>
        </w:rPr>
        <w:t xml:space="preserve">  深圳市振东招标代理有限公司  </w:t>
      </w:r>
    </w:p>
    <w:p>
      <w:pPr>
        <w:spacing w:after="120" w:afterLines="50"/>
        <w:ind w:firstLine="420" w:firstLineChars="200"/>
        <w:rPr>
          <w:rFonts w:hint="eastAsia" w:ascii="宋体" w:hAnsi="宋体" w:eastAsia="宋体" w:cs="宋体"/>
          <w:szCs w:val="21"/>
        </w:rPr>
      </w:pPr>
      <w:r>
        <w:rPr>
          <w:rFonts w:hint="eastAsia" w:ascii="宋体" w:hAnsi="宋体" w:eastAsia="宋体" w:cs="宋体"/>
          <w:szCs w:val="21"/>
        </w:rPr>
        <w:t>1、根据已收到贵方项目编号为</w:t>
      </w:r>
      <w:r>
        <w:rPr>
          <w:rFonts w:hint="eastAsia" w:ascii="宋体" w:hAnsi="宋体" w:cs="宋体"/>
          <w:color w:val="000000" w:themeColor="text1"/>
          <w:lang w:eastAsia="zh-CN"/>
          <w14:textFill>
            <w14:solidFill>
              <w14:schemeClr w14:val="tx1"/>
            </w14:solidFill>
          </w14:textFill>
        </w:rPr>
        <w:t>0868-2344ZD836F</w:t>
      </w:r>
      <w:r>
        <w:rPr>
          <w:rFonts w:hint="eastAsia" w:ascii="宋体" w:hAnsi="宋体" w:eastAsia="宋体" w:cs="宋体"/>
          <w:color w:val="000000" w:themeColor="text1"/>
          <w:szCs w:val="21"/>
          <w14:textFill>
            <w14:solidFill>
              <w14:schemeClr w14:val="tx1"/>
            </w14:solidFill>
          </w14:textFill>
        </w:rPr>
        <w:t xml:space="preserve">的 </w:t>
      </w:r>
      <w:r>
        <w:rPr>
          <w:rFonts w:hint="eastAsia" w:ascii="宋体" w:hAnsi="宋体" w:cs="宋体"/>
          <w:color w:val="000000" w:themeColor="text1"/>
          <w:szCs w:val="21"/>
          <w:lang w:eastAsia="zh-CN"/>
          <w14:textFill>
            <w14:solidFill>
              <w14:schemeClr w14:val="tx1"/>
            </w14:solidFill>
          </w14:textFill>
        </w:rPr>
        <w:t>深圳中学团校空间环创制作</w:t>
      </w:r>
      <w:r>
        <w:rPr>
          <w:rFonts w:hint="eastAsia" w:ascii="宋体" w:hAnsi="宋体" w:eastAsia="宋体" w:cs="宋体"/>
          <w:szCs w:val="21"/>
        </w:rPr>
        <w:t>的招标文件，遵照《深圳经济特区政府采购条例》等有关规定，我方经研究上述招标文件的专用条款及通用条款后，愿以开标一览表中填写的投标报价参与投标并按招标文件要求承包上述项目。</w:t>
      </w:r>
    </w:p>
    <w:p>
      <w:pPr>
        <w:spacing w:after="120" w:afterLines="50"/>
        <w:ind w:firstLine="420" w:firstLineChars="200"/>
        <w:rPr>
          <w:rFonts w:hint="eastAsia" w:ascii="宋体" w:hAnsi="宋体" w:eastAsia="宋体" w:cs="宋体"/>
          <w:szCs w:val="21"/>
        </w:rPr>
      </w:pPr>
      <w:r>
        <w:rPr>
          <w:rFonts w:hint="eastAsia" w:ascii="宋体" w:hAnsi="宋体" w:eastAsia="宋体" w:cs="宋体"/>
          <w:szCs w:val="21"/>
        </w:rPr>
        <w:t>2、我方已认真核实了投标文件的全部资料，所有资料均为真实资料。我方对投标文件中全部投标资料的真实性负责，如被证实我方的投标文件中存在虚假资料，我方愿意接受主管部门作出的行政处罚。</w:t>
      </w:r>
    </w:p>
    <w:p>
      <w:pPr>
        <w:spacing w:after="120" w:afterLines="50"/>
        <w:ind w:firstLine="411" w:firstLineChars="196"/>
        <w:rPr>
          <w:rFonts w:hint="eastAsia" w:ascii="宋体" w:hAnsi="宋体" w:eastAsia="宋体" w:cs="宋体"/>
          <w:szCs w:val="21"/>
        </w:rPr>
      </w:pPr>
      <w:r>
        <w:rPr>
          <w:rFonts w:hint="eastAsia" w:ascii="宋体" w:hAnsi="宋体" w:eastAsia="宋体" w:cs="宋体"/>
          <w:szCs w:val="21"/>
        </w:rPr>
        <w:t>3、我方同意所递交的投标文件在“对通用条款的补充内容”中的投标有效期内有效，在此期间内我方的投标有可能中标，我方将受此约束。</w:t>
      </w:r>
    </w:p>
    <w:p>
      <w:pPr>
        <w:spacing w:after="120" w:afterLines="50"/>
        <w:ind w:firstLine="411" w:firstLineChars="196"/>
        <w:rPr>
          <w:rFonts w:hint="eastAsia" w:ascii="宋体" w:hAnsi="宋体" w:eastAsia="宋体" w:cs="宋体"/>
          <w:szCs w:val="21"/>
        </w:rPr>
      </w:pPr>
      <w:r>
        <w:rPr>
          <w:rFonts w:hint="eastAsia" w:ascii="宋体" w:hAnsi="宋体" w:eastAsia="宋体" w:cs="宋体"/>
          <w:szCs w:val="21"/>
        </w:rPr>
        <w:t>4、我方如果中标，我方承诺中标后按照采购相关规定与采购人签订合同，将保证履行我方投标文件所响应全部责任和义务，按质、按量、按期完成合同中的全部任务。如因我方原因未在规定时限内与采购人签订合同的，愿意接受相关部门作出的相应处理。除非另外达成协议并生效，贵方中标通知书和本投标文件将构成合同组成部分。</w:t>
      </w:r>
    </w:p>
    <w:p>
      <w:pPr>
        <w:pStyle w:val="2"/>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5、我方同意提供贵方可能要求的与其投标有关的一切数据或资料。</w:t>
      </w:r>
    </w:p>
    <w:p>
      <w:pPr>
        <w:spacing w:after="120" w:afterLines="50"/>
        <w:ind w:firstLine="411" w:firstLineChars="196"/>
        <w:rPr>
          <w:rFonts w:hint="eastAsia" w:ascii="宋体" w:hAnsi="宋体" w:eastAsia="宋体" w:cs="宋体"/>
          <w:szCs w:val="21"/>
        </w:rPr>
      </w:pPr>
      <w:r>
        <w:rPr>
          <w:rFonts w:hint="eastAsia" w:ascii="宋体" w:hAnsi="宋体" w:eastAsia="宋体" w:cs="宋体"/>
          <w:szCs w:val="21"/>
        </w:rPr>
        <w:t>6、我方理解最低报价不作为中标的唯一条件，采购人及采购代理机构将不受投标文件的其它任何条款约束。</w:t>
      </w:r>
    </w:p>
    <w:p>
      <w:pPr>
        <w:ind w:left="540" w:leftChars="257"/>
        <w:rPr>
          <w:rFonts w:hint="eastAsia" w:ascii="宋体" w:hAnsi="宋体" w:eastAsia="宋体" w:cs="宋体"/>
          <w:szCs w:val="21"/>
        </w:rPr>
      </w:pPr>
    </w:p>
    <w:p>
      <w:pPr>
        <w:ind w:left="540" w:leftChars="257"/>
        <w:rPr>
          <w:rFonts w:hint="eastAsia" w:ascii="宋体" w:hAnsi="宋体" w:eastAsia="宋体" w:cs="宋体"/>
          <w:szCs w:val="21"/>
          <w:u w:val="single"/>
        </w:rPr>
      </w:pPr>
      <w:r>
        <w:rPr>
          <w:rFonts w:hint="eastAsia" w:ascii="宋体" w:hAnsi="宋体" w:eastAsia="宋体" w:cs="宋体"/>
          <w:szCs w:val="21"/>
        </w:rPr>
        <w:t>投标人（公章）：</w:t>
      </w:r>
      <w:r>
        <w:rPr>
          <w:rFonts w:hint="eastAsia" w:ascii="宋体" w:hAnsi="宋体" w:eastAsia="宋体" w:cs="宋体"/>
          <w:szCs w:val="21"/>
          <w:u w:val="single"/>
        </w:rPr>
        <w:t xml:space="preserve">                   </w:t>
      </w:r>
      <w:r>
        <w:rPr>
          <w:rFonts w:hint="eastAsia" w:ascii="宋体" w:hAnsi="宋体" w:eastAsia="宋体" w:cs="宋体"/>
          <w:szCs w:val="21"/>
        </w:rPr>
        <w:t xml:space="preserve">    单位地址：</w:t>
      </w:r>
      <w:r>
        <w:rPr>
          <w:rFonts w:hint="eastAsia" w:ascii="宋体" w:hAnsi="宋体" w:eastAsia="宋体" w:cs="宋体"/>
          <w:szCs w:val="21"/>
          <w:u w:val="single"/>
        </w:rPr>
        <w:t xml:space="preserve">               </w:t>
      </w:r>
    </w:p>
    <w:p>
      <w:pPr>
        <w:ind w:left="540" w:leftChars="257"/>
        <w:rPr>
          <w:rFonts w:hint="eastAsia" w:ascii="宋体" w:hAnsi="宋体" w:eastAsia="宋体" w:cs="宋体"/>
          <w:szCs w:val="21"/>
          <w:u w:val="single"/>
        </w:rPr>
      </w:pPr>
      <w:r>
        <w:rPr>
          <w:rFonts w:hint="eastAsia" w:ascii="宋体" w:hAnsi="宋体" w:eastAsia="宋体" w:cs="宋体"/>
          <w:szCs w:val="21"/>
        </w:rPr>
        <w:t>法定代表人或其委托代理人（签字或签章）：</w:t>
      </w:r>
      <w:r>
        <w:rPr>
          <w:rFonts w:hint="eastAsia" w:ascii="宋体" w:hAnsi="宋体" w:eastAsia="宋体" w:cs="宋体"/>
          <w:szCs w:val="21"/>
          <w:u w:val="single"/>
        </w:rPr>
        <w:t xml:space="preserve">                   </w:t>
      </w:r>
    </w:p>
    <w:p>
      <w:pPr>
        <w:ind w:left="540" w:leftChars="257"/>
        <w:rPr>
          <w:rFonts w:hint="eastAsia" w:ascii="宋体" w:hAnsi="宋体" w:eastAsia="宋体" w:cs="宋体"/>
          <w:szCs w:val="21"/>
          <w:u w:val="single"/>
        </w:rPr>
      </w:pPr>
      <w:r>
        <w:rPr>
          <w:rFonts w:hint="eastAsia" w:ascii="宋体" w:hAnsi="宋体" w:eastAsia="宋体" w:cs="宋体"/>
          <w:szCs w:val="21"/>
        </w:rPr>
        <w:t>邮政编码：</w:t>
      </w:r>
      <w:r>
        <w:rPr>
          <w:rFonts w:hint="eastAsia" w:ascii="宋体" w:hAnsi="宋体" w:eastAsia="宋体" w:cs="宋体"/>
          <w:szCs w:val="21"/>
          <w:u w:val="single"/>
        </w:rPr>
        <w:t xml:space="preserve">          </w:t>
      </w:r>
      <w:r>
        <w:rPr>
          <w:rFonts w:hint="eastAsia" w:ascii="宋体" w:hAnsi="宋体" w:eastAsia="宋体" w:cs="宋体"/>
          <w:szCs w:val="21"/>
        </w:rPr>
        <w:t xml:space="preserve">  电话：</w:t>
      </w:r>
      <w:r>
        <w:rPr>
          <w:rFonts w:hint="eastAsia" w:ascii="宋体" w:hAnsi="宋体" w:eastAsia="宋体" w:cs="宋体"/>
          <w:szCs w:val="21"/>
          <w:u w:val="single"/>
        </w:rPr>
        <w:t xml:space="preserve">          </w:t>
      </w:r>
      <w:r>
        <w:rPr>
          <w:rFonts w:hint="eastAsia" w:ascii="宋体" w:hAnsi="宋体" w:eastAsia="宋体" w:cs="宋体"/>
          <w:szCs w:val="21"/>
        </w:rPr>
        <w:t xml:space="preserve">  传真：</w:t>
      </w:r>
      <w:r>
        <w:rPr>
          <w:rFonts w:hint="eastAsia" w:ascii="宋体" w:hAnsi="宋体" w:eastAsia="宋体" w:cs="宋体"/>
          <w:szCs w:val="21"/>
          <w:u w:val="single"/>
        </w:rPr>
        <w:t xml:space="preserve">            </w:t>
      </w:r>
    </w:p>
    <w:p>
      <w:pPr>
        <w:ind w:left="540" w:leftChars="257"/>
        <w:rPr>
          <w:rFonts w:hint="eastAsia" w:ascii="宋体" w:hAnsi="宋体" w:eastAsia="宋体" w:cs="宋体"/>
          <w:szCs w:val="21"/>
        </w:rPr>
      </w:pPr>
      <w:r>
        <w:rPr>
          <w:rFonts w:hint="eastAsia" w:ascii="宋体" w:hAnsi="宋体" w:eastAsia="宋体" w:cs="宋体"/>
          <w:szCs w:val="21"/>
        </w:rPr>
        <w:t>开户银行名称：</w:t>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rPr>
        <w:tab/>
      </w:r>
      <w:r>
        <w:rPr>
          <w:rFonts w:hint="eastAsia" w:ascii="宋体" w:hAnsi="宋体" w:eastAsia="宋体" w:cs="宋体"/>
          <w:szCs w:val="21"/>
        </w:rPr>
        <w:t>开户银行帐号：</w:t>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p>
    <w:p>
      <w:pPr>
        <w:ind w:left="540" w:leftChars="257"/>
        <w:rPr>
          <w:rFonts w:hint="eastAsia" w:ascii="宋体" w:hAnsi="宋体" w:eastAsia="宋体" w:cs="宋体"/>
          <w:szCs w:val="21"/>
        </w:rPr>
      </w:pPr>
      <w:r>
        <w:rPr>
          <w:rFonts w:hint="eastAsia" w:ascii="宋体" w:hAnsi="宋体" w:eastAsia="宋体" w:cs="宋体"/>
          <w:szCs w:val="21"/>
        </w:rPr>
        <w:t>开户银行地址：</w:t>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rPr>
        <w:tab/>
      </w:r>
      <w:r>
        <w:rPr>
          <w:rFonts w:hint="eastAsia" w:ascii="宋体" w:hAnsi="宋体" w:eastAsia="宋体" w:cs="宋体"/>
          <w:szCs w:val="21"/>
        </w:rPr>
        <w:t>开户银行电话：</w:t>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p>
    <w:p>
      <w:pPr>
        <w:ind w:firstLine="539" w:firstLineChars="257"/>
        <w:rPr>
          <w:rFonts w:hint="eastAsia" w:ascii="宋体" w:hAnsi="宋体" w:eastAsia="宋体" w:cs="宋体"/>
          <w:sz w:val="24"/>
        </w:rPr>
      </w:pPr>
      <w:r>
        <w:rPr>
          <w:rFonts w:hint="eastAsia" w:ascii="宋体" w:hAnsi="宋体" w:eastAsia="宋体" w:cs="宋体"/>
          <w:szCs w:val="21"/>
        </w:rPr>
        <w:t>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r>
        <w:rPr>
          <w:rFonts w:hint="eastAsia" w:ascii="宋体" w:hAnsi="宋体" w:eastAsia="宋体" w:cs="宋体"/>
          <w:sz w:val="24"/>
        </w:rPr>
        <w:t xml:space="preserve">                                </w:t>
      </w:r>
    </w:p>
    <w:p>
      <w:pPr>
        <w:widowControl/>
        <w:autoSpaceDE w:val="0"/>
        <w:autoSpaceDN w:val="0"/>
        <w:spacing w:line="360" w:lineRule="exact"/>
        <w:ind w:left="181" w:leftChars="86" w:right="17" w:firstLine="3570" w:firstLineChars="1700"/>
        <w:textAlignment w:val="bottom"/>
        <w:rPr>
          <w:rFonts w:hint="eastAsia" w:ascii="宋体" w:hAnsi="宋体" w:eastAsia="宋体" w:cs="宋体"/>
          <w:szCs w:val="28"/>
        </w:rPr>
      </w:pPr>
      <w:r>
        <w:rPr>
          <w:rFonts w:hint="eastAsia" w:ascii="宋体" w:hAnsi="宋体" w:eastAsia="宋体" w:cs="宋体"/>
          <w:szCs w:val="28"/>
        </w:rPr>
        <w:br w:type="page"/>
      </w:r>
    </w:p>
    <w:p>
      <w:pPr>
        <w:outlineLvl w:val="3"/>
        <w:rPr>
          <w:rFonts w:hint="eastAsia" w:ascii="宋体" w:hAnsi="宋体" w:eastAsia="宋体" w:cs="宋体"/>
          <w:b/>
          <w:szCs w:val="21"/>
        </w:rPr>
      </w:pPr>
      <w:bookmarkStart w:id="34" w:name="_Toc15399"/>
      <w:r>
        <w:rPr>
          <w:rFonts w:hint="eastAsia" w:ascii="宋体" w:hAnsi="宋体" w:eastAsia="宋体" w:cs="宋体"/>
          <w:b/>
          <w:szCs w:val="21"/>
        </w:rPr>
        <w:t>三、开标一览表格式</w:t>
      </w:r>
      <w:bookmarkEnd w:id="34"/>
    </w:p>
    <w:p>
      <w:pPr>
        <w:pStyle w:val="23"/>
        <w:spacing w:line="180" w:lineRule="atLeast"/>
        <w:jc w:val="center"/>
        <w:rPr>
          <w:rFonts w:hint="eastAsia" w:ascii="宋体" w:hAnsi="宋体" w:eastAsia="宋体" w:cs="宋体"/>
          <w:b/>
          <w:bCs/>
          <w:szCs w:val="21"/>
        </w:rPr>
      </w:pPr>
    </w:p>
    <w:p>
      <w:pPr>
        <w:pStyle w:val="23"/>
        <w:spacing w:line="180" w:lineRule="atLeast"/>
        <w:jc w:val="center"/>
        <w:rPr>
          <w:rFonts w:hint="eastAsia" w:ascii="宋体" w:hAnsi="宋体" w:eastAsia="宋体" w:cs="宋体"/>
          <w:b/>
          <w:bCs/>
          <w:szCs w:val="21"/>
        </w:rPr>
      </w:pPr>
      <w:r>
        <w:rPr>
          <w:rFonts w:hint="eastAsia" w:ascii="宋体" w:hAnsi="宋体" w:eastAsia="宋体" w:cs="宋体"/>
          <w:b/>
          <w:bCs/>
          <w:szCs w:val="21"/>
        </w:rPr>
        <w:t>开标一览表</w:t>
      </w:r>
    </w:p>
    <w:p>
      <w:pPr>
        <w:pStyle w:val="23"/>
        <w:spacing w:line="180" w:lineRule="atLeast"/>
        <w:rPr>
          <w:rFonts w:hint="eastAsia" w:ascii="宋体" w:hAnsi="宋体" w:eastAsia="宋体" w:cs="宋体"/>
          <w:color w:val="0000FF"/>
          <w:szCs w:val="21"/>
        </w:rPr>
      </w:pPr>
    </w:p>
    <w:tbl>
      <w:tblPr>
        <w:tblStyle w:val="46"/>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6"/>
        <w:gridCol w:w="2338"/>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4914" w:type="dxa"/>
            <w:gridSpan w:val="2"/>
            <w:tcBorders>
              <w:top w:val="nil"/>
              <w:left w:val="nil"/>
              <w:bottom w:val="single" w:color="auto" w:sz="4" w:space="0"/>
              <w:right w:val="nil"/>
            </w:tcBorders>
            <w:vAlign w:val="center"/>
          </w:tcPr>
          <w:p>
            <w:pPr>
              <w:pStyle w:val="23"/>
              <w:rPr>
                <w:rFonts w:hint="eastAsia" w:ascii="宋体" w:hAnsi="宋体" w:eastAsia="宋体" w:cs="宋体"/>
                <w:szCs w:val="21"/>
                <w:lang w:eastAsia="zh-CN"/>
              </w:rPr>
            </w:pPr>
            <w:r>
              <w:rPr>
                <w:rFonts w:hint="eastAsia" w:ascii="宋体" w:hAnsi="宋体" w:eastAsia="宋体" w:cs="宋体"/>
                <w:szCs w:val="21"/>
              </w:rPr>
              <w:t xml:space="preserve">项目名称： </w:t>
            </w:r>
            <w:r>
              <w:rPr>
                <w:rFonts w:hint="eastAsia" w:hAnsi="宋体" w:cs="宋体"/>
                <w:szCs w:val="21"/>
                <w:lang w:eastAsia="zh-CN"/>
              </w:rPr>
              <w:t>深圳中学团校空间环创制作</w:t>
            </w:r>
          </w:p>
        </w:tc>
        <w:tc>
          <w:tcPr>
            <w:tcW w:w="3151" w:type="dxa"/>
            <w:tcBorders>
              <w:top w:val="nil"/>
              <w:left w:val="nil"/>
              <w:bottom w:val="single" w:color="auto" w:sz="4" w:space="0"/>
              <w:right w:val="nil"/>
            </w:tcBorders>
            <w:vAlign w:val="center"/>
          </w:tcPr>
          <w:p>
            <w:pPr>
              <w:pStyle w:val="23"/>
              <w:jc w:val="right"/>
              <w:rPr>
                <w:rFonts w:hint="eastAsia" w:ascii="宋体" w:hAnsi="宋体" w:eastAsia="宋体" w:cs="宋体"/>
                <w:szCs w:val="21"/>
                <w:lang w:eastAsia="zh-CN"/>
              </w:rPr>
            </w:pPr>
            <w:r>
              <w:rPr>
                <w:rFonts w:hint="eastAsia" w:ascii="宋体" w:hAnsi="宋体" w:eastAsia="宋体" w:cs="宋体"/>
                <w:szCs w:val="21"/>
              </w:rPr>
              <w:t>项目编号：</w:t>
            </w:r>
            <w:r>
              <w:rPr>
                <w:rFonts w:hint="eastAsia" w:hAnsi="宋体" w:cs="宋体"/>
                <w:szCs w:val="21"/>
                <w:lang w:eastAsia="zh-CN"/>
              </w:rPr>
              <w:t>0868-2344ZD836F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2576" w:type="dxa"/>
            <w:tcBorders>
              <w:top w:val="single" w:color="auto" w:sz="4" w:space="0"/>
            </w:tcBorders>
            <w:vAlign w:val="center"/>
          </w:tcPr>
          <w:p>
            <w:pPr>
              <w:pStyle w:val="23"/>
              <w:jc w:val="center"/>
              <w:rPr>
                <w:rFonts w:hint="eastAsia" w:ascii="宋体" w:hAnsi="宋体" w:eastAsia="宋体" w:cs="宋体"/>
                <w:szCs w:val="21"/>
              </w:rPr>
            </w:pPr>
            <w:r>
              <w:rPr>
                <w:rFonts w:hint="eastAsia" w:ascii="宋体" w:hAnsi="宋体" w:eastAsia="宋体" w:cs="宋体"/>
                <w:szCs w:val="21"/>
              </w:rPr>
              <w:t>投标人</w:t>
            </w:r>
          </w:p>
        </w:tc>
        <w:tc>
          <w:tcPr>
            <w:tcW w:w="5489" w:type="dxa"/>
            <w:gridSpan w:val="2"/>
            <w:tcBorders>
              <w:top w:val="single" w:color="auto" w:sz="4" w:space="0"/>
            </w:tcBorders>
            <w:vAlign w:val="center"/>
          </w:tcPr>
          <w:p>
            <w:pPr>
              <w:pStyle w:val="23"/>
              <w:jc w:val="center"/>
              <w:rPr>
                <w:rFonts w:hint="eastAsia" w:ascii="宋体" w:hAnsi="宋体" w:eastAsia="宋体" w:cs="宋体"/>
                <w:szCs w:val="21"/>
              </w:rPr>
            </w:pPr>
            <w:r>
              <w:rPr>
                <w:rFonts w:hint="eastAsia" w:ascii="宋体" w:hAnsi="宋体" w:eastAsia="宋体" w:cs="宋体"/>
                <w:szCs w:val="21"/>
              </w:rPr>
              <w:t>投标报价（人民币/元）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7" w:hRule="atLeast"/>
          <w:jc w:val="center"/>
        </w:trPr>
        <w:tc>
          <w:tcPr>
            <w:tcW w:w="2576" w:type="dxa"/>
            <w:vAlign w:val="center"/>
          </w:tcPr>
          <w:p>
            <w:pPr>
              <w:autoSpaceDE w:val="0"/>
              <w:autoSpaceDN w:val="0"/>
              <w:spacing w:line="320" w:lineRule="atLeast"/>
              <w:jc w:val="center"/>
              <w:textAlignment w:val="bottom"/>
              <w:rPr>
                <w:rFonts w:hint="eastAsia" w:ascii="宋体" w:hAnsi="宋体" w:eastAsia="宋体" w:cs="宋体"/>
                <w:szCs w:val="21"/>
              </w:rPr>
            </w:pPr>
          </w:p>
        </w:tc>
        <w:tc>
          <w:tcPr>
            <w:tcW w:w="5489" w:type="dxa"/>
            <w:gridSpan w:val="2"/>
            <w:vAlign w:val="center"/>
          </w:tcPr>
          <w:p>
            <w:pPr>
              <w:pStyle w:val="23"/>
              <w:jc w:val="left"/>
              <w:rPr>
                <w:rFonts w:hint="eastAsia" w:ascii="宋体" w:hAnsi="宋体" w:eastAsia="宋体" w:cs="宋体"/>
                <w:szCs w:val="21"/>
              </w:rPr>
            </w:pPr>
            <w:r>
              <w:rPr>
                <w:rFonts w:hint="eastAsia" w:ascii="宋体" w:hAnsi="宋体" w:eastAsia="宋体" w:cs="宋体"/>
                <w:szCs w:val="21"/>
              </w:rPr>
              <w:t>大写：</w:t>
            </w:r>
          </w:p>
          <w:p>
            <w:pPr>
              <w:pStyle w:val="23"/>
              <w:jc w:val="left"/>
              <w:rPr>
                <w:rFonts w:hint="eastAsia" w:ascii="宋体" w:hAnsi="宋体" w:eastAsia="宋体" w:cs="宋体"/>
                <w:szCs w:val="21"/>
              </w:rPr>
            </w:pPr>
            <w:r>
              <w:rPr>
                <w:rFonts w:hint="eastAsia" w:ascii="宋体" w:hAnsi="宋体" w:eastAsia="宋体" w:cs="宋体"/>
                <w:szCs w:val="21"/>
              </w:rPr>
              <w:t>小写：</w:t>
            </w:r>
          </w:p>
        </w:tc>
      </w:tr>
    </w:tbl>
    <w:p>
      <w:pPr>
        <w:pStyle w:val="23"/>
        <w:spacing w:line="300" w:lineRule="auto"/>
        <w:rPr>
          <w:rFonts w:hint="eastAsia" w:ascii="宋体" w:hAnsi="宋体" w:eastAsia="宋体" w:cs="宋体"/>
          <w:sz w:val="24"/>
        </w:rPr>
      </w:pPr>
    </w:p>
    <w:p>
      <w:pPr>
        <w:spacing w:line="360" w:lineRule="auto"/>
        <w:rPr>
          <w:rFonts w:hint="eastAsia" w:ascii="宋体" w:hAnsi="宋体" w:eastAsia="宋体" w:cs="宋体"/>
          <w:szCs w:val="21"/>
        </w:rPr>
      </w:pPr>
      <w:r>
        <w:rPr>
          <w:rFonts w:hint="eastAsia" w:ascii="宋体" w:hAnsi="宋体" w:eastAsia="宋体" w:cs="宋体"/>
          <w:szCs w:val="21"/>
        </w:rPr>
        <w:t>注：1.本项目服务费采用包干制，应包括服务成本、法定税费和企业的利润。由企业根据招标文件所提供的资料自行测算投标报价；一经中标，投标报价总价作为中标单位与采购人签定的合同金额。</w:t>
      </w:r>
    </w:p>
    <w:p>
      <w:pPr>
        <w:pStyle w:val="23"/>
        <w:spacing w:line="360" w:lineRule="auto"/>
        <w:ind w:left="420" w:leftChars="200"/>
        <w:rPr>
          <w:rFonts w:hint="eastAsia" w:ascii="宋体" w:hAnsi="宋体" w:eastAsia="宋体" w:cs="宋体"/>
          <w:szCs w:val="21"/>
        </w:rPr>
      </w:pPr>
      <w:r>
        <w:rPr>
          <w:rFonts w:hint="eastAsia" w:ascii="宋体" w:hAnsi="宋体" w:eastAsia="宋体" w:cs="宋体"/>
          <w:szCs w:val="21"/>
        </w:rPr>
        <w:t>2.报价结果保留到小数点后两位。</w:t>
      </w:r>
    </w:p>
    <w:p>
      <w:pPr>
        <w:pStyle w:val="23"/>
        <w:spacing w:line="360" w:lineRule="auto"/>
        <w:ind w:left="420" w:leftChars="200"/>
        <w:rPr>
          <w:rFonts w:hint="eastAsia" w:ascii="宋体" w:hAnsi="宋体" w:eastAsia="宋体" w:cs="宋体"/>
          <w:b/>
          <w:bCs/>
          <w:szCs w:val="21"/>
          <w:u w:val="single"/>
          <w:lang w:val="zh-CN"/>
        </w:rPr>
      </w:pPr>
      <w:r>
        <w:rPr>
          <w:rFonts w:hint="eastAsia" w:ascii="宋体" w:hAnsi="宋体" w:eastAsia="宋体" w:cs="宋体"/>
          <w:szCs w:val="21"/>
        </w:rPr>
        <w:t>3.</w:t>
      </w:r>
      <w:r>
        <w:rPr>
          <w:rFonts w:hint="eastAsia" w:ascii="宋体" w:hAnsi="宋体" w:eastAsia="宋体" w:cs="宋体"/>
          <w:b/>
          <w:bCs/>
          <w:szCs w:val="21"/>
          <w:u w:val="single"/>
          <w:lang w:val="zh-CN"/>
        </w:rPr>
        <w:t>本表一式二份，一份随唱标信封一起提交，一份编入投标文件。</w:t>
      </w:r>
    </w:p>
    <w:p>
      <w:pPr>
        <w:pStyle w:val="23"/>
        <w:spacing w:line="360" w:lineRule="auto"/>
        <w:ind w:firstLine="420" w:firstLineChars="200"/>
        <w:rPr>
          <w:rFonts w:hint="eastAsia" w:ascii="宋体" w:hAnsi="宋体" w:eastAsia="宋体" w:cs="宋体"/>
          <w:szCs w:val="21"/>
        </w:rPr>
      </w:pPr>
    </w:p>
    <w:p>
      <w:pPr>
        <w:pStyle w:val="23"/>
        <w:spacing w:line="360" w:lineRule="auto"/>
        <w:ind w:firstLine="420" w:firstLineChars="200"/>
        <w:rPr>
          <w:rFonts w:hint="eastAsia" w:ascii="宋体" w:hAnsi="宋体" w:eastAsia="宋体" w:cs="宋体"/>
          <w:szCs w:val="21"/>
        </w:rPr>
      </w:pPr>
    </w:p>
    <w:p>
      <w:pPr>
        <w:pStyle w:val="23"/>
        <w:spacing w:line="360" w:lineRule="auto"/>
        <w:rPr>
          <w:rFonts w:hint="eastAsia" w:ascii="宋体" w:hAnsi="宋体" w:eastAsia="宋体" w:cs="宋体"/>
          <w:sz w:val="24"/>
        </w:rPr>
      </w:pP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投标人（公章）：</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法定代表人或其授权代表签名：</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日期：      年    月    日</w:t>
      </w:r>
    </w:p>
    <w:p>
      <w:pPr>
        <w:pStyle w:val="23"/>
        <w:spacing w:line="360" w:lineRule="auto"/>
        <w:ind w:firstLine="5040" w:firstLineChars="2100"/>
        <w:rPr>
          <w:rFonts w:hint="eastAsia" w:ascii="宋体" w:hAnsi="宋体" w:eastAsia="宋体" w:cs="宋体"/>
          <w:sz w:val="24"/>
        </w:rPr>
      </w:pPr>
      <w:r>
        <w:rPr>
          <w:rFonts w:hint="eastAsia" w:ascii="宋体" w:hAnsi="宋体" w:eastAsia="宋体" w:cs="宋体"/>
          <w:sz w:val="24"/>
        </w:rPr>
        <w:t xml:space="preserve"> </w:t>
      </w:r>
    </w:p>
    <w:p>
      <w:pPr>
        <w:keepNext/>
        <w:keepLines/>
        <w:spacing w:line="360" w:lineRule="auto"/>
        <w:outlineLvl w:val="3"/>
        <w:rPr>
          <w:rFonts w:hint="eastAsia" w:ascii="宋体" w:hAnsi="宋体" w:eastAsia="宋体" w:cs="宋体"/>
          <w:b/>
          <w:bCs/>
          <w:szCs w:val="21"/>
        </w:rPr>
      </w:pPr>
      <w:r>
        <w:rPr>
          <w:rFonts w:hint="eastAsia" w:ascii="宋体" w:hAnsi="宋体" w:eastAsia="宋体" w:cs="宋体"/>
          <w:sz w:val="24"/>
        </w:rPr>
        <w:br w:type="page"/>
      </w:r>
      <w:bookmarkStart w:id="35" w:name="_Toc67201255"/>
      <w:bookmarkStart w:id="36" w:name="_Toc28246"/>
      <w:r>
        <w:rPr>
          <w:rFonts w:hint="eastAsia" w:ascii="宋体" w:hAnsi="宋体" w:eastAsia="宋体" w:cs="宋体"/>
          <w:b/>
          <w:szCs w:val="21"/>
        </w:rPr>
        <w:t>四、分类报价明细表</w:t>
      </w:r>
      <w:bookmarkEnd w:id="35"/>
      <w:r>
        <w:rPr>
          <w:rFonts w:hint="eastAsia" w:ascii="宋体" w:hAnsi="宋体" w:eastAsia="宋体" w:cs="宋体"/>
          <w:b/>
          <w:szCs w:val="21"/>
        </w:rPr>
        <w:t>格式</w:t>
      </w:r>
      <w:bookmarkEnd w:id="36"/>
    </w:p>
    <w:p>
      <w:pPr>
        <w:jc w:val="center"/>
        <w:rPr>
          <w:rFonts w:hint="eastAsia" w:ascii="宋体" w:hAnsi="宋体" w:eastAsia="宋体" w:cs="宋体"/>
          <w:b/>
          <w:bCs/>
          <w:szCs w:val="21"/>
        </w:rPr>
      </w:pPr>
    </w:p>
    <w:p>
      <w:pPr>
        <w:jc w:val="center"/>
        <w:rPr>
          <w:rFonts w:hint="eastAsia" w:ascii="宋体" w:hAnsi="宋体" w:eastAsia="宋体" w:cs="宋体"/>
          <w:b/>
          <w:bCs/>
          <w:szCs w:val="21"/>
          <w:lang w:val="zh-CN"/>
        </w:rPr>
      </w:pPr>
      <w:r>
        <w:rPr>
          <w:rFonts w:hint="eastAsia" w:ascii="宋体" w:hAnsi="宋体" w:eastAsia="宋体" w:cs="宋体"/>
          <w:b/>
          <w:bCs/>
          <w:szCs w:val="21"/>
          <w:lang w:val="zh-CN"/>
        </w:rPr>
        <w:t>分类报价明细表</w:t>
      </w:r>
    </w:p>
    <w:tbl>
      <w:tblPr>
        <w:tblStyle w:val="46"/>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8"/>
        <w:gridCol w:w="2778"/>
        <w:gridCol w:w="1032"/>
        <w:gridCol w:w="948"/>
        <w:gridCol w:w="1165"/>
        <w:gridCol w:w="870"/>
        <w:gridCol w:w="1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00" w:type="pct"/>
            <w:gridSpan w:val="4"/>
            <w:tcBorders>
              <w:top w:val="nil"/>
              <w:left w:val="nil"/>
              <w:bottom w:val="single" w:color="auto" w:sz="4" w:space="0"/>
              <w:right w:val="nil"/>
            </w:tcBorders>
            <w:vAlign w:val="center"/>
          </w:tcPr>
          <w:p>
            <w:pPr>
              <w:tabs>
                <w:tab w:val="left" w:pos="315"/>
                <w:tab w:val="left" w:pos="510"/>
              </w:tabs>
              <w:adjustRightInd w:val="0"/>
              <w:jc w:val="left"/>
              <w:rPr>
                <w:rFonts w:hint="eastAsia" w:ascii="宋体" w:hAnsi="宋体" w:eastAsia="宋体" w:cs="宋体"/>
                <w:sz w:val="21"/>
                <w:szCs w:val="21"/>
                <w:lang w:val="zh-CN"/>
              </w:rPr>
            </w:pPr>
            <w:r>
              <w:rPr>
                <w:rFonts w:hint="eastAsia" w:ascii="宋体" w:hAnsi="宋体" w:eastAsia="宋体" w:cs="宋体"/>
                <w:sz w:val="21"/>
                <w:szCs w:val="21"/>
                <w:lang w:val="zh-CN"/>
              </w:rPr>
              <w:t xml:space="preserve">项目名称： </w:t>
            </w:r>
            <w:r>
              <w:rPr>
                <w:rFonts w:hint="eastAsia" w:ascii="宋体" w:hAnsi="宋体" w:cs="宋体"/>
                <w:sz w:val="21"/>
                <w:szCs w:val="21"/>
                <w:lang w:val="zh-CN"/>
              </w:rPr>
              <w:t>深圳中学团校空间环创制作</w:t>
            </w:r>
          </w:p>
        </w:tc>
        <w:tc>
          <w:tcPr>
            <w:tcW w:w="1799" w:type="pct"/>
            <w:gridSpan w:val="3"/>
            <w:tcBorders>
              <w:top w:val="nil"/>
              <w:left w:val="nil"/>
              <w:bottom w:val="single" w:color="auto" w:sz="4" w:space="0"/>
              <w:right w:val="nil"/>
            </w:tcBorders>
            <w:vAlign w:val="center"/>
          </w:tcPr>
          <w:p>
            <w:pPr>
              <w:tabs>
                <w:tab w:val="left" w:pos="315"/>
                <w:tab w:val="left" w:pos="510"/>
              </w:tabs>
              <w:adjustRightInd w:val="0"/>
              <w:jc w:val="right"/>
              <w:rPr>
                <w:rFonts w:hint="eastAsia" w:ascii="宋体" w:hAnsi="宋体" w:eastAsia="宋体" w:cs="宋体"/>
                <w:sz w:val="21"/>
                <w:szCs w:val="21"/>
                <w:lang w:val="zh-CN"/>
              </w:rPr>
            </w:pPr>
            <w:r>
              <w:rPr>
                <w:rFonts w:hint="eastAsia" w:ascii="宋体" w:hAnsi="宋体" w:eastAsia="宋体" w:cs="宋体"/>
                <w:sz w:val="21"/>
                <w:szCs w:val="21"/>
                <w:lang w:val="zh-CN"/>
              </w:rPr>
              <w:t>项目编号：</w:t>
            </w:r>
            <w:r>
              <w:rPr>
                <w:rFonts w:hint="eastAsia" w:ascii="宋体" w:hAnsi="宋体" w:cs="宋体"/>
                <w:sz w:val="21"/>
                <w:szCs w:val="21"/>
                <w:lang w:val="zh-CN"/>
              </w:rPr>
              <w:t>0868-2344ZD836F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vAlign w:val="center"/>
          </w:tcPr>
          <w:p>
            <w:pPr>
              <w:pStyle w:val="23"/>
              <w:spacing w:line="360" w:lineRule="auto"/>
              <w:jc w:val="center"/>
              <w:rPr>
                <w:rFonts w:hint="eastAsia" w:ascii="宋体" w:hAnsi="宋体" w:eastAsia="宋体" w:cs="宋体"/>
                <w:b/>
                <w:bCs/>
                <w:sz w:val="21"/>
                <w:szCs w:val="21"/>
              </w:rPr>
            </w:pPr>
            <w:r>
              <w:rPr>
                <w:rFonts w:hint="eastAsia" w:ascii="宋体" w:hAnsi="宋体" w:eastAsia="宋体" w:cs="宋体"/>
                <w:sz w:val="24"/>
              </w:rPr>
              <w:t>序号</w:t>
            </w:r>
          </w:p>
        </w:tc>
        <w:tc>
          <w:tcPr>
            <w:tcW w:w="1629" w:type="pct"/>
            <w:vAlign w:val="center"/>
          </w:tcPr>
          <w:p>
            <w:pPr>
              <w:pStyle w:val="23"/>
              <w:spacing w:line="360" w:lineRule="auto"/>
              <w:jc w:val="center"/>
              <w:rPr>
                <w:rFonts w:hint="eastAsia" w:ascii="宋体" w:hAnsi="宋体" w:eastAsia="宋体" w:cs="宋体"/>
                <w:b/>
                <w:bCs/>
                <w:sz w:val="21"/>
                <w:szCs w:val="21"/>
              </w:rPr>
            </w:pPr>
            <w:r>
              <w:rPr>
                <w:rFonts w:hint="eastAsia" w:ascii="宋体" w:hAnsi="宋体" w:eastAsia="宋体" w:cs="宋体"/>
                <w:sz w:val="24"/>
              </w:rPr>
              <w:t>项目名称、内容</w:t>
            </w:r>
          </w:p>
        </w:tc>
        <w:tc>
          <w:tcPr>
            <w:tcW w:w="605" w:type="pct"/>
            <w:vAlign w:val="center"/>
          </w:tcPr>
          <w:p>
            <w:pPr>
              <w:pStyle w:val="23"/>
              <w:spacing w:line="360" w:lineRule="auto"/>
              <w:jc w:val="center"/>
              <w:rPr>
                <w:rFonts w:hint="eastAsia" w:ascii="宋体" w:hAnsi="宋体" w:eastAsia="宋体" w:cs="宋体"/>
                <w:b/>
                <w:bCs/>
                <w:sz w:val="21"/>
                <w:szCs w:val="21"/>
              </w:rPr>
            </w:pPr>
            <w:r>
              <w:rPr>
                <w:rFonts w:hint="eastAsia" w:ascii="宋体" w:hAnsi="宋体" w:eastAsia="宋体" w:cs="宋体"/>
                <w:sz w:val="24"/>
              </w:rPr>
              <w:t>单位</w:t>
            </w:r>
          </w:p>
        </w:tc>
        <w:tc>
          <w:tcPr>
            <w:tcW w:w="1239" w:type="pct"/>
            <w:gridSpan w:val="2"/>
            <w:vAlign w:val="center"/>
          </w:tcPr>
          <w:p>
            <w:pPr>
              <w:pStyle w:val="23"/>
              <w:spacing w:line="360" w:lineRule="auto"/>
              <w:jc w:val="center"/>
              <w:rPr>
                <w:rFonts w:hint="eastAsia" w:ascii="宋体" w:hAnsi="宋体" w:eastAsia="宋体" w:cs="宋体"/>
                <w:b/>
                <w:bCs/>
                <w:sz w:val="21"/>
                <w:szCs w:val="21"/>
              </w:rPr>
            </w:pPr>
            <w:r>
              <w:rPr>
                <w:rFonts w:hint="eastAsia" w:ascii="宋体" w:hAnsi="宋体" w:eastAsia="宋体" w:cs="宋体"/>
                <w:sz w:val="24"/>
              </w:rPr>
              <w:t>数量（工作量）</w:t>
            </w:r>
          </w:p>
        </w:tc>
        <w:tc>
          <w:tcPr>
            <w:tcW w:w="510" w:type="pct"/>
            <w:vAlign w:val="center"/>
          </w:tcPr>
          <w:p>
            <w:pPr>
              <w:pStyle w:val="23"/>
              <w:spacing w:line="360" w:lineRule="auto"/>
              <w:jc w:val="center"/>
              <w:rPr>
                <w:rFonts w:hint="eastAsia" w:ascii="宋体" w:hAnsi="宋体" w:eastAsia="宋体" w:cs="宋体"/>
                <w:b/>
                <w:bCs/>
                <w:sz w:val="21"/>
                <w:szCs w:val="21"/>
              </w:rPr>
            </w:pPr>
            <w:r>
              <w:rPr>
                <w:rFonts w:hint="eastAsia" w:ascii="宋体" w:hAnsi="宋体" w:eastAsia="宋体" w:cs="宋体"/>
                <w:sz w:val="24"/>
              </w:rPr>
              <w:t>单价</w:t>
            </w:r>
          </w:p>
        </w:tc>
        <w:tc>
          <w:tcPr>
            <w:tcW w:w="605" w:type="pct"/>
            <w:vAlign w:val="center"/>
          </w:tcPr>
          <w:p>
            <w:pPr>
              <w:pStyle w:val="23"/>
              <w:spacing w:line="360" w:lineRule="auto"/>
              <w:jc w:val="center"/>
              <w:rPr>
                <w:rFonts w:hint="eastAsia" w:ascii="宋体" w:hAnsi="宋体" w:eastAsia="宋体" w:cs="宋体"/>
                <w:b/>
                <w:bCs/>
                <w:sz w:val="21"/>
                <w:szCs w:val="21"/>
                <w:lang w:val="en-US" w:eastAsia="zh-CN"/>
              </w:rPr>
            </w:pPr>
            <w:r>
              <w:rPr>
                <w:rFonts w:hint="eastAsia" w:ascii="宋体" w:hAnsi="宋体" w:eastAsia="宋体" w:cs="宋体"/>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vAlign w:val="bottom"/>
          </w:tcPr>
          <w:p>
            <w:pPr>
              <w:pStyle w:val="23"/>
              <w:spacing w:line="360" w:lineRule="auto"/>
              <w:jc w:val="center"/>
              <w:rPr>
                <w:rFonts w:hint="eastAsia" w:ascii="宋体" w:hAnsi="宋体" w:eastAsia="宋体" w:cs="宋体"/>
                <w:sz w:val="21"/>
                <w:szCs w:val="21"/>
              </w:rPr>
            </w:pPr>
            <w:r>
              <w:rPr>
                <w:rFonts w:hint="eastAsia" w:ascii="宋体" w:hAnsi="宋体" w:eastAsia="宋体" w:cs="宋体"/>
                <w:sz w:val="24"/>
              </w:rPr>
              <w:t>1</w:t>
            </w:r>
          </w:p>
        </w:tc>
        <w:tc>
          <w:tcPr>
            <w:tcW w:w="1629" w:type="pct"/>
            <w:vAlign w:val="center"/>
          </w:tcPr>
          <w:p>
            <w:pPr>
              <w:pStyle w:val="23"/>
              <w:spacing w:line="360" w:lineRule="auto"/>
              <w:jc w:val="center"/>
              <w:rPr>
                <w:rFonts w:hint="eastAsia" w:ascii="宋体" w:hAnsi="宋体" w:eastAsia="宋体" w:cs="宋体"/>
                <w:sz w:val="21"/>
                <w:szCs w:val="21"/>
              </w:rPr>
            </w:pPr>
          </w:p>
        </w:tc>
        <w:tc>
          <w:tcPr>
            <w:tcW w:w="605" w:type="pct"/>
            <w:vAlign w:val="center"/>
          </w:tcPr>
          <w:p>
            <w:pPr>
              <w:pStyle w:val="23"/>
              <w:spacing w:line="360" w:lineRule="auto"/>
              <w:jc w:val="center"/>
              <w:rPr>
                <w:rFonts w:hint="eastAsia" w:ascii="宋体" w:hAnsi="宋体" w:eastAsia="宋体" w:cs="宋体"/>
                <w:sz w:val="21"/>
                <w:szCs w:val="21"/>
                <w:lang w:val="en-US" w:eastAsia="zh-CN"/>
              </w:rPr>
            </w:pPr>
          </w:p>
        </w:tc>
        <w:tc>
          <w:tcPr>
            <w:tcW w:w="1239" w:type="pct"/>
            <w:gridSpan w:val="2"/>
            <w:vAlign w:val="center"/>
          </w:tcPr>
          <w:p>
            <w:pPr>
              <w:pStyle w:val="23"/>
              <w:spacing w:line="360" w:lineRule="auto"/>
              <w:jc w:val="center"/>
              <w:rPr>
                <w:rFonts w:hint="eastAsia" w:ascii="宋体" w:hAnsi="宋体" w:eastAsia="宋体" w:cs="宋体"/>
                <w:sz w:val="21"/>
                <w:szCs w:val="21"/>
                <w:lang w:val="en-US" w:eastAsia="zh-CN"/>
              </w:rPr>
            </w:pPr>
          </w:p>
        </w:tc>
        <w:tc>
          <w:tcPr>
            <w:tcW w:w="510" w:type="pct"/>
            <w:vAlign w:val="center"/>
          </w:tcPr>
          <w:p>
            <w:pPr>
              <w:pStyle w:val="23"/>
              <w:spacing w:line="360" w:lineRule="auto"/>
              <w:jc w:val="center"/>
              <w:rPr>
                <w:rFonts w:hint="eastAsia" w:ascii="宋体" w:hAnsi="宋体" w:eastAsia="宋体" w:cs="宋体"/>
                <w:sz w:val="21"/>
                <w:szCs w:val="21"/>
              </w:rPr>
            </w:pPr>
          </w:p>
        </w:tc>
        <w:tc>
          <w:tcPr>
            <w:tcW w:w="605" w:type="pct"/>
            <w:vAlign w:val="center"/>
          </w:tcPr>
          <w:p>
            <w:pPr>
              <w:pStyle w:val="23"/>
              <w:spacing w:line="36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0" w:type="pct"/>
            <w:vAlign w:val="bottom"/>
          </w:tcPr>
          <w:p>
            <w:pPr>
              <w:pStyle w:val="23"/>
              <w:spacing w:line="360" w:lineRule="auto"/>
              <w:jc w:val="center"/>
              <w:rPr>
                <w:rFonts w:hint="eastAsia" w:ascii="宋体" w:hAnsi="宋体" w:eastAsia="宋体" w:cs="宋体"/>
                <w:sz w:val="21"/>
                <w:szCs w:val="21"/>
              </w:rPr>
            </w:pPr>
            <w:r>
              <w:rPr>
                <w:rFonts w:hint="eastAsia" w:ascii="宋体" w:hAnsi="宋体" w:eastAsia="宋体" w:cs="宋体"/>
                <w:sz w:val="24"/>
              </w:rPr>
              <w:t>2</w:t>
            </w:r>
          </w:p>
        </w:tc>
        <w:tc>
          <w:tcPr>
            <w:tcW w:w="1629" w:type="pct"/>
            <w:vAlign w:val="center"/>
          </w:tcPr>
          <w:p>
            <w:pPr>
              <w:autoSpaceDE w:val="0"/>
              <w:autoSpaceDN w:val="0"/>
              <w:adjustRightInd w:val="0"/>
              <w:jc w:val="center"/>
              <w:rPr>
                <w:rFonts w:hint="eastAsia" w:ascii="宋体" w:hAnsi="宋体" w:eastAsia="宋体" w:cs="宋体"/>
                <w:sz w:val="21"/>
                <w:szCs w:val="21"/>
              </w:rPr>
            </w:pPr>
          </w:p>
        </w:tc>
        <w:tc>
          <w:tcPr>
            <w:tcW w:w="605" w:type="pct"/>
            <w:vAlign w:val="center"/>
          </w:tcPr>
          <w:p>
            <w:pPr>
              <w:pStyle w:val="23"/>
              <w:spacing w:line="360" w:lineRule="auto"/>
              <w:jc w:val="center"/>
              <w:rPr>
                <w:rFonts w:hint="eastAsia" w:ascii="宋体" w:hAnsi="宋体" w:eastAsia="宋体" w:cs="宋体"/>
                <w:sz w:val="21"/>
                <w:szCs w:val="21"/>
                <w:lang w:val="en-US" w:eastAsia="zh-CN"/>
              </w:rPr>
            </w:pPr>
          </w:p>
        </w:tc>
        <w:tc>
          <w:tcPr>
            <w:tcW w:w="1239" w:type="pct"/>
            <w:gridSpan w:val="2"/>
            <w:vAlign w:val="center"/>
          </w:tcPr>
          <w:p>
            <w:pPr>
              <w:pStyle w:val="23"/>
              <w:spacing w:line="360" w:lineRule="auto"/>
              <w:jc w:val="center"/>
              <w:rPr>
                <w:rFonts w:hint="eastAsia" w:ascii="宋体" w:hAnsi="宋体" w:eastAsia="宋体" w:cs="宋体"/>
                <w:sz w:val="21"/>
                <w:szCs w:val="21"/>
                <w:lang w:val="en-US" w:eastAsia="zh-CN"/>
              </w:rPr>
            </w:pPr>
          </w:p>
        </w:tc>
        <w:tc>
          <w:tcPr>
            <w:tcW w:w="510" w:type="pct"/>
            <w:vAlign w:val="center"/>
          </w:tcPr>
          <w:p>
            <w:pPr>
              <w:pStyle w:val="23"/>
              <w:spacing w:line="360" w:lineRule="auto"/>
              <w:jc w:val="center"/>
              <w:rPr>
                <w:rFonts w:hint="eastAsia" w:ascii="宋体" w:hAnsi="宋体" w:eastAsia="宋体" w:cs="宋体"/>
                <w:sz w:val="21"/>
                <w:szCs w:val="21"/>
              </w:rPr>
            </w:pPr>
          </w:p>
        </w:tc>
        <w:tc>
          <w:tcPr>
            <w:tcW w:w="605" w:type="pct"/>
            <w:vAlign w:val="center"/>
          </w:tcPr>
          <w:p>
            <w:pPr>
              <w:pStyle w:val="23"/>
              <w:spacing w:line="36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10" w:type="pct"/>
            <w:vAlign w:val="bottom"/>
          </w:tcPr>
          <w:p>
            <w:pPr>
              <w:pStyle w:val="23"/>
              <w:spacing w:line="360" w:lineRule="auto"/>
              <w:jc w:val="center"/>
              <w:rPr>
                <w:rFonts w:hint="eastAsia" w:ascii="宋体" w:hAnsi="宋体" w:eastAsia="宋体" w:cs="宋体"/>
                <w:sz w:val="21"/>
                <w:szCs w:val="21"/>
              </w:rPr>
            </w:pPr>
            <w:r>
              <w:rPr>
                <w:rFonts w:hint="eastAsia" w:ascii="宋体" w:hAnsi="宋体" w:eastAsia="宋体" w:cs="宋体"/>
                <w:sz w:val="24"/>
              </w:rPr>
              <w:t>3</w:t>
            </w:r>
          </w:p>
        </w:tc>
        <w:tc>
          <w:tcPr>
            <w:tcW w:w="1629" w:type="pct"/>
            <w:vAlign w:val="center"/>
          </w:tcPr>
          <w:p>
            <w:pPr>
              <w:autoSpaceDE w:val="0"/>
              <w:autoSpaceDN w:val="0"/>
              <w:adjustRightInd w:val="0"/>
              <w:jc w:val="center"/>
              <w:rPr>
                <w:rFonts w:hint="eastAsia" w:ascii="宋体" w:hAnsi="宋体" w:eastAsia="宋体" w:cs="宋体"/>
              </w:rPr>
            </w:pPr>
          </w:p>
        </w:tc>
        <w:tc>
          <w:tcPr>
            <w:tcW w:w="605" w:type="pct"/>
            <w:vAlign w:val="center"/>
          </w:tcPr>
          <w:p>
            <w:pPr>
              <w:pStyle w:val="23"/>
              <w:spacing w:line="360" w:lineRule="auto"/>
              <w:jc w:val="center"/>
              <w:rPr>
                <w:rFonts w:hint="eastAsia" w:ascii="宋体" w:hAnsi="宋体" w:eastAsia="宋体" w:cs="宋体"/>
              </w:rPr>
            </w:pPr>
          </w:p>
        </w:tc>
        <w:tc>
          <w:tcPr>
            <w:tcW w:w="1239" w:type="pct"/>
            <w:gridSpan w:val="2"/>
            <w:vAlign w:val="center"/>
          </w:tcPr>
          <w:p>
            <w:pPr>
              <w:pStyle w:val="23"/>
              <w:spacing w:line="360" w:lineRule="auto"/>
              <w:jc w:val="center"/>
              <w:rPr>
                <w:rFonts w:hint="eastAsia" w:ascii="宋体" w:hAnsi="宋体" w:eastAsia="宋体" w:cs="宋体"/>
              </w:rPr>
            </w:pPr>
          </w:p>
        </w:tc>
        <w:tc>
          <w:tcPr>
            <w:tcW w:w="510" w:type="pct"/>
            <w:vAlign w:val="center"/>
          </w:tcPr>
          <w:p>
            <w:pPr>
              <w:pStyle w:val="23"/>
              <w:spacing w:line="360" w:lineRule="auto"/>
              <w:jc w:val="center"/>
              <w:rPr>
                <w:rFonts w:hint="eastAsia" w:ascii="宋体" w:hAnsi="宋体" w:eastAsia="宋体" w:cs="宋体"/>
              </w:rPr>
            </w:pPr>
          </w:p>
        </w:tc>
        <w:tc>
          <w:tcPr>
            <w:tcW w:w="605" w:type="pct"/>
            <w:vAlign w:val="center"/>
          </w:tcPr>
          <w:p>
            <w:pPr>
              <w:pStyle w:val="23"/>
              <w:spacing w:line="360" w:lineRule="auto"/>
              <w:jc w:val="center"/>
              <w:rPr>
                <w:rFonts w:hint="eastAsia" w:ascii="宋体" w:hAnsi="宋体" w:eastAsia="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10" w:type="pct"/>
            <w:vAlign w:val="bottom"/>
          </w:tcPr>
          <w:p>
            <w:pPr>
              <w:pStyle w:val="23"/>
              <w:spacing w:line="360" w:lineRule="auto"/>
              <w:jc w:val="center"/>
              <w:rPr>
                <w:rFonts w:hint="eastAsia" w:ascii="宋体" w:hAnsi="宋体" w:eastAsia="宋体" w:cs="宋体"/>
                <w:sz w:val="24"/>
              </w:rPr>
            </w:pPr>
            <w:r>
              <w:rPr>
                <w:rFonts w:hint="eastAsia" w:ascii="宋体" w:hAnsi="宋体" w:eastAsia="宋体" w:cs="宋体"/>
                <w:sz w:val="24"/>
              </w:rPr>
              <w:t>…</w:t>
            </w:r>
          </w:p>
        </w:tc>
        <w:tc>
          <w:tcPr>
            <w:tcW w:w="1629" w:type="pct"/>
            <w:vAlign w:val="center"/>
          </w:tcPr>
          <w:p>
            <w:pPr>
              <w:autoSpaceDE w:val="0"/>
              <w:autoSpaceDN w:val="0"/>
              <w:adjustRightInd w:val="0"/>
              <w:jc w:val="center"/>
              <w:rPr>
                <w:rFonts w:hint="eastAsia" w:ascii="宋体" w:hAnsi="宋体" w:eastAsia="宋体" w:cs="宋体"/>
              </w:rPr>
            </w:pPr>
            <w:r>
              <w:rPr>
                <w:rFonts w:hint="eastAsia" w:ascii="宋体" w:hAnsi="宋体" w:eastAsia="宋体" w:cs="宋体"/>
                <w:sz w:val="24"/>
              </w:rPr>
              <w:t>……</w:t>
            </w:r>
          </w:p>
        </w:tc>
        <w:tc>
          <w:tcPr>
            <w:tcW w:w="605" w:type="pct"/>
            <w:vAlign w:val="center"/>
          </w:tcPr>
          <w:p>
            <w:pPr>
              <w:pStyle w:val="23"/>
              <w:spacing w:line="360" w:lineRule="auto"/>
              <w:jc w:val="center"/>
              <w:rPr>
                <w:rFonts w:hint="eastAsia" w:ascii="宋体" w:hAnsi="宋体" w:eastAsia="宋体" w:cs="宋体"/>
              </w:rPr>
            </w:pPr>
          </w:p>
        </w:tc>
        <w:tc>
          <w:tcPr>
            <w:tcW w:w="1239" w:type="pct"/>
            <w:gridSpan w:val="2"/>
            <w:vAlign w:val="center"/>
          </w:tcPr>
          <w:p>
            <w:pPr>
              <w:pStyle w:val="23"/>
              <w:spacing w:line="360" w:lineRule="auto"/>
              <w:jc w:val="center"/>
              <w:rPr>
                <w:rFonts w:hint="eastAsia" w:ascii="宋体" w:hAnsi="宋体" w:eastAsia="宋体" w:cs="宋体"/>
              </w:rPr>
            </w:pPr>
          </w:p>
        </w:tc>
        <w:tc>
          <w:tcPr>
            <w:tcW w:w="510" w:type="pct"/>
            <w:vAlign w:val="center"/>
          </w:tcPr>
          <w:p>
            <w:pPr>
              <w:pStyle w:val="23"/>
              <w:spacing w:line="360" w:lineRule="auto"/>
              <w:jc w:val="center"/>
              <w:rPr>
                <w:rFonts w:hint="eastAsia" w:ascii="宋体" w:hAnsi="宋体" w:eastAsia="宋体" w:cs="宋体"/>
              </w:rPr>
            </w:pPr>
          </w:p>
        </w:tc>
        <w:tc>
          <w:tcPr>
            <w:tcW w:w="605" w:type="pct"/>
            <w:vAlign w:val="center"/>
          </w:tcPr>
          <w:p>
            <w:pPr>
              <w:pStyle w:val="23"/>
              <w:spacing w:line="360" w:lineRule="auto"/>
              <w:jc w:val="center"/>
              <w:rPr>
                <w:rFonts w:hint="eastAsia" w:ascii="宋体" w:hAnsi="宋体" w:eastAsia="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000" w:type="pct"/>
            <w:gridSpan w:val="7"/>
            <w:vAlign w:val="center"/>
          </w:tcPr>
          <w:p>
            <w:pPr>
              <w:pStyle w:val="23"/>
              <w:spacing w:line="360" w:lineRule="auto"/>
              <w:jc w:val="left"/>
              <w:rPr>
                <w:rFonts w:hint="eastAsia" w:ascii="宋体" w:hAnsi="宋体" w:eastAsia="宋体" w:cs="宋体"/>
                <w:b/>
                <w:bCs/>
                <w:sz w:val="21"/>
                <w:szCs w:val="21"/>
              </w:rPr>
            </w:pPr>
            <w:r>
              <w:rPr>
                <w:rFonts w:hint="eastAsia" w:ascii="宋体" w:hAnsi="宋体" w:eastAsia="宋体" w:cs="宋体"/>
                <w:sz w:val="24"/>
              </w:rPr>
              <w:t>报价合计：</w:t>
            </w:r>
          </w:p>
        </w:tc>
      </w:tr>
    </w:tbl>
    <w:p>
      <w:pPr>
        <w:ind w:right="17"/>
        <w:rPr>
          <w:rFonts w:hint="eastAsia" w:ascii="宋体" w:hAnsi="宋体" w:eastAsia="宋体" w:cs="宋体"/>
          <w:b/>
          <w:bCs/>
          <w:szCs w:val="21"/>
          <w:lang w:val="zh-CN"/>
        </w:rPr>
      </w:pPr>
      <w:r>
        <w:rPr>
          <w:rFonts w:hint="eastAsia" w:ascii="宋体" w:hAnsi="宋体" w:eastAsia="宋体" w:cs="宋体"/>
          <w:sz w:val="24"/>
        </w:rPr>
        <w:t>备注：</w:t>
      </w:r>
    </w:p>
    <w:p>
      <w:pPr>
        <w:numPr>
          <w:ilvl w:val="0"/>
          <w:numId w:val="12"/>
        </w:numPr>
        <w:tabs>
          <w:tab w:val="left" w:pos="300"/>
        </w:tabs>
        <w:autoSpaceDE w:val="0"/>
        <w:autoSpaceDN w:val="0"/>
        <w:adjustRightInd w:val="0"/>
        <w:ind w:left="855" w:right="17" w:hanging="855"/>
        <w:rPr>
          <w:rFonts w:hint="eastAsia" w:ascii="宋体" w:hAnsi="宋体" w:eastAsia="宋体" w:cs="宋体"/>
          <w:szCs w:val="21"/>
          <w:lang w:val="zh-CN"/>
        </w:rPr>
      </w:pPr>
      <w:r>
        <w:rPr>
          <w:rFonts w:hint="eastAsia" w:ascii="宋体" w:hAnsi="宋体" w:eastAsia="宋体" w:cs="宋体"/>
          <w:szCs w:val="21"/>
          <w:lang w:val="zh-CN"/>
        </w:rPr>
        <w:t>价格采用人民币表示。</w:t>
      </w:r>
    </w:p>
    <w:p>
      <w:pPr>
        <w:numPr>
          <w:ilvl w:val="0"/>
          <w:numId w:val="12"/>
        </w:numPr>
        <w:tabs>
          <w:tab w:val="left" w:pos="300"/>
        </w:tabs>
        <w:autoSpaceDE w:val="0"/>
        <w:autoSpaceDN w:val="0"/>
        <w:adjustRightInd w:val="0"/>
        <w:ind w:left="855" w:right="17" w:hanging="855"/>
        <w:rPr>
          <w:rFonts w:hint="eastAsia" w:ascii="宋体" w:hAnsi="宋体" w:eastAsia="宋体" w:cs="宋体"/>
          <w:szCs w:val="21"/>
          <w:lang w:val="zh-CN"/>
        </w:rPr>
      </w:pPr>
      <w:r>
        <w:rPr>
          <w:rFonts w:hint="eastAsia" w:ascii="宋体" w:hAnsi="宋体" w:eastAsia="宋体" w:cs="宋体"/>
          <w:szCs w:val="21"/>
          <w:lang w:val="zh-CN"/>
        </w:rPr>
        <w:t>总价金额与按单价汇总金额不一致的，以单价金额计算结果为准。</w:t>
      </w:r>
    </w:p>
    <w:p>
      <w:pPr>
        <w:numPr>
          <w:ilvl w:val="0"/>
          <w:numId w:val="12"/>
        </w:numPr>
        <w:tabs>
          <w:tab w:val="left" w:pos="300"/>
        </w:tabs>
        <w:autoSpaceDE w:val="0"/>
        <w:autoSpaceDN w:val="0"/>
        <w:adjustRightInd w:val="0"/>
        <w:ind w:left="855" w:right="17" w:hanging="855"/>
        <w:rPr>
          <w:rFonts w:hint="eastAsia" w:ascii="宋体" w:hAnsi="宋体" w:eastAsia="宋体" w:cs="宋体"/>
          <w:lang w:val="zh-CN"/>
        </w:rPr>
      </w:pPr>
      <w:r>
        <w:rPr>
          <w:rFonts w:hint="eastAsia" w:ascii="宋体" w:hAnsi="宋体" w:eastAsia="宋体" w:cs="宋体"/>
          <w:szCs w:val="21"/>
          <w:lang w:val="zh-CN"/>
        </w:rPr>
        <w:t>投标总价应包括如果授予合同将要缴纳的包括增值税在内的销售税和其它税。</w:t>
      </w:r>
    </w:p>
    <w:p>
      <w:pPr>
        <w:rPr>
          <w:rFonts w:hint="eastAsia" w:ascii="宋体" w:hAnsi="宋体" w:eastAsia="宋体" w:cs="宋体"/>
          <w:szCs w:val="21"/>
          <w:lang w:val="zh-CN"/>
        </w:rPr>
      </w:pPr>
      <w:r>
        <w:rPr>
          <w:rFonts w:hint="eastAsia" w:ascii="宋体" w:hAnsi="宋体" w:eastAsia="宋体" w:cs="宋体"/>
          <w:szCs w:val="21"/>
          <w:lang w:val="zh-CN"/>
        </w:rPr>
        <w:t>4. 该表格仅作参考，投标人的分类报价表格式可自定。报价合计必须与技术</w:t>
      </w:r>
      <w:r>
        <w:rPr>
          <w:rFonts w:hint="eastAsia" w:ascii="宋体" w:hAnsi="宋体" w:eastAsia="宋体" w:cs="宋体"/>
          <w:szCs w:val="21"/>
        </w:rPr>
        <w:t>服务</w:t>
      </w:r>
      <w:r>
        <w:rPr>
          <w:rFonts w:hint="eastAsia" w:ascii="宋体" w:hAnsi="宋体" w:eastAsia="宋体" w:cs="宋体"/>
          <w:szCs w:val="21"/>
          <w:lang w:val="zh-CN"/>
        </w:rPr>
        <w:t>方案中所介绍的内容、《开标一览表》一致。</w:t>
      </w:r>
    </w:p>
    <w:p>
      <w:pPr>
        <w:pStyle w:val="2"/>
        <w:rPr>
          <w:rFonts w:hint="eastAsia" w:ascii="宋体" w:hAnsi="宋体" w:eastAsia="宋体" w:cs="宋体"/>
          <w:lang w:val="zh-CN"/>
        </w:rPr>
      </w:pPr>
    </w:p>
    <w:p>
      <w:pPr>
        <w:spacing w:line="300" w:lineRule="auto"/>
        <w:rPr>
          <w:rFonts w:hint="eastAsia" w:ascii="宋体" w:hAnsi="宋体" w:eastAsia="宋体" w:cs="宋体"/>
          <w:b/>
          <w:bCs/>
          <w:u w:val="single"/>
        </w:rPr>
      </w:pP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投标人（公章）：</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法定代表人或其授权代表签名：</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日期：      年    月    日</w:t>
      </w:r>
    </w:p>
    <w:p>
      <w:pPr>
        <w:rPr>
          <w:rFonts w:hint="eastAsia" w:ascii="宋体" w:hAnsi="宋体" w:eastAsia="宋体" w:cs="宋体"/>
          <w:b/>
          <w:bCs/>
          <w:sz w:val="36"/>
          <w:szCs w:val="36"/>
        </w:rPr>
      </w:pPr>
      <w:r>
        <w:rPr>
          <w:rFonts w:hint="eastAsia" w:ascii="宋体" w:hAnsi="宋体" w:eastAsia="宋体" w:cs="宋体"/>
          <w:b/>
          <w:bCs/>
          <w:sz w:val="36"/>
          <w:szCs w:val="36"/>
        </w:rPr>
        <w:br w:type="page"/>
      </w:r>
      <w:bookmarkEnd w:id="17"/>
      <w:bookmarkEnd w:id="18"/>
      <w:bookmarkEnd w:id="19"/>
      <w:bookmarkEnd w:id="20"/>
    </w:p>
    <w:p>
      <w:pPr>
        <w:keepNext/>
        <w:keepLines/>
        <w:spacing w:line="360" w:lineRule="auto"/>
        <w:outlineLvl w:val="3"/>
        <w:rPr>
          <w:rFonts w:hint="eastAsia" w:ascii="宋体" w:hAnsi="宋体" w:eastAsia="宋体" w:cs="宋体"/>
          <w:b/>
          <w:bCs/>
          <w:szCs w:val="21"/>
        </w:rPr>
      </w:pPr>
      <w:r>
        <w:rPr>
          <w:rFonts w:hint="eastAsia" w:ascii="宋体" w:hAnsi="宋体" w:eastAsia="宋体" w:cs="宋体"/>
          <w:b/>
          <w:bCs/>
          <w:szCs w:val="21"/>
        </w:rPr>
        <w:t>五、投标人基本情况格式</w:t>
      </w:r>
    </w:p>
    <w:p>
      <w:pPr>
        <w:keepNext/>
        <w:keepLines/>
        <w:numPr>
          <w:ilvl w:val="0"/>
          <w:numId w:val="13"/>
        </w:numPr>
        <w:spacing w:line="360" w:lineRule="auto"/>
        <w:outlineLvl w:val="4"/>
        <w:rPr>
          <w:rFonts w:hint="eastAsia" w:ascii="宋体" w:hAnsi="宋体" w:eastAsia="宋体" w:cs="宋体"/>
          <w:b/>
          <w:bCs/>
          <w:szCs w:val="21"/>
        </w:rPr>
      </w:pPr>
      <w:bookmarkStart w:id="37" w:name="_Toc4217"/>
      <w:bookmarkStart w:id="38" w:name="_Toc26688"/>
      <w:r>
        <w:rPr>
          <w:rFonts w:hint="eastAsia" w:ascii="宋体" w:hAnsi="宋体" w:eastAsia="宋体" w:cs="宋体"/>
          <w:b/>
          <w:bCs/>
          <w:szCs w:val="21"/>
        </w:rPr>
        <w:t>投标人基本情况一览表格式</w:t>
      </w:r>
      <w:bookmarkEnd w:id="37"/>
      <w:bookmarkEnd w:id="38"/>
    </w:p>
    <w:p>
      <w:pPr>
        <w:pStyle w:val="23"/>
        <w:jc w:val="center"/>
        <w:rPr>
          <w:rFonts w:hint="eastAsia" w:ascii="宋体" w:hAnsi="宋体" w:eastAsia="宋体" w:cs="宋体"/>
          <w:szCs w:val="21"/>
        </w:rPr>
      </w:pPr>
      <w:r>
        <w:rPr>
          <w:rFonts w:hint="eastAsia" w:ascii="宋体" w:hAnsi="宋体" w:eastAsia="宋体" w:cs="宋体"/>
          <w:b/>
          <w:bCs/>
          <w:szCs w:val="21"/>
        </w:rPr>
        <w:t>投标人基本情况一览表</w:t>
      </w:r>
    </w:p>
    <w:p>
      <w:pPr>
        <w:pStyle w:val="23"/>
        <w:spacing w:line="300" w:lineRule="auto"/>
        <w:ind w:firstLine="420"/>
        <w:rPr>
          <w:rFonts w:hint="eastAsia" w:ascii="宋体" w:hAnsi="宋体" w:eastAsia="宋体" w:cs="宋体"/>
          <w:szCs w:val="21"/>
        </w:rPr>
      </w:pPr>
      <w:r>
        <w:rPr>
          <w:rFonts w:hint="eastAsia" w:ascii="宋体" w:hAnsi="宋体" w:eastAsia="宋体" w:cs="宋体"/>
          <w:szCs w:val="21"/>
        </w:rPr>
        <w:t>1．名称及概况：</w:t>
      </w:r>
    </w:p>
    <w:p>
      <w:pPr>
        <w:pStyle w:val="23"/>
        <w:spacing w:line="300" w:lineRule="auto"/>
        <w:ind w:firstLine="420"/>
        <w:rPr>
          <w:rFonts w:hint="eastAsia" w:ascii="宋体" w:hAnsi="宋体" w:eastAsia="宋体" w:cs="宋体"/>
          <w:szCs w:val="21"/>
        </w:rPr>
      </w:pPr>
      <w:r>
        <w:rPr>
          <w:rFonts w:hint="eastAsia" w:ascii="宋体" w:hAnsi="宋体" w:eastAsia="宋体" w:cs="宋体"/>
          <w:szCs w:val="21"/>
        </w:rPr>
        <w:t>（1）投标人名称：________________________________________</w:t>
      </w:r>
    </w:p>
    <w:p>
      <w:pPr>
        <w:pStyle w:val="23"/>
        <w:spacing w:line="300" w:lineRule="auto"/>
        <w:ind w:firstLine="420"/>
        <w:rPr>
          <w:rFonts w:hint="eastAsia" w:ascii="宋体" w:hAnsi="宋体" w:eastAsia="宋体" w:cs="宋体"/>
          <w:szCs w:val="21"/>
        </w:rPr>
      </w:pPr>
      <w:r>
        <w:rPr>
          <w:rFonts w:hint="eastAsia" w:ascii="宋体" w:hAnsi="宋体" w:eastAsia="宋体" w:cs="宋体"/>
          <w:szCs w:val="21"/>
        </w:rPr>
        <w:t>（2）注册地址：__________________________________________</w:t>
      </w:r>
    </w:p>
    <w:p>
      <w:pPr>
        <w:pStyle w:val="23"/>
        <w:spacing w:line="300" w:lineRule="auto"/>
        <w:ind w:firstLine="577" w:firstLineChars="275"/>
        <w:rPr>
          <w:rFonts w:hint="eastAsia" w:ascii="宋体" w:hAnsi="宋体" w:eastAsia="宋体" w:cs="宋体"/>
          <w:szCs w:val="21"/>
        </w:rPr>
      </w:pPr>
      <w:r>
        <w:rPr>
          <w:rFonts w:hint="eastAsia" w:ascii="宋体" w:hAnsi="宋体" w:eastAsia="宋体" w:cs="宋体"/>
          <w:szCs w:val="21"/>
        </w:rPr>
        <w:t xml:space="preserve">   邮政编码：___________________________________________</w:t>
      </w:r>
    </w:p>
    <w:p>
      <w:pPr>
        <w:pStyle w:val="23"/>
        <w:spacing w:line="300" w:lineRule="auto"/>
        <w:ind w:firstLine="420"/>
        <w:rPr>
          <w:rFonts w:hint="eastAsia" w:ascii="宋体" w:hAnsi="宋体" w:eastAsia="宋体" w:cs="宋体"/>
          <w:szCs w:val="21"/>
        </w:rPr>
      </w:pPr>
      <w:r>
        <w:rPr>
          <w:rFonts w:hint="eastAsia" w:ascii="宋体" w:hAnsi="宋体" w:eastAsia="宋体" w:cs="宋体"/>
          <w:szCs w:val="21"/>
        </w:rPr>
        <w:t>（3）法定代表人：___________________________________________</w:t>
      </w:r>
    </w:p>
    <w:p>
      <w:pPr>
        <w:pStyle w:val="23"/>
        <w:spacing w:line="300" w:lineRule="auto"/>
        <w:ind w:firstLine="420"/>
        <w:rPr>
          <w:rFonts w:hint="eastAsia" w:ascii="宋体" w:hAnsi="宋体" w:eastAsia="宋体" w:cs="宋体"/>
          <w:szCs w:val="21"/>
        </w:rPr>
      </w:pPr>
      <w:r>
        <w:rPr>
          <w:rFonts w:hint="eastAsia" w:ascii="宋体" w:hAnsi="宋体" w:eastAsia="宋体" w:cs="宋体"/>
          <w:szCs w:val="21"/>
        </w:rPr>
        <w:t>（4）注册资金：___________________________________________</w:t>
      </w:r>
    </w:p>
    <w:p>
      <w:pPr>
        <w:pStyle w:val="23"/>
        <w:spacing w:line="300" w:lineRule="auto"/>
        <w:ind w:firstLine="420"/>
        <w:rPr>
          <w:rFonts w:hint="eastAsia" w:ascii="宋体" w:hAnsi="宋体" w:eastAsia="宋体" w:cs="宋体"/>
          <w:szCs w:val="21"/>
        </w:rPr>
      </w:pPr>
      <w:r>
        <w:rPr>
          <w:rFonts w:hint="eastAsia" w:ascii="宋体" w:hAnsi="宋体" w:eastAsia="宋体" w:cs="宋体"/>
          <w:szCs w:val="21"/>
        </w:rPr>
        <w:t>（5）注册经营范围：_______________________________________</w:t>
      </w:r>
    </w:p>
    <w:p>
      <w:pPr>
        <w:adjustRightInd w:val="0"/>
        <w:ind w:firstLine="442" w:firstLineChars="200"/>
        <w:outlineLvl w:val="4"/>
        <w:rPr>
          <w:rFonts w:hint="eastAsia" w:ascii="宋体" w:hAnsi="宋体" w:eastAsia="宋体" w:cs="宋体"/>
          <w:b/>
          <w:bCs/>
          <w:sz w:val="22"/>
          <w:szCs w:val="22"/>
        </w:rPr>
      </w:pPr>
      <w:r>
        <w:rPr>
          <w:rFonts w:hint="eastAsia" w:ascii="宋体" w:hAnsi="宋体" w:eastAsia="宋体" w:cs="宋体"/>
          <w:b/>
          <w:bCs/>
          <w:sz w:val="22"/>
          <w:szCs w:val="22"/>
        </w:rPr>
        <w:t>（6）主要股东或出资人信息（必须填写）</w:t>
      </w:r>
    </w:p>
    <w:tbl>
      <w:tblPr>
        <w:tblStyle w:val="4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8"/>
        <w:gridCol w:w="1141"/>
        <w:gridCol w:w="2075"/>
        <w:gridCol w:w="1245"/>
        <w:gridCol w:w="1324"/>
        <w:gridCol w:w="1166"/>
        <w:gridCol w:w="8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trPr>
        <w:tc>
          <w:tcPr>
            <w:tcW w:w="718" w:type="dxa"/>
            <w:vAlign w:val="center"/>
          </w:tcPr>
          <w:p>
            <w:pPr>
              <w:jc w:val="center"/>
              <w:rPr>
                <w:rFonts w:hint="eastAsia" w:ascii="宋体" w:hAnsi="宋体" w:eastAsia="宋体" w:cs="宋体"/>
                <w:b/>
                <w:szCs w:val="21"/>
              </w:rPr>
            </w:pPr>
            <w:r>
              <w:rPr>
                <w:rFonts w:hint="eastAsia" w:ascii="宋体" w:hAnsi="宋体" w:eastAsia="宋体" w:cs="宋体"/>
                <w:b/>
                <w:szCs w:val="21"/>
              </w:rPr>
              <w:t>序号</w:t>
            </w:r>
          </w:p>
        </w:tc>
        <w:tc>
          <w:tcPr>
            <w:tcW w:w="1141" w:type="dxa"/>
            <w:vAlign w:val="center"/>
          </w:tcPr>
          <w:p>
            <w:pPr>
              <w:jc w:val="center"/>
              <w:rPr>
                <w:rFonts w:hint="eastAsia" w:ascii="宋体" w:hAnsi="宋体" w:eastAsia="宋体" w:cs="宋体"/>
                <w:b/>
                <w:szCs w:val="21"/>
              </w:rPr>
            </w:pPr>
            <w:r>
              <w:rPr>
                <w:rFonts w:hint="eastAsia" w:ascii="宋体" w:hAnsi="宋体" w:eastAsia="宋体" w:cs="宋体"/>
                <w:b/>
                <w:szCs w:val="21"/>
              </w:rPr>
              <w:t>名称</w:t>
            </w:r>
          </w:p>
          <w:p>
            <w:pPr>
              <w:jc w:val="center"/>
              <w:rPr>
                <w:rFonts w:hint="eastAsia" w:ascii="宋体" w:hAnsi="宋体" w:eastAsia="宋体" w:cs="宋体"/>
                <w:b/>
                <w:szCs w:val="21"/>
              </w:rPr>
            </w:pPr>
            <w:r>
              <w:rPr>
                <w:rFonts w:hint="eastAsia" w:ascii="宋体" w:hAnsi="宋体" w:eastAsia="宋体" w:cs="宋体"/>
                <w:b/>
                <w:szCs w:val="21"/>
              </w:rPr>
              <w:t>（姓名）</w:t>
            </w:r>
          </w:p>
        </w:tc>
        <w:tc>
          <w:tcPr>
            <w:tcW w:w="2075" w:type="dxa"/>
            <w:vAlign w:val="center"/>
          </w:tcPr>
          <w:p>
            <w:pPr>
              <w:jc w:val="center"/>
              <w:rPr>
                <w:rFonts w:hint="eastAsia" w:ascii="宋体" w:hAnsi="宋体" w:eastAsia="宋体" w:cs="宋体"/>
                <w:b/>
                <w:szCs w:val="21"/>
              </w:rPr>
            </w:pPr>
            <w:r>
              <w:rPr>
                <w:rFonts w:hint="eastAsia" w:ascii="宋体" w:hAnsi="宋体" w:eastAsia="宋体" w:cs="宋体"/>
                <w:b/>
                <w:szCs w:val="21"/>
              </w:rPr>
              <w:t>统一社会信用代码</w:t>
            </w:r>
          </w:p>
          <w:p>
            <w:pPr>
              <w:jc w:val="center"/>
              <w:rPr>
                <w:rFonts w:hint="eastAsia" w:ascii="宋体" w:hAnsi="宋体" w:eastAsia="宋体" w:cs="宋体"/>
                <w:b/>
                <w:szCs w:val="21"/>
              </w:rPr>
            </w:pPr>
            <w:r>
              <w:rPr>
                <w:rFonts w:hint="eastAsia" w:ascii="宋体" w:hAnsi="宋体" w:eastAsia="宋体" w:cs="宋体"/>
                <w:b/>
                <w:szCs w:val="21"/>
              </w:rPr>
              <w:t>（身份证号）</w:t>
            </w:r>
          </w:p>
        </w:tc>
        <w:tc>
          <w:tcPr>
            <w:tcW w:w="1245" w:type="dxa"/>
            <w:vAlign w:val="center"/>
          </w:tcPr>
          <w:p>
            <w:pPr>
              <w:jc w:val="center"/>
              <w:rPr>
                <w:rFonts w:hint="eastAsia" w:ascii="宋体" w:hAnsi="宋体" w:eastAsia="宋体" w:cs="宋体"/>
                <w:b/>
                <w:szCs w:val="21"/>
              </w:rPr>
            </w:pPr>
            <w:r>
              <w:rPr>
                <w:rFonts w:hint="eastAsia" w:ascii="宋体" w:hAnsi="宋体" w:eastAsia="宋体" w:cs="宋体"/>
                <w:b/>
                <w:szCs w:val="21"/>
              </w:rPr>
              <w:t>出资方式</w:t>
            </w:r>
          </w:p>
        </w:tc>
        <w:tc>
          <w:tcPr>
            <w:tcW w:w="1324" w:type="dxa"/>
            <w:vAlign w:val="center"/>
          </w:tcPr>
          <w:p>
            <w:pPr>
              <w:jc w:val="center"/>
              <w:rPr>
                <w:rFonts w:hint="eastAsia" w:ascii="宋体" w:hAnsi="宋体" w:eastAsia="宋体" w:cs="宋体"/>
                <w:b/>
                <w:szCs w:val="21"/>
              </w:rPr>
            </w:pPr>
            <w:r>
              <w:rPr>
                <w:rFonts w:hint="eastAsia" w:ascii="宋体" w:hAnsi="宋体" w:eastAsia="宋体" w:cs="宋体"/>
                <w:b/>
                <w:szCs w:val="21"/>
              </w:rPr>
              <w:t>出资金额</w:t>
            </w:r>
          </w:p>
          <w:p>
            <w:pPr>
              <w:jc w:val="center"/>
              <w:rPr>
                <w:rFonts w:hint="eastAsia" w:ascii="宋体" w:hAnsi="宋体" w:eastAsia="宋体" w:cs="宋体"/>
                <w:b/>
                <w:szCs w:val="21"/>
              </w:rPr>
            </w:pPr>
            <w:r>
              <w:rPr>
                <w:rFonts w:hint="eastAsia" w:ascii="宋体" w:hAnsi="宋体" w:eastAsia="宋体" w:cs="宋体"/>
                <w:b/>
                <w:szCs w:val="21"/>
              </w:rPr>
              <w:t>（万元）</w:t>
            </w:r>
          </w:p>
        </w:tc>
        <w:tc>
          <w:tcPr>
            <w:tcW w:w="1166" w:type="dxa"/>
            <w:vAlign w:val="center"/>
          </w:tcPr>
          <w:p>
            <w:pPr>
              <w:jc w:val="center"/>
              <w:rPr>
                <w:rFonts w:hint="eastAsia" w:ascii="宋体" w:hAnsi="宋体" w:eastAsia="宋体" w:cs="宋体"/>
                <w:b/>
                <w:szCs w:val="21"/>
              </w:rPr>
            </w:pPr>
            <w:r>
              <w:rPr>
                <w:rFonts w:hint="eastAsia" w:ascii="宋体" w:hAnsi="宋体" w:eastAsia="宋体" w:cs="宋体"/>
                <w:b/>
                <w:szCs w:val="21"/>
              </w:rPr>
              <w:t>占全部股份比例</w:t>
            </w:r>
          </w:p>
        </w:tc>
        <w:tc>
          <w:tcPr>
            <w:tcW w:w="848" w:type="dxa"/>
            <w:vAlign w:val="center"/>
          </w:tcPr>
          <w:p>
            <w:pPr>
              <w:jc w:val="center"/>
              <w:rPr>
                <w:rFonts w:hint="eastAsia" w:ascii="宋体" w:hAnsi="宋体" w:eastAsia="宋体" w:cs="宋体"/>
                <w:b/>
                <w:szCs w:val="21"/>
              </w:rPr>
            </w:pPr>
            <w:r>
              <w:rPr>
                <w:rFonts w:hint="eastAsia" w:ascii="宋体" w:hAnsi="宋体" w:eastAsia="宋体" w:cs="宋体"/>
                <w:b/>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18" w:type="dxa"/>
            <w:vAlign w:val="center"/>
          </w:tcPr>
          <w:p>
            <w:pPr>
              <w:jc w:val="center"/>
              <w:rPr>
                <w:rFonts w:hint="eastAsia" w:ascii="宋体" w:hAnsi="宋体" w:eastAsia="宋体" w:cs="宋体"/>
                <w:b/>
                <w:szCs w:val="21"/>
              </w:rPr>
            </w:pPr>
          </w:p>
        </w:tc>
        <w:tc>
          <w:tcPr>
            <w:tcW w:w="1141" w:type="dxa"/>
            <w:vAlign w:val="center"/>
          </w:tcPr>
          <w:p>
            <w:pPr>
              <w:jc w:val="center"/>
              <w:rPr>
                <w:rFonts w:hint="eastAsia" w:ascii="宋体" w:hAnsi="宋体" w:eastAsia="宋体" w:cs="宋体"/>
                <w:b/>
                <w:szCs w:val="21"/>
              </w:rPr>
            </w:pPr>
          </w:p>
        </w:tc>
        <w:tc>
          <w:tcPr>
            <w:tcW w:w="2075" w:type="dxa"/>
            <w:vAlign w:val="center"/>
          </w:tcPr>
          <w:p>
            <w:pPr>
              <w:jc w:val="center"/>
              <w:rPr>
                <w:rFonts w:hint="eastAsia" w:ascii="宋体" w:hAnsi="宋体" w:eastAsia="宋体" w:cs="宋体"/>
                <w:b/>
                <w:szCs w:val="21"/>
              </w:rPr>
            </w:pPr>
          </w:p>
        </w:tc>
        <w:tc>
          <w:tcPr>
            <w:tcW w:w="1245" w:type="dxa"/>
            <w:vAlign w:val="center"/>
          </w:tcPr>
          <w:p>
            <w:pPr>
              <w:jc w:val="center"/>
              <w:rPr>
                <w:rFonts w:hint="eastAsia" w:ascii="宋体" w:hAnsi="宋体" w:eastAsia="宋体" w:cs="宋体"/>
                <w:b/>
                <w:szCs w:val="21"/>
              </w:rPr>
            </w:pPr>
          </w:p>
        </w:tc>
        <w:tc>
          <w:tcPr>
            <w:tcW w:w="1324" w:type="dxa"/>
            <w:vAlign w:val="center"/>
          </w:tcPr>
          <w:p>
            <w:pPr>
              <w:jc w:val="center"/>
              <w:rPr>
                <w:rFonts w:hint="eastAsia" w:ascii="宋体" w:hAnsi="宋体" w:eastAsia="宋体" w:cs="宋体"/>
                <w:b/>
                <w:szCs w:val="21"/>
              </w:rPr>
            </w:pPr>
          </w:p>
        </w:tc>
        <w:tc>
          <w:tcPr>
            <w:tcW w:w="1166" w:type="dxa"/>
            <w:vAlign w:val="center"/>
          </w:tcPr>
          <w:p>
            <w:pPr>
              <w:jc w:val="center"/>
              <w:rPr>
                <w:rFonts w:hint="eastAsia" w:ascii="宋体" w:hAnsi="宋体" w:eastAsia="宋体" w:cs="宋体"/>
                <w:b/>
                <w:szCs w:val="21"/>
              </w:rPr>
            </w:pPr>
          </w:p>
        </w:tc>
        <w:tc>
          <w:tcPr>
            <w:tcW w:w="848" w:type="dxa"/>
            <w:vAlign w:val="center"/>
          </w:tcPr>
          <w:p>
            <w:pPr>
              <w:jc w:val="center"/>
              <w:rPr>
                <w:rFonts w:hint="eastAsia" w:ascii="宋体" w:hAnsi="宋体" w:eastAsia="宋体" w:cs="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18" w:type="dxa"/>
            <w:vAlign w:val="center"/>
          </w:tcPr>
          <w:p>
            <w:pPr>
              <w:jc w:val="center"/>
              <w:rPr>
                <w:rFonts w:hint="eastAsia" w:ascii="宋体" w:hAnsi="宋体" w:eastAsia="宋体" w:cs="宋体"/>
                <w:b/>
                <w:szCs w:val="21"/>
              </w:rPr>
            </w:pPr>
          </w:p>
        </w:tc>
        <w:tc>
          <w:tcPr>
            <w:tcW w:w="1141" w:type="dxa"/>
            <w:vAlign w:val="center"/>
          </w:tcPr>
          <w:p>
            <w:pPr>
              <w:jc w:val="center"/>
              <w:rPr>
                <w:rFonts w:hint="eastAsia" w:ascii="宋体" w:hAnsi="宋体" w:eastAsia="宋体" w:cs="宋体"/>
                <w:b/>
                <w:szCs w:val="21"/>
              </w:rPr>
            </w:pPr>
          </w:p>
        </w:tc>
        <w:tc>
          <w:tcPr>
            <w:tcW w:w="2075" w:type="dxa"/>
            <w:vAlign w:val="center"/>
          </w:tcPr>
          <w:p>
            <w:pPr>
              <w:jc w:val="center"/>
              <w:rPr>
                <w:rFonts w:hint="eastAsia" w:ascii="宋体" w:hAnsi="宋体" w:eastAsia="宋体" w:cs="宋体"/>
                <w:b/>
                <w:szCs w:val="21"/>
              </w:rPr>
            </w:pPr>
          </w:p>
        </w:tc>
        <w:tc>
          <w:tcPr>
            <w:tcW w:w="1245" w:type="dxa"/>
            <w:vAlign w:val="center"/>
          </w:tcPr>
          <w:p>
            <w:pPr>
              <w:jc w:val="center"/>
              <w:rPr>
                <w:rFonts w:hint="eastAsia" w:ascii="宋体" w:hAnsi="宋体" w:eastAsia="宋体" w:cs="宋体"/>
                <w:b/>
                <w:szCs w:val="21"/>
              </w:rPr>
            </w:pPr>
          </w:p>
        </w:tc>
        <w:tc>
          <w:tcPr>
            <w:tcW w:w="1324" w:type="dxa"/>
            <w:vAlign w:val="center"/>
          </w:tcPr>
          <w:p>
            <w:pPr>
              <w:jc w:val="center"/>
              <w:rPr>
                <w:rFonts w:hint="eastAsia" w:ascii="宋体" w:hAnsi="宋体" w:eastAsia="宋体" w:cs="宋体"/>
                <w:b/>
                <w:szCs w:val="21"/>
              </w:rPr>
            </w:pPr>
          </w:p>
        </w:tc>
        <w:tc>
          <w:tcPr>
            <w:tcW w:w="1166" w:type="dxa"/>
            <w:vAlign w:val="center"/>
          </w:tcPr>
          <w:p>
            <w:pPr>
              <w:jc w:val="center"/>
              <w:rPr>
                <w:rFonts w:hint="eastAsia" w:ascii="宋体" w:hAnsi="宋体" w:eastAsia="宋体" w:cs="宋体"/>
                <w:b/>
                <w:szCs w:val="21"/>
              </w:rPr>
            </w:pPr>
          </w:p>
        </w:tc>
        <w:tc>
          <w:tcPr>
            <w:tcW w:w="848" w:type="dxa"/>
            <w:vAlign w:val="center"/>
          </w:tcPr>
          <w:p>
            <w:pPr>
              <w:jc w:val="center"/>
              <w:rPr>
                <w:rFonts w:hint="eastAsia" w:ascii="宋体" w:hAnsi="宋体" w:eastAsia="宋体" w:cs="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18" w:type="dxa"/>
            <w:vAlign w:val="center"/>
          </w:tcPr>
          <w:p>
            <w:pPr>
              <w:jc w:val="center"/>
              <w:rPr>
                <w:rFonts w:hint="eastAsia" w:ascii="宋体" w:hAnsi="宋体" w:eastAsia="宋体" w:cs="宋体"/>
                <w:b/>
                <w:szCs w:val="21"/>
              </w:rPr>
            </w:pPr>
          </w:p>
        </w:tc>
        <w:tc>
          <w:tcPr>
            <w:tcW w:w="1141" w:type="dxa"/>
            <w:vAlign w:val="center"/>
          </w:tcPr>
          <w:p>
            <w:pPr>
              <w:jc w:val="center"/>
              <w:rPr>
                <w:rFonts w:hint="eastAsia" w:ascii="宋体" w:hAnsi="宋体" w:eastAsia="宋体" w:cs="宋体"/>
                <w:b/>
                <w:szCs w:val="21"/>
              </w:rPr>
            </w:pPr>
          </w:p>
        </w:tc>
        <w:tc>
          <w:tcPr>
            <w:tcW w:w="2075" w:type="dxa"/>
            <w:vAlign w:val="center"/>
          </w:tcPr>
          <w:p>
            <w:pPr>
              <w:jc w:val="center"/>
              <w:rPr>
                <w:rFonts w:hint="eastAsia" w:ascii="宋体" w:hAnsi="宋体" w:eastAsia="宋体" w:cs="宋体"/>
                <w:b/>
                <w:szCs w:val="21"/>
              </w:rPr>
            </w:pPr>
          </w:p>
        </w:tc>
        <w:tc>
          <w:tcPr>
            <w:tcW w:w="1245" w:type="dxa"/>
            <w:vAlign w:val="center"/>
          </w:tcPr>
          <w:p>
            <w:pPr>
              <w:jc w:val="center"/>
              <w:rPr>
                <w:rFonts w:hint="eastAsia" w:ascii="宋体" w:hAnsi="宋体" w:eastAsia="宋体" w:cs="宋体"/>
                <w:b/>
                <w:szCs w:val="21"/>
              </w:rPr>
            </w:pPr>
          </w:p>
        </w:tc>
        <w:tc>
          <w:tcPr>
            <w:tcW w:w="1324" w:type="dxa"/>
            <w:vAlign w:val="center"/>
          </w:tcPr>
          <w:p>
            <w:pPr>
              <w:jc w:val="center"/>
              <w:rPr>
                <w:rFonts w:hint="eastAsia" w:ascii="宋体" w:hAnsi="宋体" w:eastAsia="宋体" w:cs="宋体"/>
                <w:b/>
                <w:szCs w:val="21"/>
              </w:rPr>
            </w:pPr>
          </w:p>
        </w:tc>
        <w:tc>
          <w:tcPr>
            <w:tcW w:w="1166" w:type="dxa"/>
            <w:vAlign w:val="center"/>
          </w:tcPr>
          <w:p>
            <w:pPr>
              <w:jc w:val="center"/>
              <w:rPr>
                <w:rFonts w:hint="eastAsia" w:ascii="宋体" w:hAnsi="宋体" w:eastAsia="宋体" w:cs="宋体"/>
                <w:b/>
                <w:szCs w:val="21"/>
              </w:rPr>
            </w:pPr>
          </w:p>
        </w:tc>
        <w:tc>
          <w:tcPr>
            <w:tcW w:w="848" w:type="dxa"/>
            <w:vAlign w:val="center"/>
          </w:tcPr>
          <w:p>
            <w:pPr>
              <w:jc w:val="center"/>
              <w:rPr>
                <w:rFonts w:hint="eastAsia" w:ascii="宋体" w:hAnsi="宋体" w:eastAsia="宋体" w:cs="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18" w:type="dxa"/>
            <w:vAlign w:val="center"/>
          </w:tcPr>
          <w:p>
            <w:pPr>
              <w:jc w:val="center"/>
              <w:rPr>
                <w:rFonts w:hint="eastAsia" w:ascii="宋体" w:hAnsi="宋体" w:eastAsia="宋体" w:cs="宋体"/>
                <w:b/>
                <w:szCs w:val="21"/>
              </w:rPr>
            </w:pPr>
          </w:p>
        </w:tc>
        <w:tc>
          <w:tcPr>
            <w:tcW w:w="1141" w:type="dxa"/>
            <w:vAlign w:val="center"/>
          </w:tcPr>
          <w:p>
            <w:pPr>
              <w:jc w:val="center"/>
              <w:rPr>
                <w:rFonts w:hint="eastAsia" w:ascii="宋体" w:hAnsi="宋体" w:eastAsia="宋体" w:cs="宋体"/>
                <w:b/>
                <w:szCs w:val="21"/>
              </w:rPr>
            </w:pPr>
          </w:p>
        </w:tc>
        <w:tc>
          <w:tcPr>
            <w:tcW w:w="2075" w:type="dxa"/>
            <w:vAlign w:val="center"/>
          </w:tcPr>
          <w:p>
            <w:pPr>
              <w:jc w:val="center"/>
              <w:rPr>
                <w:rFonts w:hint="eastAsia" w:ascii="宋体" w:hAnsi="宋体" w:eastAsia="宋体" w:cs="宋体"/>
                <w:b/>
                <w:szCs w:val="21"/>
              </w:rPr>
            </w:pPr>
          </w:p>
        </w:tc>
        <w:tc>
          <w:tcPr>
            <w:tcW w:w="1245" w:type="dxa"/>
            <w:vAlign w:val="center"/>
          </w:tcPr>
          <w:p>
            <w:pPr>
              <w:jc w:val="center"/>
              <w:rPr>
                <w:rFonts w:hint="eastAsia" w:ascii="宋体" w:hAnsi="宋体" w:eastAsia="宋体" w:cs="宋体"/>
                <w:b/>
                <w:szCs w:val="21"/>
              </w:rPr>
            </w:pPr>
          </w:p>
        </w:tc>
        <w:tc>
          <w:tcPr>
            <w:tcW w:w="1324" w:type="dxa"/>
            <w:vAlign w:val="center"/>
          </w:tcPr>
          <w:p>
            <w:pPr>
              <w:jc w:val="center"/>
              <w:rPr>
                <w:rFonts w:hint="eastAsia" w:ascii="宋体" w:hAnsi="宋体" w:eastAsia="宋体" w:cs="宋体"/>
                <w:b/>
                <w:szCs w:val="21"/>
              </w:rPr>
            </w:pPr>
          </w:p>
        </w:tc>
        <w:tc>
          <w:tcPr>
            <w:tcW w:w="1166" w:type="dxa"/>
            <w:vAlign w:val="center"/>
          </w:tcPr>
          <w:p>
            <w:pPr>
              <w:jc w:val="center"/>
              <w:rPr>
                <w:rFonts w:hint="eastAsia" w:ascii="宋体" w:hAnsi="宋体" w:eastAsia="宋体" w:cs="宋体"/>
                <w:b/>
                <w:szCs w:val="21"/>
              </w:rPr>
            </w:pPr>
          </w:p>
        </w:tc>
        <w:tc>
          <w:tcPr>
            <w:tcW w:w="848" w:type="dxa"/>
            <w:vAlign w:val="center"/>
          </w:tcPr>
          <w:p>
            <w:pPr>
              <w:jc w:val="center"/>
              <w:rPr>
                <w:rFonts w:hint="eastAsia" w:ascii="宋体" w:hAnsi="宋体" w:eastAsia="宋体" w:cs="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718" w:type="dxa"/>
            <w:vAlign w:val="center"/>
          </w:tcPr>
          <w:p>
            <w:pPr>
              <w:jc w:val="center"/>
              <w:rPr>
                <w:rFonts w:hint="eastAsia" w:ascii="宋体" w:hAnsi="宋体" w:eastAsia="宋体" w:cs="宋体"/>
                <w:b/>
                <w:szCs w:val="21"/>
              </w:rPr>
            </w:pPr>
          </w:p>
        </w:tc>
        <w:tc>
          <w:tcPr>
            <w:tcW w:w="1141" w:type="dxa"/>
            <w:vAlign w:val="center"/>
          </w:tcPr>
          <w:p>
            <w:pPr>
              <w:jc w:val="center"/>
              <w:rPr>
                <w:rFonts w:hint="eastAsia" w:ascii="宋体" w:hAnsi="宋体" w:eastAsia="宋体" w:cs="宋体"/>
                <w:b/>
                <w:szCs w:val="21"/>
              </w:rPr>
            </w:pPr>
          </w:p>
        </w:tc>
        <w:tc>
          <w:tcPr>
            <w:tcW w:w="2075" w:type="dxa"/>
            <w:vAlign w:val="center"/>
          </w:tcPr>
          <w:p>
            <w:pPr>
              <w:jc w:val="center"/>
              <w:rPr>
                <w:rFonts w:hint="eastAsia" w:ascii="宋体" w:hAnsi="宋体" w:eastAsia="宋体" w:cs="宋体"/>
                <w:b/>
                <w:szCs w:val="21"/>
              </w:rPr>
            </w:pPr>
          </w:p>
        </w:tc>
        <w:tc>
          <w:tcPr>
            <w:tcW w:w="1245" w:type="dxa"/>
            <w:vAlign w:val="center"/>
          </w:tcPr>
          <w:p>
            <w:pPr>
              <w:jc w:val="center"/>
              <w:rPr>
                <w:rFonts w:hint="eastAsia" w:ascii="宋体" w:hAnsi="宋体" w:eastAsia="宋体" w:cs="宋体"/>
                <w:b/>
                <w:szCs w:val="21"/>
              </w:rPr>
            </w:pPr>
          </w:p>
        </w:tc>
        <w:tc>
          <w:tcPr>
            <w:tcW w:w="1324" w:type="dxa"/>
            <w:vAlign w:val="center"/>
          </w:tcPr>
          <w:p>
            <w:pPr>
              <w:jc w:val="center"/>
              <w:rPr>
                <w:rFonts w:hint="eastAsia" w:ascii="宋体" w:hAnsi="宋体" w:eastAsia="宋体" w:cs="宋体"/>
                <w:b/>
                <w:szCs w:val="21"/>
              </w:rPr>
            </w:pPr>
          </w:p>
        </w:tc>
        <w:tc>
          <w:tcPr>
            <w:tcW w:w="1166" w:type="dxa"/>
            <w:vAlign w:val="center"/>
          </w:tcPr>
          <w:p>
            <w:pPr>
              <w:jc w:val="center"/>
              <w:rPr>
                <w:rFonts w:hint="eastAsia" w:ascii="宋体" w:hAnsi="宋体" w:eastAsia="宋体" w:cs="宋体"/>
                <w:b/>
                <w:szCs w:val="21"/>
              </w:rPr>
            </w:pPr>
          </w:p>
        </w:tc>
        <w:tc>
          <w:tcPr>
            <w:tcW w:w="848" w:type="dxa"/>
            <w:vAlign w:val="center"/>
          </w:tcPr>
          <w:p>
            <w:pPr>
              <w:jc w:val="center"/>
              <w:rPr>
                <w:rFonts w:hint="eastAsia" w:ascii="宋体" w:hAnsi="宋体" w:eastAsia="宋体" w:cs="宋体"/>
                <w:b/>
                <w:szCs w:val="21"/>
              </w:rPr>
            </w:pPr>
          </w:p>
        </w:tc>
      </w:tr>
    </w:tbl>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我方承诺，以上信息真实可靠。</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注：1）主要股东或出资人为法人的，填写法人全称及统一社会信用代码；为自然人的，填写自然人姓名和身份证号。</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2）出资方式填写货币、实物、工艺产权和非专利技术、土地使用权等。</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3）投标人应按照占全部股份比例从大到小依次逐个股东填写，股东数量多于10个的，填写前10名，不足10个的全部填写。</w:t>
      </w:r>
    </w:p>
    <w:p>
      <w:pPr>
        <w:pStyle w:val="23"/>
        <w:spacing w:line="300" w:lineRule="auto"/>
        <w:ind w:firstLine="420"/>
        <w:rPr>
          <w:rFonts w:hint="eastAsia" w:ascii="宋体" w:hAnsi="宋体" w:eastAsia="宋体" w:cs="宋体"/>
          <w:szCs w:val="21"/>
        </w:rPr>
      </w:pPr>
    </w:p>
    <w:p>
      <w:pPr>
        <w:spacing w:line="360" w:lineRule="auto"/>
        <w:ind w:left="5250" w:leftChars="2200" w:hanging="630" w:hangingChars="300"/>
        <w:jc w:val="left"/>
        <w:rPr>
          <w:rFonts w:hint="eastAsia" w:ascii="宋体" w:hAnsi="宋体" w:eastAsia="宋体" w:cs="宋体"/>
          <w:szCs w:val="21"/>
        </w:rPr>
      </w:pPr>
      <w:r>
        <w:rPr>
          <w:rFonts w:hint="eastAsia" w:ascii="宋体" w:hAnsi="宋体" w:eastAsia="宋体" w:cs="宋体"/>
          <w:szCs w:val="21"/>
        </w:rPr>
        <w:t xml:space="preserve">                                        投标人（公章）：</w:t>
      </w:r>
    </w:p>
    <w:p>
      <w:pPr>
        <w:spacing w:line="360" w:lineRule="auto"/>
        <w:ind w:firstLine="4620" w:firstLineChars="2200"/>
        <w:jc w:val="left"/>
        <w:rPr>
          <w:rFonts w:hint="eastAsia" w:ascii="宋体" w:hAnsi="宋体" w:eastAsia="宋体" w:cs="宋体"/>
          <w:szCs w:val="21"/>
        </w:rPr>
      </w:pPr>
      <w:r>
        <w:rPr>
          <w:rFonts w:hint="eastAsia" w:ascii="宋体" w:hAnsi="宋体" w:eastAsia="宋体" w:cs="宋体"/>
          <w:szCs w:val="21"/>
        </w:rPr>
        <w:t xml:space="preserve">法定代表人或其授权代表签名： </w:t>
      </w:r>
    </w:p>
    <w:p>
      <w:pPr>
        <w:spacing w:line="360" w:lineRule="auto"/>
        <w:ind w:left="5250" w:leftChars="2200" w:hanging="630" w:hangingChars="300"/>
        <w:jc w:val="left"/>
        <w:rPr>
          <w:rFonts w:hint="eastAsia" w:ascii="宋体" w:hAnsi="宋体" w:eastAsia="宋体" w:cs="宋体"/>
          <w:szCs w:val="21"/>
        </w:rPr>
      </w:pPr>
      <w:r>
        <w:rPr>
          <w:rFonts w:hint="eastAsia" w:ascii="宋体" w:hAnsi="宋体" w:eastAsia="宋体" w:cs="宋体"/>
          <w:szCs w:val="21"/>
        </w:rPr>
        <w:t>日期：      年    月    日</w:t>
      </w:r>
    </w:p>
    <w:p>
      <w:pPr>
        <w:spacing w:line="360" w:lineRule="auto"/>
        <w:ind w:firstLine="5040" w:firstLineChars="2400"/>
        <w:jc w:val="left"/>
        <w:rPr>
          <w:rFonts w:hint="eastAsia" w:ascii="宋体" w:hAnsi="宋体" w:eastAsia="宋体" w:cs="宋体"/>
          <w:szCs w:val="21"/>
        </w:rPr>
      </w:pPr>
    </w:p>
    <w:p>
      <w:pPr>
        <w:pStyle w:val="27"/>
        <w:rPr>
          <w:rFonts w:hint="eastAsia" w:ascii="宋体" w:hAnsi="宋体" w:eastAsia="宋体" w:cs="宋体"/>
          <w:szCs w:val="21"/>
        </w:rPr>
      </w:pPr>
    </w:p>
    <w:p>
      <w:pPr>
        <w:pStyle w:val="27"/>
        <w:rPr>
          <w:rFonts w:hint="eastAsia" w:ascii="宋体" w:hAnsi="宋体" w:eastAsia="宋体" w:cs="宋体"/>
          <w:szCs w:val="21"/>
        </w:rPr>
      </w:pPr>
    </w:p>
    <w:p>
      <w:pPr>
        <w:pStyle w:val="27"/>
        <w:rPr>
          <w:rFonts w:hint="eastAsia" w:ascii="宋体" w:hAnsi="宋体" w:eastAsia="宋体" w:cs="宋体"/>
          <w:szCs w:val="21"/>
        </w:rPr>
      </w:pPr>
    </w:p>
    <w:p>
      <w:pPr>
        <w:keepNext/>
        <w:keepLines/>
        <w:numPr>
          <w:ilvl w:val="0"/>
          <w:numId w:val="13"/>
        </w:numPr>
        <w:spacing w:line="360" w:lineRule="auto"/>
        <w:outlineLvl w:val="4"/>
        <w:rPr>
          <w:rFonts w:hint="eastAsia" w:ascii="宋体" w:hAnsi="宋体" w:eastAsia="宋体" w:cs="宋体"/>
          <w:b/>
          <w:bCs/>
          <w:szCs w:val="21"/>
        </w:rPr>
      </w:pPr>
      <w:bookmarkStart w:id="39" w:name="_Toc20560"/>
      <w:bookmarkStart w:id="40" w:name="_Toc29194"/>
      <w:r>
        <w:rPr>
          <w:rFonts w:hint="eastAsia" w:ascii="宋体" w:hAnsi="宋体" w:eastAsia="宋体" w:cs="宋体"/>
          <w:b/>
          <w:bCs/>
          <w:szCs w:val="21"/>
        </w:rPr>
        <w:t>提供具有统一社会信用代码的营业执照或事业单位法人证书等证明文件扫描件加盖投标人公章</w:t>
      </w:r>
      <w:bookmarkEnd w:id="39"/>
      <w:bookmarkEnd w:id="40"/>
      <w:r>
        <w:rPr>
          <w:rFonts w:hint="eastAsia" w:ascii="宋体" w:hAnsi="宋体" w:eastAsia="宋体" w:cs="宋体"/>
          <w:b/>
          <w:bCs/>
          <w:szCs w:val="21"/>
        </w:rPr>
        <w:t>）</w:t>
      </w:r>
    </w:p>
    <w:p>
      <w:pPr>
        <w:rPr>
          <w:rFonts w:hint="eastAsia" w:ascii="宋体" w:hAnsi="宋体" w:eastAsia="宋体" w:cs="宋体"/>
        </w:rPr>
      </w:pPr>
      <w:r>
        <w:rPr>
          <w:rFonts w:hint="eastAsia" w:ascii="宋体" w:hAnsi="宋体" w:eastAsia="宋体" w:cs="宋体"/>
        </w:rPr>
        <w:br w:type="page"/>
      </w:r>
    </w:p>
    <w:p>
      <w:pPr>
        <w:keepNext/>
        <w:keepLines/>
        <w:numPr>
          <w:ilvl w:val="0"/>
          <w:numId w:val="13"/>
        </w:numPr>
        <w:spacing w:line="360" w:lineRule="auto"/>
        <w:outlineLvl w:val="4"/>
        <w:rPr>
          <w:rFonts w:hint="eastAsia" w:ascii="宋体" w:hAnsi="宋体" w:eastAsia="宋体" w:cs="宋体"/>
          <w:b/>
          <w:bCs/>
          <w:szCs w:val="21"/>
        </w:rPr>
      </w:pPr>
      <w:bookmarkStart w:id="41" w:name="_Toc3077"/>
      <w:bookmarkStart w:id="42" w:name="_Toc15877"/>
      <w:r>
        <w:rPr>
          <w:rFonts w:hint="eastAsia" w:ascii="宋体" w:hAnsi="宋体" w:eastAsia="宋体" w:cs="宋体"/>
          <w:b/>
          <w:bCs/>
          <w:szCs w:val="21"/>
        </w:rPr>
        <w:t>法定代表人授权书格式</w:t>
      </w:r>
      <w:bookmarkEnd w:id="41"/>
      <w:bookmarkEnd w:id="42"/>
      <w:r>
        <w:rPr>
          <w:rFonts w:hint="eastAsia" w:ascii="宋体" w:hAnsi="宋体" w:eastAsia="宋体" w:cs="宋体"/>
          <w:b/>
          <w:bCs/>
          <w:szCs w:val="21"/>
        </w:rPr>
        <w:t>（投标人代表为法定代表人的无须提供本格式）</w:t>
      </w:r>
    </w:p>
    <w:p>
      <w:pPr>
        <w:spacing w:line="360" w:lineRule="auto"/>
        <w:jc w:val="center"/>
        <w:rPr>
          <w:rFonts w:hint="eastAsia" w:ascii="宋体" w:hAnsi="宋体" w:eastAsia="宋体" w:cs="宋体"/>
          <w:b/>
          <w:bCs/>
          <w:sz w:val="28"/>
          <w:szCs w:val="28"/>
        </w:rPr>
      </w:pPr>
    </w:p>
    <w:p>
      <w:pPr>
        <w:spacing w:line="360" w:lineRule="auto"/>
        <w:jc w:val="center"/>
        <w:rPr>
          <w:rFonts w:hint="eastAsia" w:ascii="宋体" w:hAnsi="宋体" w:eastAsia="宋体" w:cs="宋体"/>
          <w:b/>
          <w:bCs/>
          <w:szCs w:val="21"/>
        </w:rPr>
      </w:pPr>
      <w:r>
        <w:rPr>
          <w:rFonts w:hint="eastAsia" w:ascii="宋体" w:hAnsi="宋体" w:eastAsia="宋体" w:cs="宋体"/>
          <w:b/>
          <w:bCs/>
          <w:szCs w:val="21"/>
        </w:rPr>
        <w:t>法定代表人授权书</w:t>
      </w:r>
    </w:p>
    <w:p>
      <w:pPr>
        <w:spacing w:line="360" w:lineRule="auto"/>
        <w:jc w:val="center"/>
        <w:rPr>
          <w:rFonts w:hint="eastAsia" w:ascii="宋体" w:hAnsi="宋体" w:eastAsia="宋体" w:cs="宋体"/>
          <w:szCs w:val="21"/>
        </w:rPr>
      </w:pPr>
    </w:p>
    <w:p>
      <w:pPr>
        <w:spacing w:line="360" w:lineRule="auto"/>
        <w:rPr>
          <w:rFonts w:hint="eastAsia" w:ascii="宋体" w:hAnsi="宋体" w:eastAsia="宋体" w:cs="宋体"/>
          <w:szCs w:val="21"/>
        </w:rPr>
      </w:pPr>
      <w:r>
        <w:rPr>
          <w:rFonts w:hint="eastAsia" w:ascii="宋体" w:hAnsi="宋体" w:eastAsia="宋体" w:cs="宋体"/>
          <w:szCs w:val="21"/>
        </w:rPr>
        <w:t>致：深圳市振东招标代理有限公司</w:t>
      </w:r>
    </w:p>
    <w:p>
      <w:pPr>
        <w:spacing w:line="360" w:lineRule="auto"/>
        <w:ind w:firstLine="420" w:firstLineChars="200"/>
        <w:rPr>
          <w:rFonts w:hint="eastAsia" w:ascii="宋体" w:hAnsi="宋体" w:eastAsia="宋体" w:cs="宋体"/>
          <w:szCs w:val="21"/>
        </w:rPr>
      </w:pPr>
    </w:p>
    <w:p>
      <w:pPr>
        <w:widowControl/>
        <w:autoSpaceDE w:val="0"/>
        <w:autoSpaceDN w:val="0"/>
        <w:ind w:firstLine="420" w:firstLineChars="200"/>
        <w:textAlignment w:val="bottom"/>
        <w:rPr>
          <w:rFonts w:hint="eastAsia" w:ascii="宋体" w:hAnsi="宋体" w:eastAsia="宋体" w:cs="宋体"/>
          <w:szCs w:val="21"/>
        </w:rPr>
      </w:pPr>
      <w:r>
        <w:rPr>
          <w:rFonts w:hint="eastAsia" w:ascii="宋体" w:hAnsi="宋体" w:eastAsia="宋体" w:cs="宋体"/>
          <w:szCs w:val="21"/>
        </w:rPr>
        <w:t>本授权书声明：注册于中华人民共和国的</w:t>
      </w:r>
      <w:r>
        <w:rPr>
          <w:rFonts w:hint="eastAsia" w:ascii="宋体" w:hAnsi="宋体" w:eastAsia="宋体" w:cs="宋体"/>
          <w:szCs w:val="21"/>
          <w:u w:val="single"/>
        </w:rPr>
        <w:t>　　　　　　</w:t>
      </w:r>
      <w:r>
        <w:rPr>
          <w:rFonts w:hint="eastAsia" w:ascii="宋体" w:hAnsi="宋体" w:eastAsia="宋体" w:cs="宋体"/>
          <w:szCs w:val="21"/>
        </w:rPr>
        <w:t>（投标人名称）在下面签字的</w:t>
      </w:r>
      <w:r>
        <w:rPr>
          <w:rFonts w:hint="eastAsia" w:ascii="宋体" w:hAnsi="宋体" w:eastAsia="宋体" w:cs="宋体"/>
          <w:szCs w:val="21"/>
          <w:u w:val="single"/>
        </w:rPr>
        <w:t>-----</w:t>
      </w:r>
      <w:r>
        <w:rPr>
          <w:rFonts w:hint="eastAsia" w:ascii="宋体" w:hAnsi="宋体" w:eastAsia="宋体" w:cs="宋体"/>
          <w:szCs w:val="21"/>
        </w:rPr>
        <w:t>（法定代表人姓名、职务）代表我方授权在下面签字的</w:t>
      </w:r>
      <w:r>
        <w:rPr>
          <w:rFonts w:hint="eastAsia" w:ascii="宋体" w:hAnsi="宋体" w:eastAsia="宋体" w:cs="宋体"/>
          <w:szCs w:val="21"/>
          <w:u w:val="single"/>
        </w:rPr>
        <w:t>　　　　　　</w:t>
      </w:r>
      <w:r>
        <w:rPr>
          <w:rFonts w:hint="eastAsia" w:ascii="宋体" w:hAnsi="宋体" w:eastAsia="宋体" w:cs="宋体"/>
          <w:szCs w:val="21"/>
        </w:rPr>
        <w:t>（被授权人的姓名、职务）为本公司的合法代表人，就</w:t>
      </w:r>
      <w:r>
        <w:rPr>
          <w:rFonts w:hint="eastAsia" w:ascii="宋体" w:hAnsi="宋体" w:eastAsia="宋体" w:cs="宋体"/>
          <w:bCs/>
          <w:szCs w:val="21"/>
        </w:rPr>
        <w:t>为</w:t>
      </w:r>
      <w:r>
        <w:rPr>
          <w:rFonts w:hint="eastAsia" w:ascii="宋体" w:hAnsi="宋体" w:eastAsia="宋体" w:cs="宋体"/>
          <w:szCs w:val="21"/>
          <w:u w:val="single"/>
        </w:rPr>
        <w:t xml:space="preserve"> </w:t>
      </w:r>
      <w:r>
        <w:rPr>
          <w:rFonts w:hint="eastAsia" w:ascii="宋体" w:hAnsi="宋体" w:cs="宋体"/>
          <w:szCs w:val="21"/>
          <w:u w:val="single"/>
          <w:lang w:eastAsia="zh-CN"/>
        </w:rPr>
        <w:t>深圳中学团校空间环创制作</w:t>
      </w:r>
      <w:r>
        <w:rPr>
          <w:rFonts w:hint="eastAsia" w:ascii="宋体" w:hAnsi="宋体" w:eastAsia="宋体" w:cs="宋体"/>
          <w:szCs w:val="21"/>
        </w:rPr>
        <w:t>（项目编号：</w:t>
      </w:r>
      <w:r>
        <w:rPr>
          <w:rFonts w:hint="eastAsia" w:ascii="宋体" w:hAnsi="宋体" w:cs="宋体"/>
          <w:szCs w:val="21"/>
          <w:u w:val="single"/>
          <w:lang w:eastAsia="zh-CN"/>
        </w:rPr>
        <w:t>0868-2344ZD836F</w:t>
      </w:r>
      <w:r>
        <w:rPr>
          <w:rFonts w:hint="eastAsia" w:ascii="宋体" w:hAnsi="宋体" w:eastAsia="宋体" w:cs="宋体"/>
          <w:szCs w:val="21"/>
        </w:rPr>
        <w:t>）的投标和合同执行，以我方的名义处理一切与之有关的事宜。</w:t>
      </w:r>
    </w:p>
    <w:p>
      <w:pPr>
        <w:spacing w:line="360" w:lineRule="auto"/>
        <w:ind w:firstLine="420" w:firstLineChars="200"/>
        <w:rPr>
          <w:rFonts w:hint="eastAsia" w:ascii="宋体" w:hAnsi="宋体" w:eastAsia="宋体" w:cs="宋体"/>
          <w:szCs w:val="21"/>
        </w:rPr>
      </w:pP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本授权书于</w:t>
      </w:r>
      <w:r>
        <w:rPr>
          <w:rFonts w:hint="eastAsia" w:ascii="宋体" w:hAnsi="宋体" w:eastAsia="宋体" w:cs="宋体"/>
          <w:szCs w:val="21"/>
          <w:u w:val="single"/>
        </w:rPr>
        <w:t>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w:t>
      </w:r>
      <w:r>
        <w:rPr>
          <w:rFonts w:hint="eastAsia" w:ascii="宋体" w:hAnsi="宋体" w:eastAsia="宋体" w:cs="宋体"/>
          <w:szCs w:val="21"/>
        </w:rPr>
        <w:t>日签字生效，有效期与本项目我方投标有效期一致，特此声明。</w:t>
      </w:r>
    </w:p>
    <w:p>
      <w:pPr>
        <w:spacing w:line="360" w:lineRule="auto"/>
        <w:ind w:left="5040" w:leftChars="2400"/>
        <w:rPr>
          <w:rFonts w:hint="eastAsia" w:ascii="宋体" w:hAnsi="宋体" w:eastAsia="宋体" w:cs="宋体"/>
          <w:szCs w:val="21"/>
        </w:rPr>
      </w:pPr>
      <w:r>
        <w:rPr>
          <w:rFonts w:hint="eastAsia" w:ascii="宋体" w:hAnsi="宋体" w:eastAsia="宋体" w:cs="宋体"/>
          <w:szCs w:val="21"/>
        </w:rPr>
        <w:t>投标人（公章）:</w:t>
      </w:r>
    </w:p>
    <w:p>
      <w:pPr>
        <w:adjustRightInd w:val="0"/>
        <w:snapToGrid w:val="0"/>
        <w:spacing w:before="100" w:beforeAutospacing="1" w:line="360" w:lineRule="auto"/>
        <w:ind w:left="5040" w:leftChars="2400"/>
        <w:rPr>
          <w:rFonts w:hint="eastAsia" w:ascii="宋体" w:hAnsi="宋体" w:eastAsia="宋体" w:cs="宋体"/>
          <w:szCs w:val="21"/>
        </w:rPr>
      </w:pPr>
      <w:r>
        <w:rPr>
          <w:rFonts w:hint="eastAsia" w:ascii="宋体" w:hAnsi="宋体" w:eastAsia="宋体" w:cs="宋体"/>
          <w:szCs w:val="21"/>
        </w:rPr>
        <w:t>法定代表人（签字或签章）：</w:t>
      </w:r>
    </w:p>
    <w:p>
      <w:pPr>
        <w:adjustRightInd w:val="0"/>
        <w:snapToGrid w:val="0"/>
        <w:spacing w:before="100" w:beforeAutospacing="1" w:line="360" w:lineRule="auto"/>
        <w:ind w:left="5040" w:leftChars="2400"/>
        <w:rPr>
          <w:rFonts w:hint="eastAsia" w:ascii="宋体" w:hAnsi="宋体" w:eastAsia="宋体" w:cs="宋体"/>
          <w:szCs w:val="21"/>
        </w:rPr>
      </w:pPr>
      <w:r>
        <w:rPr>
          <w:rFonts w:hint="eastAsia" w:ascii="宋体" w:hAnsi="宋体" w:eastAsia="宋体" w:cs="宋体"/>
          <w:szCs w:val="21"/>
        </w:rPr>
        <w:t>被授权人（签字）：</w:t>
      </w:r>
    </w:p>
    <w:p>
      <w:pPr>
        <w:pStyle w:val="2"/>
        <w:rPr>
          <w:rFonts w:hint="eastAsia" w:ascii="宋体" w:hAnsi="宋体" w:eastAsia="宋体" w:cs="宋体"/>
        </w:rPr>
      </w:pPr>
    </w:p>
    <w:p>
      <w:pPr>
        <w:widowControl/>
        <w:autoSpaceDE w:val="0"/>
        <w:autoSpaceDN w:val="0"/>
        <w:ind w:right="890" w:firstLine="420" w:firstLineChars="200"/>
        <w:textAlignment w:val="bottom"/>
        <w:rPr>
          <w:rFonts w:hint="eastAsia" w:ascii="宋体" w:hAnsi="宋体" w:eastAsia="宋体" w:cs="宋体"/>
        </w:rPr>
      </w:pPr>
      <w:r>
        <w:rPr>
          <w:rFonts w:hint="eastAsia" w:ascii="宋体" w:hAnsi="宋体" w:eastAsia="宋体" w:cs="宋体"/>
        </w:rPr>
        <w:t>附：被授权人身份证扫描件</w:t>
      </w:r>
    </w:p>
    <w:p>
      <w:pPr>
        <w:pStyle w:val="2"/>
        <w:rPr>
          <w:rFonts w:hint="eastAsia" w:ascii="宋体" w:hAnsi="宋体" w:eastAsia="宋体" w:cs="宋体"/>
        </w:rPr>
      </w:pPr>
      <w:r>
        <w:rPr>
          <w:rFonts w:hint="eastAsia" w:ascii="宋体" w:hAnsi="宋体" w:eastAsia="宋体" w:cs="宋体"/>
          <w:color w:val="000000" w:themeColor="text1"/>
          <w:szCs w:val="21"/>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-389890</wp:posOffset>
                </wp:positionH>
                <wp:positionV relativeFrom="paragraph">
                  <wp:posOffset>197485</wp:posOffset>
                </wp:positionV>
                <wp:extent cx="5915660" cy="1581150"/>
                <wp:effectExtent l="5080" t="4445" r="13335" b="5080"/>
                <wp:wrapNone/>
                <wp:docPr id="17" name="组合 17"/>
                <wp:cNvGraphicFramePr/>
                <a:graphic xmlns:a="http://schemas.openxmlformats.org/drawingml/2006/main">
                  <a:graphicData uri="http://schemas.microsoft.com/office/word/2010/wordprocessingGroup">
                    <wpg:wgp>
                      <wpg:cNvGrpSpPr/>
                      <wpg:grpSpPr>
                        <a:xfrm>
                          <a:off x="0" y="0"/>
                          <a:ext cx="5915658" cy="1580929"/>
                          <a:chOff x="747" y="8464"/>
                          <a:chExt cx="9039" cy="2485"/>
                        </a:xfrm>
                        <a:effectLst/>
                      </wpg:grpSpPr>
                      <wps:wsp>
                        <wps:cNvPr id="13" name="矩形 3"/>
                        <wps:cNvSpPr/>
                        <wps:spPr>
                          <a:xfrm>
                            <a:off x="747" y="8495"/>
                            <a:ext cx="4551" cy="2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居民身份证扫描件粘贴处</w:t>
                              </w:r>
                            </w:p>
                            <w:p>
                              <w:pPr>
                                <w:ind w:firstLine="1050" w:firstLineChars="500"/>
                              </w:pPr>
                            </w:p>
                            <w:p>
                              <w:pPr>
                                <w:jc w:val="center"/>
                              </w:pPr>
                              <w:r>
                                <w:rPr>
                                  <w:rFonts w:hint="eastAsia"/>
                                </w:rPr>
                                <w:t>（人像面）</w:t>
                              </w:r>
                            </w:p>
                            <w:p/>
                          </w:txbxContent>
                        </wps:txbx>
                        <wps:bodyPr upright="1"/>
                      </wps:wsp>
                      <wps:wsp>
                        <wps:cNvPr id="14" name="矩形 4"/>
                        <wps:cNvSpPr/>
                        <wps:spPr>
                          <a:xfrm>
                            <a:off x="5505" y="8464"/>
                            <a:ext cx="4281" cy="24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居民身份证扫描件粘贴处</w:t>
                              </w:r>
                            </w:p>
                            <w:p>
                              <w:pPr>
                                <w:ind w:firstLine="1050" w:firstLineChars="500"/>
                              </w:pPr>
                            </w:p>
                            <w:p>
                              <w:pPr>
                                <w:jc w:val="center"/>
                              </w:pPr>
                              <w:r>
                                <w:rPr>
                                  <w:rFonts w:hint="eastAsia"/>
                                </w:rPr>
                                <w:t>（国徽面）</w:t>
                              </w:r>
                            </w:p>
                            <w:p/>
                          </w:txbxContent>
                        </wps:txbx>
                        <wps:bodyPr upright="1"/>
                      </wps:wsp>
                    </wpg:wgp>
                  </a:graphicData>
                </a:graphic>
              </wp:anchor>
            </w:drawing>
          </mc:Choice>
          <mc:Fallback>
            <w:pict>
              <v:group id="_x0000_s1026" o:spid="_x0000_s1026" o:spt="203" style="position:absolute;left:0pt;margin-left:-30.7pt;margin-top:15.55pt;height:124.5pt;width:465.8pt;z-index:251661312;mso-width-relative:page;mso-height-relative:page;" coordorigin="747,8464" coordsize="9039,2485" o:gfxdata="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VU23TdoAAAAKAQAADwAAAAAAAAABACAAAAAiAAAAZHJzL2Rvd25y&#10;ZXYueG1sUEsBAhQAFAAAAAgAh07iQPpUgnunAgAA0wcAAA4AAAAAAAAAAQAgAAAAKQEAAGRycy9l&#10;Mm9Eb2MueG1sUEsFBgAAAAAGAAYAWQEAAEIGAAAAAA==&#10;">
                <o:lock v:ext="edit" aspectratio="f"/>
                <v:rect id="矩形 3" o:spid="_x0000_s1026" o:spt="1" style="position:absolute;left:747;top:8495;height:2410;width:4551;"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居民身份证扫描件粘贴处</w:t>
                        </w:r>
                      </w:p>
                      <w:p>
                        <w:pPr>
                          <w:ind w:firstLine="1050" w:firstLineChars="500"/>
                        </w:pPr>
                      </w:p>
                      <w:p>
                        <w:pPr>
                          <w:jc w:val="center"/>
                        </w:pPr>
                        <w:r>
                          <w:rPr>
                            <w:rFonts w:hint="eastAsia"/>
                          </w:rPr>
                          <w:t>（人像面）</w:t>
                        </w:r>
                      </w:p>
                      <w:p/>
                    </w:txbxContent>
                  </v:textbox>
                </v:rect>
                <v:rect id="矩形 4" o:spid="_x0000_s1026" o:spt="1" style="position:absolute;left:5505;top:8464;height:2485;width:4281;"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居民身份证扫描件粘贴处</w:t>
                        </w:r>
                      </w:p>
                      <w:p>
                        <w:pPr>
                          <w:ind w:firstLine="1050" w:firstLineChars="500"/>
                        </w:pPr>
                      </w:p>
                      <w:p>
                        <w:pPr>
                          <w:jc w:val="center"/>
                        </w:pPr>
                        <w:r>
                          <w:rPr>
                            <w:rFonts w:hint="eastAsia"/>
                          </w:rPr>
                          <w:t>（国徽面）</w:t>
                        </w:r>
                      </w:p>
                      <w:p/>
                    </w:txbxContent>
                  </v:textbox>
                </v:rect>
              </v:group>
            </w:pict>
          </mc:Fallback>
        </mc:AlternateContent>
      </w: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keepNext/>
        <w:keepLines/>
        <w:spacing w:line="360" w:lineRule="auto"/>
        <w:rPr>
          <w:rFonts w:hint="eastAsia" w:ascii="宋体" w:hAnsi="宋体" w:eastAsia="宋体" w:cs="宋体"/>
          <w:b/>
          <w:sz w:val="28"/>
        </w:rPr>
      </w:pPr>
    </w:p>
    <w:p>
      <w:pPr>
        <w:rPr>
          <w:rFonts w:hint="eastAsia" w:ascii="宋体" w:hAnsi="宋体" w:eastAsia="宋体" w:cs="宋体"/>
          <w:b/>
          <w:bCs/>
          <w:szCs w:val="21"/>
        </w:rPr>
      </w:pPr>
    </w:p>
    <w:p>
      <w:pPr>
        <w:rPr>
          <w:rFonts w:hint="eastAsia" w:ascii="宋体" w:hAnsi="宋体" w:eastAsia="宋体" w:cs="宋体"/>
          <w:b/>
          <w:sz w:val="28"/>
        </w:rPr>
      </w:pPr>
      <w:r>
        <w:rPr>
          <w:rFonts w:hint="eastAsia" w:ascii="宋体" w:hAnsi="宋体" w:eastAsia="宋体" w:cs="宋体"/>
          <w:b/>
          <w:bCs/>
          <w:szCs w:val="21"/>
        </w:rPr>
        <w:t>注：投标人须额外开具《法定代表人授权书》原件，投标人代表递交投标文件并出席开标环节时应携带身份证、《法定代表人授权书》及《法定代表人证明书》原件供采购代理机构工作人员核对身份信息。</w:t>
      </w:r>
    </w:p>
    <w:p>
      <w:pPr>
        <w:keepNext/>
        <w:keepLines/>
        <w:spacing w:line="360" w:lineRule="auto"/>
        <w:outlineLvl w:val="3"/>
        <w:rPr>
          <w:rFonts w:hint="eastAsia" w:ascii="宋体" w:hAnsi="宋体" w:eastAsia="宋体" w:cs="宋体"/>
          <w:b/>
          <w:sz w:val="28"/>
        </w:rPr>
      </w:pPr>
      <w:r>
        <w:rPr>
          <w:rFonts w:hint="eastAsia" w:ascii="宋体" w:hAnsi="宋体" w:eastAsia="宋体" w:cs="宋体"/>
          <w:b/>
          <w:sz w:val="28"/>
        </w:rPr>
        <w:br w:type="page"/>
      </w:r>
      <w:r>
        <w:rPr>
          <w:rFonts w:hint="eastAsia" w:ascii="宋体" w:hAnsi="宋体" w:eastAsia="宋体" w:cs="宋体"/>
          <w:b/>
          <w:bCs/>
          <w:szCs w:val="21"/>
        </w:rPr>
        <w:t>★授权代表近一个月社保证明:须提供开标日前一个月载有社保部门公章的社保缴交证明材料（如开标日上一个月的社保材料因社保部门原因暂时无法取得，则可以往前顺延一个月）（注：如投标人为新成立企业且成立时间不足一个月可提供加盖公章的情况说明或者其他证明材料亦视为符合；如依法不需要缴纳社会保险费的，应提供相应文件证明其依法不需要缴纳社会保险费）</w:t>
      </w:r>
    </w:p>
    <w:p>
      <w:pPr>
        <w:rPr>
          <w:rFonts w:hint="eastAsia" w:ascii="宋体" w:hAnsi="宋体" w:eastAsia="宋体" w:cs="宋体"/>
          <w:b/>
          <w:bCs/>
          <w:szCs w:val="21"/>
        </w:rPr>
      </w:pPr>
      <w:bookmarkStart w:id="43" w:name="_Toc743"/>
      <w:bookmarkStart w:id="44" w:name="_Toc29757"/>
      <w:r>
        <w:rPr>
          <w:rFonts w:hint="eastAsia" w:ascii="宋体" w:hAnsi="宋体" w:eastAsia="宋体" w:cs="宋体"/>
          <w:b/>
          <w:bCs/>
          <w:szCs w:val="21"/>
        </w:rPr>
        <w:br w:type="page"/>
      </w:r>
    </w:p>
    <w:p>
      <w:pPr>
        <w:keepNext/>
        <w:keepLines/>
        <w:numPr>
          <w:ilvl w:val="0"/>
          <w:numId w:val="13"/>
        </w:numPr>
        <w:spacing w:line="360" w:lineRule="auto"/>
        <w:outlineLvl w:val="4"/>
        <w:rPr>
          <w:rFonts w:hint="eastAsia" w:ascii="宋体" w:hAnsi="宋体" w:eastAsia="宋体" w:cs="宋体"/>
          <w:b/>
          <w:bCs/>
          <w:szCs w:val="21"/>
        </w:rPr>
      </w:pPr>
      <w:r>
        <w:rPr>
          <w:rFonts w:hint="eastAsia" w:ascii="宋体" w:hAnsi="宋体" w:eastAsia="宋体" w:cs="宋体"/>
          <w:b/>
          <w:bCs/>
          <w:szCs w:val="21"/>
        </w:rPr>
        <w:t>法定代表人证明书格式</w:t>
      </w:r>
      <w:bookmarkEnd w:id="43"/>
      <w:bookmarkEnd w:id="44"/>
    </w:p>
    <w:p>
      <w:pPr>
        <w:pStyle w:val="23"/>
        <w:spacing w:line="360" w:lineRule="auto"/>
        <w:jc w:val="center"/>
        <w:rPr>
          <w:rFonts w:hint="eastAsia" w:ascii="宋体" w:hAnsi="宋体" w:eastAsia="宋体" w:cs="宋体"/>
          <w:b/>
          <w:bCs/>
          <w:szCs w:val="21"/>
        </w:rPr>
      </w:pPr>
    </w:p>
    <w:p>
      <w:pPr>
        <w:pStyle w:val="23"/>
        <w:spacing w:line="360" w:lineRule="auto"/>
        <w:jc w:val="center"/>
        <w:rPr>
          <w:rFonts w:hint="eastAsia" w:ascii="宋体" w:hAnsi="宋体" w:eastAsia="宋体" w:cs="宋体"/>
          <w:b/>
          <w:bCs/>
          <w:szCs w:val="21"/>
        </w:rPr>
      </w:pPr>
    </w:p>
    <w:p>
      <w:pPr>
        <w:pStyle w:val="23"/>
        <w:spacing w:line="360" w:lineRule="auto"/>
        <w:jc w:val="center"/>
        <w:rPr>
          <w:rFonts w:hint="eastAsia" w:ascii="宋体" w:hAnsi="宋体" w:eastAsia="宋体" w:cs="宋体"/>
          <w:b/>
          <w:bCs/>
          <w:szCs w:val="21"/>
        </w:rPr>
      </w:pPr>
      <w:r>
        <w:rPr>
          <w:rFonts w:hint="eastAsia" w:ascii="宋体" w:hAnsi="宋体" w:eastAsia="宋体" w:cs="宋体"/>
          <w:b/>
          <w:bCs/>
          <w:szCs w:val="21"/>
        </w:rPr>
        <w:t>法定代表人证明书</w:t>
      </w:r>
    </w:p>
    <w:p>
      <w:pPr>
        <w:widowControl/>
        <w:autoSpaceDE w:val="0"/>
        <w:autoSpaceDN w:val="0"/>
        <w:ind w:right="893"/>
        <w:jc w:val="center"/>
        <w:textAlignment w:val="bottom"/>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r>
        <w:rPr>
          <w:rFonts w:hint="eastAsia" w:ascii="宋体" w:hAnsi="宋体" w:eastAsia="宋体" w:cs="宋体"/>
          <w:u w:val="single"/>
        </w:rPr>
        <w:t xml:space="preserve"> （法定代表人姓名） </w:t>
      </w:r>
      <w:r>
        <w:rPr>
          <w:rFonts w:hint="eastAsia" w:ascii="宋体" w:hAnsi="宋体" w:eastAsia="宋体" w:cs="宋体"/>
        </w:rPr>
        <w:t>现任我方</w:t>
      </w:r>
      <w:r>
        <w:rPr>
          <w:rFonts w:hint="eastAsia" w:ascii="宋体" w:hAnsi="宋体" w:eastAsia="宋体" w:cs="宋体"/>
          <w:u w:val="single"/>
        </w:rPr>
        <w:t xml:space="preserve">           </w:t>
      </w:r>
      <w:r>
        <w:rPr>
          <w:rFonts w:hint="eastAsia" w:ascii="宋体" w:hAnsi="宋体" w:eastAsia="宋体" w:cs="宋体"/>
        </w:rPr>
        <w:t>职务，为法定代表人，特此证明。</w:t>
      </w:r>
    </w:p>
    <w:p>
      <w:pPr>
        <w:ind w:firstLine="420" w:firstLineChars="200"/>
        <w:rPr>
          <w:rFonts w:hint="eastAsia" w:ascii="宋体" w:hAnsi="宋体" w:eastAsia="宋体" w:cs="宋体"/>
        </w:rPr>
      </w:pPr>
    </w:p>
    <w:p>
      <w:pPr>
        <w:ind w:firstLine="420" w:firstLineChars="200"/>
        <w:rPr>
          <w:rFonts w:hint="eastAsia" w:ascii="宋体" w:hAnsi="宋体" w:eastAsia="宋体" w:cs="宋体"/>
        </w:rPr>
      </w:pPr>
      <w:r>
        <w:rPr>
          <w:rFonts w:hint="eastAsia" w:ascii="宋体" w:hAnsi="宋体" w:eastAsia="宋体" w:cs="宋体"/>
        </w:rPr>
        <w:t xml:space="preserve">签发日期： 年  月  日      </w:t>
      </w:r>
    </w:p>
    <w:p>
      <w:pPr>
        <w:ind w:firstLine="420" w:firstLineChars="200"/>
        <w:rPr>
          <w:rFonts w:hint="eastAsia" w:ascii="宋体" w:hAnsi="宋体" w:eastAsia="宋体" w:cs="宋体"/>
        </w:rPr>
      </w:pPr>
      <w:r>
        <w:rPr>
          <w:rFonts w:hint="eastAsia" w:ascii="宋体" w:hAnsi="宋体" w:eastAsia="宋体" w:cs="宋体"/>
        </w:rPr>
        <w:t>有效期：</w:t>
      </w:r>
      <w:r>
        <w:rPr>
          <w:rFonts w:hint="eastAsia" w:ascii="宋体" w:hAnsi="宋体" w:eastAsia="宋体" w:cs="宋体"/>
          <w:szCs w:val="21"/>
        </w:rPr>
        <w:t>与我方在</w:t>
      </w:r>
      <w:r>
        <w:rPr>
          <w:rFonts w:hint="eastAsia" w:ascii="宋体" w:hAnsi="宋体" w:eastAsia="宋体" w:cs="宋体"/>
          <w:szCs w:val="21"/>
          <w:u w:val="single"/>
        </w:rPr>
        <w:t xml:space="preserve"> </w:t>
      </w:r>
      <w:r>
        <w:rPr>
          <w:rFonts w:hint="eastAsia" w:ascii="宋体" w:hAnsi="宋体" w:cs="宋体"/>
          <w:szCs w:val="21"/>
          <w:u w:val="single"/>
          <w:lang w:eastAsia="zh-CN"/>
        </w:rPr>
        <w:t>深圳中学团校空间环创制作</w:t>
      </w:r>
      <w:r>
        <w:rPr>
          <w:rFonts w:hint="eastAsia" w:ascii="宋体" w:hAnsi="宋体" w:eastAsia="宋体" w:cs="宋体"/>
          <w:szCs w:val="21"/>
        </w:rPr>
        <w:t>（项目编号：</w:t>
      </w:r>
      <w:r>
        <w:rPr>
          <w:rFonts w:hint="eastAsia" w:ascii="宋体" w:hAnsi="宋体" w:cs="宋体"/>
          <w:szCs w:val="21"/>
          <w:u w:val="single"/>
          <w:lang w:eastAsia="zh-CN"/>
        </w:rPr>
        <w:t>0868-2344ZD836F</w:t>
      </w:r>
      <w:r>
        <w:rPr>
          <w:rFonts w:hint="eastAsia" w:ascii="宋体" w:hAnsi="宋体" w:eastAsia="宋体" w:cs="宋体"/>
          <w:szCs w:val="21"/>
        </w:rPr>
        <w:t>）中投标有效期一致</w:t>
      </w:r>
      <w:r>
        <w:rPr>
          <w:rFonts w:hint="eastAsia" w:ascii="宋体" w:hAnsi="宋体" w:eastAsia="宋体" w:cs="宋体"/>
        </w:rPr>
        <w:t xml:space="preserve">    </w:t>
      </w:r>
    </w:p>
    <w:p>
      <w:pPr>
        <w:ind w:firstLine="420" w:firstLineChars="20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u w:val="single"/>
        </w:rPr>
        <w:t xml:space="preserve">                </w:t>
      </w:r>
      <w:r>
        <w:rPr>
          <w:rFonts w:hint="eastAsia" w:ascii="宋体" w:hAnsi="宋体" w:eastAsia="宋体" w:cs="宋体"/>
        </w:rPr>
        <w:t xml:space="preserve"> （盖章）</w:t>
      </w:r>
    </w:p>
    <w:p>
      <w:pPr>
        <w:ind w:firstLine="420" w:firstLineChars="200"/>
        <w:rPr>
          <w:rFonts w:hint="eastAsia" w:ascii="宋体" w:hAnsi="宋体" w:eastAsia="宋体" w:cs="宋体"/>
        </w:rPr>
      </w:pPr>
    </w:p>
    <w:p>
      <w:pPr>
        <w:ind w:firstLine="420" w:firstLineChars="200"/>
        <w:rPr>
          <w:rFonts w:hint="eastAsia" w:ascii="宋体" w:hAnsi="宋体" w:eastAsia="宋体" w:cs="宋体"/>
        </w:rPr>
      </w:pPr>
    </w:p>
    <w:p>
      <w:pPr>
        <w:ind w:firstLine="420" w:firstLineChars="200"/>
        <w:rPr>
          <w:rFonts w:hint="eastAsia" w:ascii="宋体" w:hAnsi="宋体" w:eastAsia="宋体" w:cs="宋体"/>
        </w:rPr>
      </w:pPr>
      <w:r>
        <w:rPr>
          <w:rFonts w:hint="eastAsia" w:ascii="宋体" w:hAnsi="宋体" w:eastAsia="宋体" w:cs="宋体"/>
        </w:rPr>
        <w:t>附：代表人性别：         年龄：            身份证号码：</w:t>
      </w:r>
    </w:p>
    <w:p>
      <w:pPr>
        <w:ind w:firstLine="420" w:firstLineChars="200"/>
        <w:rPr>
          <w:rFonts w:hint="eastAsia" w:ascii="宋体" w:hAnsi="宋体" w:eastAsia="宋体" w:cs="宋体"/>
        </w:rPr>
      </w:pPr>
      <w:r>
        <w:rPr>
          <w:rFonts w:hint="eastAsia" w:ascii="宋体" w:hAnsi="宋体" w:eastAsia="宋体" w:cs="宋体"/>
        </w:rPr>
        <w:t>统一社会信用代码：                             经济性质：</w:t>
      </w:r>
    </w:p>
    <w:p>
      <w:pPr>
        <w:ind w:firstLine="420" w:firstLineChars="200"/>
        <w:rPr>
          <w:rFonts w:hint="eastAsia" w:ascii="宋体" w:hAnsi="宋体" w:eastAsia="宋体" w:cs="宋体"/>
        </w:rPr>
      </w:pPr>
      <w:r>
        <w:rPr>
          <w:rFonts w:hint="eastAsia" w:ascii="宋体" w:hAnsi="宋体" w:eastAsia="宋体" w:cs="宋体"/>
        </w:rPr>
        <w:t>经营范围：</w:t>
      </w:r>
    </w:p>
    <w:p>
      <w:pPr>
        <w:widowControl/>
        <w:autoSpaceDE w:val="0"/>
        <w:autoSpaceDN w:val="0"/>
        <w:ind w:right="893"/>
        <w:textAlignment w:val="bottom"/>
        <w:rPr>
          <w:rFonts w:hint="eastAsia" w:ascii="宋体" w:hAnsi="宋体" w:eastAsia="宋体" w:cs="宋体"/>
        </w:rPr>
      </w:pPr>
    </w:p>
    <w:p>
      <w:pPr>
        <w:widowControl/>
        <w:autoSpaceDE w:val="0"/>
        <w:autoSpaceDN w:val="0"/>
        <w:ind w:right="893"/>
        <w:textAlignment w:val="bottom"/>
        <w:rPr>
          <w:rFonts w:hint="eastAsia" w:ascii="宋体" w:hAnsi="宋体" w:eastAsia="宋体" w:cs="宋体"/>
        </w:rPr>
      </w:pPr>
    </w:p>
    <w:p>
      <w:pPr>
        <w:widowControl/>
        <w:autoSpaceDE w:val="0"/>
        <w:autoSpaceDN w:val="0"/>
        <w:ind w:right="890" w:firstLine="420" w:firstLineChars="200"/>
        <w:textAlignment w:val="bottom"/>
        <w:rPr>
          <w:rFonts w:hint="eastAsia" w:ascii="宋体" w:hAnsi="宋体" w:eastAsia="宋体" w:cs="宋体"/>
        </w:rPr>
      </w:pPr>
      <w:r>
        <w:rPr>
          <w:rFonts w:hint="eastAsia" w:ascii="宋体" w:hAnsi="宋体" w:eastAsia="宋体" w:cs="宋体"/>
        </w:rPr>
        <w:t>附：法定代表人身份证扫描件</w:t>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color w:val="000000" w:themeColor="text1"/>
          <w:szCs w:val="21"/>
          <w14:textFill>
            <w14:solidFill>
              <w14:schemeClr w14:val="tx1"/>
            </w14:solidFill>
          </w14:textFill>
        </w:rPr>
        <mc:AlternateContent>
          <mc:Choice Requires="wpg">
            <w:drawing>
              <wp:anchor distT="0" distB="0" distL="114300" distR="114300" simplePos="0" relativeHeight="251662336" behindDoc="0" locked="0" layoutInCell="1" allowOverlap="1">
                <wp:simplePos x="0" y="0"/>
                <wp:positionH relativeFrom="column">
                  <wp:posOffset>-170180</wp:posOffset>
                </wp:positionH>
                <wp:positionV relativeFrom="paragraph">
                  <wp:posOffset>129540</wp:posOffset>
                </wp:positionV>
                <wp:extent cx="5651500" cy="1593215"/>
                <wp:effectExtent l="4445" t="4445" r="20955" b="21590"/>
                <wp:wrapNone/>
                <wp:docPr id="18" name="组合 18"/>
                <wp:cNvGraphicFramePr/>
                <a:graphic xmlns:a="http://schemas.openxmlformats.org/drawingml/2006/main">
                  <a:graphicData uri="http://schemas.microsoft.com/office/word/2010/wordprocessingGroup">
                    <wpg:wgp>
                      <wpg:cNvGrpSpPr/>
                      <wpg:grpSpPr>
                        <a:xfrm>
                          <a:off x="0" y="0"/>
                          <a:ext cx="5651500" cy="1593215"/>
                          <a:chOff x="1080" y="8670"/>
                          <a:chExt cx="8900" cy="2509"/>
                        </a:xfrm>
                        <a:effectLst/>
                      </wpg:grpSpPr>
                      <wps:wsp>
                        <wps:cNvPr id="2" name="矩形 3"/>
                        <wps:cNvSpPr/>
                        <wps:spPr>
                          <a:xfrm>
                            <a:off x="1080" y="8670"/>
                            <a:ext cx="4218" cy="25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居民身份证扫描件粘贴处</w:t>
                              </w:r>
                            </w:p>
                            <w:p>
                              <w:pPr>
                                <w:ind w:firstLine="1050" w:firstLineChars="500"/>
                              </w:pPr>
                            </w:p>
                            <w:p>
                              <w:pPr>
                                <w:jc w:val="center"/>
                              </w:pPr>
                              <w:r>
                                <w:rPr>
                                  <w:rFonts w:hint="eastAsia"/>
                                </w:rPr>
                                <w:t>（人像面）</w:t>
                              </w:r>
                            </w:p>
                            <w:p/>
                          </w:txbxContent>
                        </wps:txbx>
                        <wps:bodyPr upright="1"/>
                      </wps:wsp>
                      <wps:wsp>
                        <wps:cNvPr id="7" name="矩形 4"/>
                        <wps:cNvSpPr/>
                        <wps:spPr>
                          <a:xfrm>
                            <a:off x="5761" y="8670"/>
                            <a:ext cx="4219" cy="25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居民身份证扫描件粘贴处</w:t>
                              </w:r>
                            </w:p>
                            <w:p>
                              <w:pPr>
                                <w:ind w:firstLine="1050" w:firstLineChars="500"/>
                              </w:pPr>
                            </w:p>
                            <w:p>
                              <w:pPr>
                                <w:jc w:val="center"/>
                              </w:pPr>
                              <w:r>
                                <w:rPr>
                                  <w:rFonts w:hint="eastAsia"/>
                                </w:rPr>
                                <w:t>（国徽面）</w:t>
                              </w:r>
                            </w:p>
                            <w:p/>
                          </w:txbxContent>
                        </wps:txbx>
                        <wps:bodyPr upright="1"/>
                      </wps:wsp>
                    </wpg:wgp>
                  </a:graphicData>
                </a:graphic>
              </wp:anchor>
            </w:drawing>
          </mc:Choice>
          <mc:Fallback>
            <w:pict>
              <v:group id="_x0000_s1026" o:spid="_x0000_s1026" o:spt="203" style="position:absolute;left:0pt;margin-left:-13.4pt;margin-top:10.2pt;height:125.45pt;width:445pt;z-index:251662336;mso-width-relative:page;mso-height-relative:page;" coordorigin="1080,8670" coordsize="8900,2509" o:gfxdata="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61Q6B2wAAAAoBAAAPAAAAAAAAAAEAIAAAACIAAABkcnMvZG93bnJldi54bWxQSwEC&#10;FAAUAAAACACHTuJAAYD0qpwCAADTBwAADgAAAAAAAAABACAAAAAqAQAAZHJzL2Uyb0RvYy54bWxQ&#10;SwUGAAAAAAYABgBZAQAAOAYAAAAA&#10;">
                <o:lock v:ext="edit" aspectratio="f"/>
                <v:rect id="矩形 3" o:spid="_x0000_s1026" o:spt="1" style="position:absolute;left:1080;top:8670;height:2509;width:4218;" fillcolor="#FFFFFF" filled="t" stroked="t" coordsize="21600,21600"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居民身份证扫描件粘贴处</w:t>
                        </w:r>
                      </w:p>
                      <w:p>
                        <w:pPr>
                          <w:ind w:firstLine="1050" w:firstLineChars="500"/>
                        </w:pPr>
                      </w:p>
                      <w:p>
                        <w:pPr>
                          <w:jc w:val="center"/>
                        </w:pPr>
                        <w:r>
                          <w:rPr>
                            <w:rFonts w:hint="eastAsia"/>
                          </w:rPr>
                          <w:t>（人像面）</w:t>
                        </w:r>
                      </w:p>
                      <w:p/>
                    </w:txbxContent>
                  </v:textbox>
                </v:rect>
                <v:rect id="矩形 4" o:spid="_x0000_s1026" o:spt="1" style="position:absolute;left:5761;top:8670;height:2509;width:4219;"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居民身份证扫描件粘贴处</w:t>
                        </w:r>
                      </w:p>
                      <w:p>
                        <w:pPr>
                          <w:ind w:firstLine="1050" w:firstLineChars="500"/>
                        </w:pPr>
                      </w:p>
                      <w:p>
                        <w:pPr>
                          <w:jc w:val="center"/>
                        </w:pPr>
                        <w:r>
                          <w:rPr>
                            <w:rFonts w:hint="eastAsia"/>
                          </w:rPr>
                          <w:t>（国徽面）</w:t>
                        </w:r>
                      </w:p>
                      <w:p/>
                    </w:txbxContent>
                  </v:textbox>
                </v:rect>
              </v:group>
            </w:pict>
          </mc:Fallback>
        </mc:AlternateContent>
      </w: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b/>
          <w:sz w:val="28"/>
        </w:rPr>
      </w:pPr>
      <w:r>
        <w:rPr>
          <w:rFonts w:hint="eastAsia" w:ascii="宋体" w:hAnsi="宋体" w:eastAsia="宋体" w:cs="宋体"/>
          <w:b/>
          <w:bCs/>
          <w:szCs w:val="21"/>
        </w:rPr>
        <w:t>注：投标人须额外开具《法定代表人授权书》原件，投标人代表递交投标文件并出席开标环节时应携带身份证、《法定代表人授权书》及《法定代表人证明书》原件供采购代理机构工作人员核对身份信息。</w:t>
      </w:r>
    </w:p>
    <w:p>
      <w:pPr>
        <w:rPr>
          <w:rFonts w:hint="eastAsia" w:ascii="宋体" w:hAnsi="宋体" w:eastAsia="宋体" w:cs="宋体"/>
          <w:b/>
          <w:bCs/>
          <w:szCs w:val="21"/>
        </w:rPr>
      </w:pPr>
      <w:r>
        <w:rPr>
          <w:rFonts w:hint="eastAsia" w:ascii="宋体" w:hAnsi="宋体" w:eastAsia="宋体" w:cs="宋体"/>
          <w:b/>
          <w:bCs/>
          <w:szCs w:val="21"/>
        </w:rPr>
        <w:br w:type="page"/>
      </w:r>
    </w:p>
    <w:p>
      <w:pPr>
        <w:keepNext/>
        <w:keepLines/>
        <w:spacing w:line="360" w:lineRule="auto"/>
        <w:outlineLvl w:val="3"/>
        <w:rPr>
          <w:rFonts w:hint="eastAsia" w:ascii="宋体" w:hAnsi="宋体" w:eastAsia="宋体" w:cs="宋体"/>
          <w:b/>
          <w:bCs/>
          <w:szCs w:val="21"/>
        </w:rPr>
      </w:pPr>
      <w:bookmarkStart w:id="45" w:name="_Toc7602"/>
      <w:r>
        <w:rPr>
          <w:rFonts w:hint="eastAsia" w:ascii="宋体" w:hAnsi="宋体" w:eastAsia="宋体" w:cs="宋体"/>
          <w:b/>
          <w:szCs w:val="21"/>
        </w:rPr>
        <w:t>六、</w:t>
      </w:r>
      <w:r>
        <w:rPr>
          <w:rFonts w:hint="eastAsia" w:ascii="宋体" w:hAnsi="宋体" w:eastAsia="宋体" w:cs="宋体"/>
          <w:b/>
          <w:bCs/>
          <w:szCs w:val="21"/>
        </w:rPr>
        <w:t>相关承诺函格式：</w:t>
      </w:r>
      <w:bookmarkEnd w:id="45"/>
    </w:p>
    <w:p>
      <w:pPr>
        <w:jc w:val="center"/>
        <w:outlineLvl w:val="4"/>
        <w:rPr>
          <w:rFonts w:hint="eastAsia" w:ascii="宋体" w:hAnsi="宋体" w:eastAsia="宋体" w:cs="宋体"/>
          <w:b/>
          <w:bCs/>
          <w:szCs w:val="21"/>
        </w:rPr>
      </w:pPr>
      <w:bookmarkStart w:id="46" w:name="_Toc24833"/>
      <w:r>
        <w:rPr>
          <w:rFonts w:hint="eastAsia" w:ascii="宋体" w:hAnsi="宋体" w:eastAsia="宋体" w:cs="宋体"/>
          <w:b/>
          <w:bCs/>
          <w:szCs w:val="21"/>
        </w:rPr>
        <w:t>（一）政府采购投标及履约承诺函</w:t>
      </w:r>
      <w:bookmarkEnd w:id="46"/>
    </w:p>
    <w:p>
      <w:pPr>
        <w:snapToGrid w:val="0"/>
        <w:spacing w:line="360" w:lineRule="auto"/>
        <w:rPr>
          <w:rFonts w:hint="eastAsia" w:ascii="宋体" w:hAnsi="宋体" w:eastAsia="宋体" w:cs="宋体"/>
        </w:rPr>
      </w:pPr>
    </w:p>
    <w:p>
      <w:pPr>
        <w:snapToGrid w:val="0"/>
        <w:spacing w:line="360" w:lineRule="auto"/>
        <w:rPr>
          <w:rFonts w:hint="eastAsia" w:ascii="宋体" w:hAnsi="宋体" w:eastAsia="宋体" w:cs="宋体"/>
        </w:rPr>
      </w:pPr>
      <w:r>
        <w:rPr>
          <w:rFonts w:hint="eastAsia" w:ascii="宋体" w:hAnsi="宋体" w:eastAsia="宋体" w:cs="宋体"/>
        </w:rPr>
        <w:t>致：深圳市振东招标代理有限公司</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我方承诺：</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1.我方符合《中华人民共和国政府采购法》第二十二条规定的以下要求：</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（一）具有独立承担民事责任的能力；</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（二）具有良好的商业信誉和健全的财务会计制度；</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（三）具有履行合同所必需的设备和专业技术能力；</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（四）有依法缴纳税收和社会保障资金的良好记录；</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（五）参加政府采购活动前三年内，在经营活动中没有重大违法记录；</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（六）法律、行政法规规定的其他条件。</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2.本项目所提供的货物或服务未侵犯知识产权。我方已清楚，提供虚假承诺或者被有关单位确认为侵犯知识产权的，三年内不得参加政府采购活动。</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3.参与本项目投标前三年内无行贿犯罪记录。</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4.参与本项目采购活动时不存在被有关部门禁止参与政府采购活动且在有效期内的情况。</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5.我方不存在以下情况：</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（1）单位负责人为同一人或者存在直接控股、管理关系的不同供应商；</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（2）为采购项目提供整体设计、规范编制或者项目管理、监理、检测等服务。</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6.我方未被列入失信被执行人、重大税收违法案件当事人名单、政府采购严重违法失信行为记录名单。</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7.我方参与该项目投标，严格遵守政府采购相关法律，投标做到诚实，不造假，不串通投标。我方已知悉：如违反上述要求，投标无效，同时将被提请政府采购监督管理部门列入不良记录名单并在网上曝光，给予一定年限内禁止参与政府采购活动或其他处罚。</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8.我方如果中标，做到守信，不偷工减料，依照本项目招标文件需求内容、签署的采购合同及本公司在投标中所作的一切承诺履约。项目验收达到全部指标合格，力争优良。</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9.我方承诺本项目的报价不低于我方的成本价，否则，我方清楚将面临投标无效的风险；我方承诺不恶意低价谋取中标；我方对本项目的报价负责，中标后将严格按照本项目招标文件需求、签署的采购合同及我方在投标中所作的全部承诺履行。我方清楚，若我方以“报价太低而无法履约”为理由放弃本项目中标资格时，愿意接受主管部门的处理处罚。若我方中标本项目，我方的报价明显低于其他通过资格性及符合性审查投标人的报价时，本项目将成为重点监管、重点验收项目，我方将按时保质保量完成，并全力配合有关监管、验收工作；若未按上述要求履约，我方愿意接受主管部门的处理处罚。</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10.我方本次投标所提供的资料均为真实、合法有效，如被证实存在虚假资料，则视为隐瞒真实情况、提供虚假资料，愿意接受主管部门作出的行政处罚或被采购人列入相关黑名单。</w:t>
      </w:r>
    </w:p>
    <w:p>
      <w:pPr>
        <w:snapToGrid w:val="0"/>
        <w:spacing w:line="360" w:lineRule="auto"/>
        <w:ind w:firstLine="420"/>
        <w:rPr>
          <w:rFonts w:hint="eastAsia" w:ascii="宋体" w:hAnsi="宋体" w:eastAsia="宋体" w:cs="宋体"/>
        </w:rPr>
      </w:pPr>
      <w:r>
        <w:rPr>
          <w:rFonts w:hint="eastAsia" w:ascii="宋体" w:hAnsi="宋体" w:eastAsia="宋体" w:cs="宋体"/>
        </w:rPr>
        <w:t>11.我方仅指派我方法定代表人或授权我方正式员工（投标截止日前该员工已在我方正常缴纳</w:t>
      </w:r>
      <w:r>
        <w:rPr>
          <w:rFonts w:hint="eastAsia" w:ascii="宋体" w:hAnsi="宋体" w:eastAsia="宋体" w:cs="宋体"/>
          <w:lang w:val="en-US" w:eastAsia="zh-CN"/>
        </w:rPr>
        <w:t>一</w:t>
      </w:r>
      <w:r>
        <w:rPr>
          <w:rFonts w:hint="eastAsia" w:ascii="宋体" w:hAnsi="宋体" w:eastAsia="宋体" w:cs="宋体"/>
        </w:rPr>
        <w:t>个月及以上社保）（注：如投标人为新成立企业且成立时间不足</w:t>
      </w:r>
      <w:r>
        <w:rPr>
          <w:rFonts w:hint="eastAsia" w:ascii="宋体" w:hAnsi="宋体" w:eastAsia="宋体" w:cs="宋体"/>
          <w:lang w:val="en-US" w:eastAsia="zh-CN"/>
        </w:rPr>
        <w:t>一</w:t>
      </w:r>
      <w:r>
        <w:rPr>
          <w:rFonts w:hint="eastAsia" w:ascii="宋体" w:hAnsi="宋体" w:eastAsia="宋体" w:cs="宋体"/>
        </w:rPr>
        <w:t>个月的可提供情况说明或者</w:t>
      </w:r>
      <w:r>
        <w:rPr>
          <w:rFonts w:hint="eastAsia" w:ascii="宋体" w:hAnsi="宋体" w:eastAsia="宋体" w:cs="宋体"/>
          <w:lang w:val="en-US" w:eastAsia="zh-CN"/>
        </w:rPr>
        <w:t>其他</w:t>
      </w:r>
      <w:r>
        <w:rPr>
          <w:rFonts w:hint="eastAsia" w:ascii="宋体" w:hAnsi="宋体" w:eastAsia="宋体" w:cs="宋体"/>
        </w:rPr>
        <w:t>证明材料亦视为符合）代表我方参与处理本项目采购相关事项，并全力配合采购人及采购代理机构核查对应被授权人社保信息。如有违反，我方愿意放弃投标或中标资格及相关质疑、投诉的权利。</w:t>
      </w:r>
    </w:p>
    <w:p>
      <w:pPr>
        <w:snapToGrid w:val="0"/>
        <w:spacing w:line="360" w:lineRule="auto"/>
        <w:ind w:firstLine="540"/>
        <w:rPr>
          <w:rFonts w:hint="eastAsia" w:ascii="宋体" w:hAnsi="宋体" w:eastAsia="宋体" w:cs="宋体"/>
          <w:szCs w:val="21"/>
        </w:rPr>
      </w:pPr>
      <w:r>
        <w:rPr>
          <w:rFonts w:hint="eastAsia" w:ascii="宋体" w:hAnsi="宋体" w:eastAsia="宋体" w:cs="宋体"/>
          <w:szCs w:val="21"/>
        </w:rPr>
        <w:t>12.我方保证在收到收费通知后按通知以转账或现金形式向采购代理机构指定的银行账号，一次性支付中标服务费（按招标文件“</w:t>
      </w:r>
      <w:r>
        <w:rPr>
          <w:rFonts w:hint="eastAsia" w:ascii="宋体" w:hAnsi="宋体" w:eastAsia="宋体" w:cs="宋体"/>
        </w:rPr>
        <w:t>对通用条款的补充内容</w:t>
      </w:r>
      <w:r>
        <w:rPr>
          <w:rFonts w:hint="eastAsia" w:ascii="宋体" w:hAnsi="宋体" w:eastAsia="宋体" w:cs="宋体"/>
          <w:szCs w:val="21"/>
        </w:rPr>
        <w:t>”“中标服务费”的要求执行）。因我方未及时领取中标通知书而引发的一切责任，由我方全权负责。由于被质疑、投诉而导致中标结果改变，我方将放弃对已缴纳的中标服务费追还的一切权利。</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13.我方中标后项目不转包，未经采购人同意不进行分包。</w:t>
      </w:r>
    </w:p>
    <w:p>
      <w:pPr>
        <w:snapToGrid w:val="0"/>
        <w:spacing w:line="360" w:lineRule="auto"/>
        <w:ind w:firstLine="420" w:firstLineChars="200"/>
        <w:rPr>
          <w:rFonts w:hint="eastAsia" w:ascii="宋体" w:hAnsi="宋体" w:eastAsia="宋体" w:cs="宋体"/>
        </w:rPr>
      </w:pPr>
      <w:r>
        <w:rPr>
          <w:rFonts w:hint="eastAsia" w:ascii="宋体" w:hAnsi="宋体" w:eastAsia="宋体" w:cs="宋体"/>
        </w:rPr>
        <w:t>我方承诺如违反上述要求愿依照国家相关法律及招标文件相关要求进行处理，投标无效，将被提请政府采购监督管理部门列入不良记录名单并在网上曝光，给予一定年限内禁止参与政府采购活动或其他处罚，并承担由此给采购人带来的损失。</w:t>
      </w:r>
    </w:p>
    <w:p>
      <w:pPr>
        <w:snapToGrid w:val="0"/>
        <w:spacing w:line="360" w:lineRule="auto"/>
        <w:rPr>
          <w:rFonts w:hint="eastAsia" w:ascii="宋体" w:hAnsi="宋体" w:eastAsia="宋体" w:cs="宋体"/>
        </w:rPr>
      </w:pP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投标人（公章）：</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法定代表人或其授权代表签名：</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日期：      年    月    日</w:t>
      </w:r>
    </w:p>
    <w:p>
      <w:pPr>
        <w:widowControl/>
        <w:jc w:val="left"/>
        <w:rPr>
          <w:rFonts w:hint="eastAsia" w:ascii="宋体" w:hAnsi="宋体" w:eastAsia="宋体" w:cs="宋体"/>
          <w:b/>
          <w:bCs/>
          <w:sz w:val="24"/>
        </w:rPr>
      </w:pPr>
      <w:r>
        <w:rPr>
          <w:rFonts w:hint="eastAsia" w:ascii="宋体" w:hAnsi="宋体" w:eastAsia="宋体" w:cs="宋体"/>
        </w:rPr>
        <w:br w:type="page"/>
      </w:r>
    </w:p>
    <w:p>
      <w:pPr>
        <w:pStyle w:val="2"/>
        <w:rPr>
          <w:rFonts w:hint="eastAsia" w:ascii="宋体" w:hAnsi="宋体" w:eastAsia="宋体" w:cs="宋体"/>
        </w:rPr>
      </w:pPr>
    </w:p>
    <w:p>
      <w:pPr>
        <w:rPr>
          <w:rFonts w:hint="eastAsia" w:ascii="宋体" w:hAnsi="宋体" w:eastAsia="宋体" w:cs="宋体"/>
        </w:rPr>
      </w:pPr>
    </w:p>
    <w:p>
      <w:pPr>
        <w:adjustRightInd w:val="0"/>
        <w:jc w:val="center"/>
        <w:outlineLvl w:val="4"/>
        <w:rPr>
          <w:rFonts w:hint="eastAsia" w:ascii="宋体" w:hAnsi="宋体" w:eastAsia="宋体" w:cs="宋体"/>
          <w:b/>
          <w:bCs/>
          <w:sz w:val="22"/>
          <w:szCs w:val="22"/>
        </w:rPr>
      </w:pPr>
      <w:bookmarkStart w:id="47" w:name="_Toc31676"/>
      <w:r>
        <w:rPr>
          <w:rFonts w:hint="eastAsia" w:ascii="宋体" w:hAnsi="宋体" w:eastAsia="宋体" w:cs="宋体"/>
          <w:b/>
          <w:bCs/>
          <w:sz w:val="22"/>
          <w:szCs w:val="22"/>
        </w:rPr>
        <w:t>（二）诚信承诺函</w:t>
      </w:r>
      <w:bookmarkEnd w:id="47"/>
    </w:p>
    <w:p>
      <w:pPr>
        <w:rPr>
          <w:rFonts w:hint="eastAsia" w:ascii="宋体" w:hAnsi="宋体" w:eastAsia="宋体" w:cs="宋体"/>
          <w:sz w:val="24"/>
        </w:rPr>
      </w:pPr>
      <w:r>
        <w:rPr>
          <w:rFonts w:hint="eastAsia" w:ascii="宋体" w:hAnsi="宋体" w:eastAsia="宋体" w:cs="宋体"/>
          <w:sz w:val="24"/>
        </w:rPr>
        <w:t xml:space="preserve"> </w:t>
      </w:r>
    </w:p>
    <w:p>
      <w:pPr>
        <w:spacing w:line="360" w:lineRule="auto"/>
        <w:rPr>
          <w:rFonts w:hint="eastAsia" w:ascii="宋体" w:hAnsi="宋体" w:eastAsia="宋体" w:cs="宋体"/>
          <w:szCs w:val="21"/>
        </w:rPr>
      </w:pPr>
      <w:r>
        <w:rPr>
          <w:rFonts w:hint="eastAsia" w:ascii="宋体" w:hAnsi="宋体" w:eastAsia="宋体" w:cs="宋体"/>
          <w:szCs w:val="21"/>
        </w:rPr>
        <w:t>致 深圳市振东招标代理有限公司：</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我方承诺在参与本项目采购活动中不存在以下情形：</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（一）被纪检监察部门立案调查，违法违规事实成立的；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（二）未按政府采购相关规定签订、履行采购合同，造成严重后果的；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（三）隐瞒真实情况，提供虚假资料的；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（四）以非法手段排斥其他供应商参与竞争的；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（五）与其他采购参加人串通投标的；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（六）在采购活动中应当回避而未回避的； </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（七）恶意投诉的； </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（八）向采购项目相关人行贿或者提供其他不当利益的；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（九）向采购代理机构及相关工作人员以各类形式进行施压的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（十）阻碍、抗拒主管部门监督检查的；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（十一）履约检查不合格或者评价为差的；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（十二）主管部门认定的其他情形。</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如我方在本项目开标日前三年内存在上述行为超出法定追诉时效未被追诉、或者上述情节轻微未给予禁止参加政府采购的行政处罚，我方自愿承担一切不利的法律后果。</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特此承诺。</w:t>
      </w:r>
    </w:p>
    <w:p>
      <w:pPr>
        <w:spacing w:line="360" w:lineRule="auto"/>
        <w:ind w:firstLine="420" w:firstLineChars="200"/>
        <w:rPr>
          <w:rFonts w:hint="eastAsia" w:ascii="宋体" w:hAnsi="宋体" w:eastAsia="宋体" w:cs="宋体"/>
          <w:szCs w:val="21"/>
        </w:rPr>
      </w:pPr>
    </w:p>
    <w:p>
      <w:pPr>
        <w:spacing w:line="360" w:lineRule="auto"/>
        <w:ind w:firstLine="4620" w:firstLineChars="2200"/>
        <w:jc w:val="left"/>
        <w:rPr>
          <w:rFonts w:hint="eastAsia" w:ascii="宋体" w:hAnsi="宋体" w:eastAsia="宋体" w:cs="宋体"/>
          <w:szCs w:val="21"/>
        </w:rPr>
      </w:pPr>
      <w:r>
        <w:rPr>
          <w:rFonts w:hint="eastAsia" w:ascii="宋体" w:hAnsi="宋体" w:eastAsia="宋体" w:cs="宋体"/>
          <w:szCs w:val="21"/>
        </w:rPr>
        <w:t>投标人（公章）：</w:t>
      </w:r>
    </w:p>
    <w:p>
      <w:pPr>
        <w:spacing w:line="360" w:lineRule="auto"/>
        <w:ind w:firstLine="4620" w:firstLineChars="2200"/>
        <w:jc w:val="left"/>
        <w:rPr>
          <w:rFonts w:hint="eastAsia" w:ascii="宋体" w:hAnsi="宋体" w:eastAsia="宋体" w:cs="宋体"/>
          <w:szCs w:val="21"/>
        </w:rPr>
      </w:pPr>
      <w:r>
        <w:rPr>
          <w:rFonts w:hint="eastAsia" w:ascii="宋体" w:hAnsi="宋体" w:eastAsia="宋体" w:cs="宋体"/>
          <w:szCs w:val="21"/>
        </w:rPr>
        <w:t xml:space="preserve">法定代表人或其授权代表签名： </w:t>
      </w:r>
    </w:p>
    <w:p>
      <w:pPr>
        <w:spacing w:line="360" w:lineRule="auto"/>
        <w:ind w:firstLine="4620" w:firstLineChars="2200"/>
        <w:jc w:val="left"/>
        <w:rPr>
          <w:rFonts w:hint="eastAsia" w:ascii="宋体" w:hAnsi="宋体" w:eastAsia="宋体" w:cs="宋体"/>
          <w:szCs w:val="21"/>
        </w:rPr>
      </w:pPr>
      <w:r>
        <w:rPr>
          <w:rFonts w:hint="eastAsia" w:ascii="宋体" w:hAnsi="宋体" w:eastAsia="宋体" w:cs="宋体"/>
          <w:szCs w:val="21"/>
        </w:rPr>
        <w:t>日期：      年    月    日</w:t>
      </w:r>
    </w:p>
    <w:p>
      <w:pPr>
        <w:pStyle w:val="2"/>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b/>
          <w:bCs/>
          <w:sz w:val="22"/>
          <w:szCs w:val="22"/>
        </w:rPr>
      </w:pPr>
      <w:r>
        <w:rPr>
          <w:rFonts w:hint="eastAsia" w:ascii="宋体" w:hAnsi="宋体" w:eastAsia="宋体" w:cs="宋体"/>
          <w:b/>
          <w:bCs/>
          <w:sz w:val="22"/>
          <w:szCs w:val="22"/>
        </w:rPr>
        <w:br w:type="page"/>
      </w:r>
    </w:p>
    <w:p>
      <w:pPr>
        <w:adjustRightInd w:val="0"/>
        <w:jc w:val="center"/>
        <w:outlineLvl w:val="4"/>
        <w:rPr>
          <w:rFonts w:hint="eastAsia" w:ascii="宋体" w:hAnsi="宋体" w:eastAsia="宋体" w:cs="宋体"/>
          <w:b/>
          <w:bCs/>
          <w:sz w:val="22"/>
          <w:szCs w:val="22"/>
        </w:rPr>
      </w:pPr>
      <w:r>
        <w:rPr>
          <w:rFonts w:hint="eastAsia" w:ascii="宋体" w:hAnsi="宋体" w:eastAsia="宋体" w:cs="宋体"/>
          <w:b/>
          <w:bCs/>
          <w:sz w:val="22"/>
          <w:szCs w:val="22"/>
        </w:rPr>
        <w:t>（三）政府采购违法行为风险知悉确认书</w:t>
      </w:r>
    </w:p>
    <w:p>
      <w:pPr>
        <w:jc w:val="center"/>
        <w:rPr>
          <w:rFonts w:hint="eastAsia" w:ascii="宋体" w:hAnsi="宋体" w:eastAsia="宋体" w:cs="宋体"/>
          <w:b/>
          <w:bCs/>
          <w:szCs w:val="21"/>
        </w:rPr>
      </w:pP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本公司在投标前已充分知悉以下情形为参与政府采购活动时的重大风险事项，并承诺已对下述风险提示事项重点排查，做到严谨、诚信、依法依规参与政府采购活动。</w:t>
      </w:r>
    </w:p>
    <w:p>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一、本公司已充分知悉“隐瞒真实情况，提供虚假资料”的法定情形，相关情形包括但不限于∶</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（一）通过转让或者租借等方式从其他单位获取资格或者资质证书投标的。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（二）由其他单位或者其他单位负责人在投标供应商编制的投标文件上加盖印章或者签字的。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（三）项目负责人或者主要技术人员不是本单位人员的。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（四）投标保证金不是从投标供应商基本账户转出的。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（五）其他隐瞒真实情况、提供虚假资料的行为。</w:t>
      </w:r>
    </w:p>
    <w:p>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二、本公司已充分知悉“与其他采购参加人串通投标”的法定情形，相关情形包括但不限于∶</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（一）投标供应商之间相互约定给予未中标的供应商利益补偿。</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（二）不同投标供应商的法定代表人、主要经营负责人、项目投标授权代表人、项目负责人、主要技术人员为同一人、属同一单位或者在同一单位缴纳社会保险。</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（三）不同投标供应商的投标文件由同一单位或者同一人编制，或者由同一人分阶段参与编制的。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（四）不同投标供应商的投标文件或部分投标文件相互混装。</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（五）不同投标供应商的投标文件内容存在非正常一致。</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（六）由同一单位工作人员为两家以上（含两家）供应商进行同一项投标活动的。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（七）不同投标人的投标报价呈规律性差异。</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（八）不同投标人的投标保证金从同一单位或者个人的账户转出。</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（九）主管部门依照法律、法规认定的其他情形。</w:t>
      </w:r>
    </w:p>
    <w:p>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三、本公司已充分知悉下列情形所对应的法律风险，并在投标前已对相关风险事项进行排查。</w:t>
      </w:r>
    </w:p>
    <w:p>
      <w:pPr>
        <w:spacing w:line="360" w:lineRule="auto"/>
        <w:ind w:firstLine="420" w:firstLineChars="200"/>
        <w:rPr>
          <w:rFonts w:hint="eastAsia" w:ascii="宋体" w:hAnsi="宋体" w:eastAsia="宋体" w:cs="宋体"/>
          <w:b/>
          <w:bCs/>
          <w:szCs w:val="21"/>
        </w:rPr>
      </w:pPr>
      <w:r>
        <w:rPr>
          <w:rFonts w:hint="eastAsia" w:ascii="宋体" w:hAnsi="宋体" w:eastAsia="宋体" w:cs="宋体"/>
          <w:szCs w:val="21"/>
        </w:rPr>
        <w:t>（一）对于从其他主体获取的投标资料，供应商应审慎核查，确保投标资料的真实性。</w:t>
      </w:r>
      <w:r>
        <w:rPr>
          <w:rFonts w:hint="eastAsia" w:ascii="宋体" w:hAnsi="宋体" w:eastAsia="宋体" w:cs="宋体"/>
          <w:b/>
          <w:bCs/>
          <w:szCs w:val="21"/>
        </w:rPr>
        <w:t>如主管部门查实投标文件中存在虚假资料的，无论相关资料是否由第三方或本公司员工提供，均不影响主管部门对供应商存在“隐瞒真实情况，提供虚假资料”违法行为的认定。</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（二）对于涉及国家机关出具的公文、证件、证明材料等文件，一旦涉嫌虚假，经查实，主管部门将依法从严处理，并移送有关部门追究法律责任；涉嫌犯罪的，主管部门将一并移送司法机关追究法律责任。</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（三）对于涉及安全生产、特种作业、抢险救灾、防疫等政府采购项目，供应商实施提供虚假资料、串通投标等违法行为的，主管部门将依法从严处理。</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（六）单位负责人为同一人或者存在直接控股、管理关系的不同供应商，不得参加同一合同项下的政府采购活动。相关情形如查实，依法作投标无效处理；涉嫌串通投标等违法行为的，主管部门将依法调查处理。</w:t>
      </w:r>
    </w:p>
    <w:p>
      <w:pPr>
        <w:spacing w:line="360" w:lineRule="auto"/>
        <w:ind w:firstLine="422" w:firstLineChars="200"/>
        <w:rPr>
          <w:rFonts w:hint="eastAsia" w:ascii="宋体" w:hAnsi="宋体" w:eastAsia="宋体" w:cs="宋体"/>
          <w:szCs w:val="21"/>
        </w:rPr>
      </w:pPr>
      <w:r>
        <w:rPr>
          <w:rFonts w:hint="eastAsia" w:ascii="宋体" w:hAnsi="宋体" w:eastAsia="宋体" w:cs="宋体"/>
          <w:b/>
          <w:bCs/>
          <w:szCs w:val="21"/>
        </w:rPr>
        <w:t>四、本公司已充分知悉政府采购违法、违规行为的法律后果。</w:t>
      </w:r>
      <w:r>
        <w:rPr>
          <w:rFonts w:hint="eastAsia" w:ascii="宋体" w:hAnsi="宋体" w:eastAsia="宋体" w:cs="宋体"/>
          <w:szCs w:val="21"/>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以下文字请投标供应商抄写并确认∶“本公司已仔细阅读《政府采购违法行为风险知悉确认书》，充分知悉违法行为的法律后果，并承诺将严谨、诚信、依法依规参与政府采购活动”。</w:t>
      </w:r>
    </w:p>
    <w:tbl>
      <w:tblPr>
        <w:tblStyle w:val="4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304" w:hRule="atLeast"/>
        </w:trPr>
        <w:tc>
          <w:tcPr>
            <w:tcW w:w="8529" w:type="dxa"/>
            <w:tcBorders>
              <w:top w:val="nil"/>
              <w:left w:val="nil"/>
              <w:bottom w:val="single" w:color="000000" w:sz="8" w:space="0"/>
              <w:right w:val="nil"/>
            </w:tcBorders>
          </w:tcPr>
          <w:p>
            <w:pPr>
              <w:pStyle w:val="40"/>
              <w:autoSpaceDE w:val="0"/>
              <w:autoSpaceDN w:val="0"/>
              <w:spacing w:line="400" w:lineRule="exact"/>
              <w:jc w:val="both"/>
              <w:rPr>
                <w:rFonts w:hint="eastAsia" w:ascii="宋体" w:hAnsi="宋体" w:eastAsia="宋体" w:cs="宋体"/>
                <w:spacing w:val="-4"/>
                <w:sz w:val="21"/>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pStyle w:val="40"/>
              <w:autoSpaceDE w:val="0"/>
              <w:autoSpaceDN w:val="0"/>
              <w:spacing w:line="400" w:lineRule="exact"/>
              <w:jc w:val="both"/>
              <w:rPr>
                <w:rFonts w:hint="eastAsia" w:ascii="宋体" w:hAnsi="宋体" w:eastAsia="宋体" w:cs="宋体"/>
                <w:spacing w:val="-4"/>
                <w:sz w:val="21"/>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pStyle w:val="40"/>
              <w:autoSpaceDE w:val="0"/>
              <w:autoSpaceDN w:val="0"/>
              <w:spacing w:line="400" w:lineRule="exact"/>
              <w:jc w:val="both"/>
              <w:rPr>
                <w:rFonts w:hint="eastAsia" w:ascii="宋体" w:hAnsi="宋体" w:eastAsia="宋体" w:cs="宋体"/>
                <w:spacing w:val="-4"/>
                <w:sz w:val="21"/>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c>
          <w:tcPr>
            <w:tcW w:w="8529" w:type="dxa"/>
            <w:tcBorders>
              <w:top w:val="single" w:color="000000" w:sz="8" w:space="0"/>
              <w:left w:val="nil"/>
              <w:bottom w:val="single" w:color="auto" w:sz="8" w:space="0"/>
              <w:right w:val="nil"/>
            </w:tcBorders>
          </w:tcPr>
          <w:p>
            <w:pPr>
              <w:pStyle w:val="40"/>
              <w:autoSpaceDE w:val="0"/>
              <w:autoSpaceDN w:val="0"/>
              <w:spacing w:line="400" w:lineRule="exact"/>
              <w:jc w:val="both"/>
              <w:rPr>
                <w:rFonts w:hint="eastAsia" w:ascii="宋体" w:hAnsi="宋体" w:eastAsia="宋体" w:cs="宋体"/>
                <w:spacing w:val="-4"/>
                <w:sz w:val="21"/>
                <w:szCs w:val="21"/>
              </w:rPr>
            </w:pPr>
          </w:p>
        </w:tc>
      </w:tr>
    </w:tbl>
    <w:p>
      <w:pPr>
        <w:spacing w:line="360" w:lineRule="auto"/>
        <w:rPr>
          <w:rFonts w:hint="eastAsia" w:ascii="宋体" w:hAnsi="宋体" w:eastAsia="宋体" w:cs="宋体"/>
          <w:szCs w:val="21"/>
        </w:rPr>
      </w:pPr>
    </w:p>
    <w:p>
      <w:pPr>
        <w:wordWrap w:val="0"/>
        <w:spacing w:line="360" w:lineRule="auto"/>
        <w:jc w:val="right"/>
        <w:rPr>
          <w:rFonts w:hint="eastAsia" w:ascii="宋体" w:hAnsi="宋体" w:eastAsia="宋体" w:cs="宋体"/>
          <w:szCs w:val="21"/>
        </w:rPr>
      </w:pPr>
      <w:r>
        <w:rPr>
          <w:rFonts w:hint="eastAsia" w:ascii="宋体" w:hAnsi="宋体" w:eastAsia="宋体" w:cs="宋体"/>
          <w:szCs w:val="21"/>
        </w:rPr>
        <w:t xml:space="preserve">负责人/投标授权代表签名：           </w:t>
      </w:r>
    </w:p>
    <w:p>
      <w:pPr>
        <w:wordWrap w:val="0"/>
        <w:spacing w:line="360" w:lineRule="auto"/>
        <w:jc w:val="right"/>
        <w:rPr>
          <w:rFonts w:hint="eastAsia" w:ascii="宋体" w:hAnsi="宋体" w:eastAsia="宋体" w:cs="宋体"/>
          <w:szCs w:val="21"/>
        </w:rPr>
      </w:pPr>
      <w:r>
        <w:rPr>
          <w:rFonts w:hint="eastAsia" w:ascii="宋体" w:hAnsi="宋体" w:eastAsia="宋体" w:cs="宋体"/>
          <w:szCs w:val="21"/>
        </w:rPr>
        <w:t xml:space="preserve">知悉人（公章）：                     </w:t>
      </w:r>
    </w:p>
    <w:p>
      <w:pPr>
        <w:pStyle w:val="2"/>
        <w:rPr>
          <w:rFonts w:hint="eastAsia" w:ascii="宋体" w:hAnsi="宋体" w:eastAsia="宋体" w:cs="宋体"/>
          <w:b w:val="0"/>
          <w:bCs w:val="0"/>
          <w:sz w:val="21"/>
          <w:szCs w:val="21"/>
        </w:rPr>
      </w:pPr>
      <w:r>
        <w:rPr>
          <w:rFonts w:hint="eastAsia" w:ascii="宋体" w:hAnsi="宋体" w:eastAsia="宋体" w:cs="宋体"/>
          <w:sz w:val="21"/>
          <w:szCs w:val="21"/>
        </w:rPr>
        <w:t xml:space="preserve">   </w:t>
      </w:r>
      <w:r>
        <w:rPr>
          <w:rFonts w:hint="eastAsia" w:ascii="宋体" w:hAnsi="宋体" w:eastAsia="宋体" w:cs="宋体"/>
          <w:b w:val="0"/>
          <w:bCs w:val="0"/>
          <w:sz w:val="21"/>
          <w:szCs w:val="21"/>
        </w:rPr>
        <w:t xml:space="preserve">                                      日期∶</w:t>
      </w:r>
    </w:p>
    <w:p>
      <w:pPr>
        <w:rPr>
          <w:rFonts w:hint="eastAsia" w:ascii="宋体" w:hAnsi="宋体" w:eastAsia="宋体" w:cs="宋体"/>
          <w:szCs w:val="21"/>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keepNext/>
        <w:keepLines/>
        <w:spacing w:line="360" w:lineRule="auto"/>
        <w:outlineLvl w:val="3"/>
        <w:rPr>
          <w:rFonts w:hint="eastAsia" w:ascii="宋体" w:hAnsi="宋体" w:eastAsia="宋体" w:cs="宋体"/>
          <w:b/>
          <w:bCs/>
          <w:szCs w:val="21"/>
        </w:rPr>
      </w:pPr>
      <w:bookmarkStart w:id="48" w:name="_Toc12230"/>
      <w:r>
        <w:rPr>
          <w:rFonts w:hint="eastAsia" w:ascii="宋体" w:hAnsi="宋体" w:eastAsia="宋体" w:cs="宋体"/>
          <w:b/>
          <w:szCs w:val="21"/>
        </w:rPr>
        <w:t>七、投标人资格条件中所需的相关证明文件（均需加盖投标人公章）</w:t>
      </w:r>
      <w:bookmarkEnd w:id="48"/>
    </w:p>
    <w:p>
      <w:pPr>
        <w:keepNext/>
        <w:keepLines/>
        <w:spacing w:line="360" w:lineRule="auto"/>
        <w:rPr>
          <w:rFonts w:hint="eastAsia" w:ascii="宋体" w:hAnsi="宋体" w:eastAsia="宋体" w:cs="宋体"/>
          <w:b/>
          <w:bCs/>
          <w:szCs w:val="21"/>
        </w:rPr>
      </w:pPr>
      <w:r>
        <w:rPr>
          <w:rFonts w:hint="eastAsia" w:ascii="宋体" w:hAnsi="宋体" w:eastAsia="宋体" w:cs="宋体"/>
          <w:b/>
          <w:bCs/>
          <w:szCs w:val="21"/>
        </w:rPr>
        <w:t>如相关证明文件在其他部分已提供，则此处无需再重复提供。</w:t>
      </w:r>
    </w:p>
    <w:p>
      <w:pPr>
        <w:widowControl/>
        <w:jc w:val="left"/>
        <w:rPr>
          <w:rFonts w:hint="eastAsia" w:ascii="宋体" w:hAnsi="宋体" w:eastAsia="宋体" w:cs="宋体"/>
          <w:b/>
          <w:bCs/>
          <w:szCs w:val="21"/>
        </w:rPr>
      </w:pPr>
      <w:r>
        <w:rPr>
          <w:rFonts w:hint="eastAsia" w:ascii="宋体" w:hAnsi="宋体" w:eastAsia="宋体" w:cs="宋体"/>
          <w:szCs w:val="21"/>
        </w:rPr>
        <w:br w:type="page"/>
      </w:r>
    </w:p>
    <w:p>
      <w:pPr>
        <w:pStyle w:val="2"/>
        <w:tabs>
          <w:tab w:val="left" w:pos="562"/>
          <w:tab w:val="left" w:pos="3372"/>
          <w:tab w:val="left" w:pos="3653"/>
        </w:tabs>
        <w:rPr>
          <w:rFonts w:hint="eastAsia" w:ascii="宋体" w:hAnsi="宋体" w:eastAsia="宋体" w:cs="宋体"/>
          <w:sz w:val="21"/>
          <w:szCs w:val="21"/>
        </w:rPr>
      </w:pPr>
    </w:p>
    <w:p>
      <w:pPr>
        <w:outlineLvl w:val="3"/>
        <w:rPr>
          <w:rFonts w:hint="eastAsia" w:ascii="宋体" w:hAnsi="宋体" w:eastAsia="宋体" w:cs="宋体"/>
          <w:b/>
          <w:bCs/>
          <w:szCs w:val="21"/>
        </w:rPr>
      </w:pPr>
      <w:bookmarkStart w:id="49" w:name="_Toc45995263"/>
      <w:bookmarkStart w:id="50" w:name="_Toc36971355"/>
      <w:bookmarkStart w:id="51" w:name="_Toc7167"/>
      <w:r>
        <w:rPr>
          <w:rFonts w:hint="eastAsia" w:ascii="宋体" w:hAnsi="宋体" w:eastAsia="宋体" w:cs="宋体"/>
          <w:b/>
          <w:szCs w:val="21"/>
        </w:rPr>
        <w:t>八、</w:t>
      </w:r>
      <w:bookmarkEnd w:id="49"/>
      <w:bookmarkEnd w:id="50"/>
      <w:r>
        <w:rPr>
          <w:rFonts w:hint="eastAsia" w:ascii="宋体" w:hAnsi="宋体" w:eastAsia="宋体" w:cs="宋体"/>
          <w:b/>
          <w:szCs w:val="21"/>
        </w:rPr>
        <w:t>服务条款偏离表格式</w:t>
      </w:r>
      <w:bookmarkEnd w:id="51"/>
    </w:p>
    <w:p>
      <w:pPr>
        <w:spacing w:line="360" w:lineRule="auto"/>
        <w:jc w:val="center"/>
        <w:rPr>
          <w:rFonts w:hint="eastAsia" w:ascii="宋体" w:hAnsi="宋体" w:eastAsia="宋体" w:cs="宋体"/>
          <w:b/>
          <w:bCs/>
          <w:szCs w:val="21"/>
        </w:rPr>
      </w:pPr>
      <w:bookmarkStart w:id="52" w:name="_Toc45995264"/>
      <w:bookmarkStart w:id="53" w:name="_Toc36971356"/>
    </w:p>
    <w:p>
      <w:pPr>
        <w:spacing w:line="360" w:lineRule="auto"/>
        <w:jc w:val="center"/>
        <w:rPr>
          <w:rFonts w:hint="eastAsia" w:ascii="宋体" w:hAnsi="宋体" w:eastAsia="宋体" w:cs="宋体"/>
          <w:b/>
          <w:bCs/>
          <w:szCs w:val="21"/>
        </w:rPr>
      </w:pPr>
      <w:r>
        <w:rPr>
          <w:rFonts w:hint="eastAsia" w:ascii="宋体" w:hAnsi="宋体" w:eastAsia="宋体" w:cs="宋体"/>
          <w:b/>
          <w:szCs w:val="21"/>
        </w:rPr>
        <w:t>服务条款</w:t>
      </w:r>
      <w:r>
        <w:rPr>
          <w:rFonts w:hint="eastAsia" w:ascii="宋体" w:hAnsi="宋体" w:eastAsia="宋体" w:cs="宋体"/>
          <w:b/>
          <w:bCs/>
          <w:szCs w:val="21"/>
        </w:rPr>
        <w:t>偏离表</w:t>
      </w: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2"/>
        <w:gridCol w:w="1430"/>
        <w:gridCol w:w="135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eastAsia="zh-CN"/>
              </w:rPr>
            </w:pPr>
            <w:r>
              <w:rPr>
                <w:rFonts w:hint="eastAsia" w:ascii="宋体" w:hAnsi="宋体" w:eastAsia="宋体" w:cs="宋体"/>
                <w:b/>
                <w:bCs/>
                <w:szCs w:val="21"/>
              </w:rPr>
              <w:t>具体技术服务要求</w:t>
            </w:r>
          </w:p>
        </w:tc>
        <w:tc>
          <w:tcPr>
            <w:tcW w:w="931" w:type="pct"/>
            <w:vAlign w:val="center"/>
          </w:tcPr>
          <w:p>
            <w:pPr>
              <w:spacing w:line="360" w:lineRule="auto"/>
              <w:jc w:val="center"/>
              <w:rPr>
                <w:rFonts w:hint="eastAsia" w:ascii="宋体" w:hAnsi="宋体" w:eastAsia="宋体" w:cs="宋体"/>
                <w:b/>
                <w:bCs/>
              </w:rPr>
            </w:pPr>
            <w:r>
              <w:rPr>
                <w:rFonts w:hint="eastAsia" w:ascii="宋体" w:hAnsi="宋体" w:eastAsia="宋体" w:cs="宋体"/>
                <w:b/>
                <w:bCs/>
              </w:rPr>
              <w:t>投标响应</w:t>
            </w:r>
          </w:p>
          <w:p>
            <w:pPr>
              <w:pStyle w:val="81"/>
              <w:ind w:firstLine="0" w:firstLineChars="0"/>
              <w:jc w:val="center"/>
              <w:rPr>
                <w:rFonts w:hint="eastAsia" w:ascii="宋体" w:hAnsi="宋体" w:eastAsia="宋体" w:cs="宋体"/>
                <w:b/>
                <w:bCs/>
                <w:sz w:val="21"/>
                <w:szCs w:val="21"/>
                <w:vertAlign w:val="baseline"/>
              </w:rPr>
            </w:pPr>
            <w:r>
              <w:rPr>
                <w:rFonts w:hint="eastAsia" w:ascii="宋体" w:hAnsi="宋体" w:eastAsia="宋体" w:cs="宋体"/>
                <w:b/>
                <w:bCs/>
              </w:rPr>
              <w:t>投标人根据实际情况在此处进行响应</w:t>
            </w:r>
          </w:p>
        </w:tc>
        <w:tc>
          <w:tcPr>
            <w:tcW w:w="888" w:type="pct"/>
            <w:vAlign w:val="center"/>
          </w:tcPr>
          <w:p>
            <w:pPr>
              <w:spacing w:line="360" w:lineRule="auto"/>
              <w:jc w:val="center"/>
              <w:rPr>
                <w:rFonts w:hint="eastAsia" w:ascii="宋体" w:hAnsi="宋体" w:eastAsia="宋体" w:cs="宋体"/>
                <w:b/>
                <w:bCs/>
              </w:rPr>
            </w:pPr>
            <w:r>
              <w:rPr>
                <w:rFonts w:hint="eastAsia" w:ascii="宋体" w:hAnsi="宋体" w:eastAsia="宋体" w:cs="宋体"/>
                <w:b/>
                <w:bCs/>
              </w:rPr>
              <w:t>偏离情况</w:t>
            </w:r>
          </w:p>
          <w:p>
            <w:pPr>
              <w:pStyle w:val="81"/>
              <w:ind w:firstLine="0" w:firstLineChars="0"/>
              <w:rPr>
                <w:rFonts w:hint="eastAsia" w:ascii="宋体" w:hAnsi="宋体" w:eastAsia="宋体" w:cs="宋体"/>
                <w:b/>
                <w:bCs/>
                <w:sz w:val="21"/>
                <w:szCs w:val="21"/>
                <w:vertAlign w:val="baseline"/>
              </w:rPr>
            </w:pPr>
            <w:r>
              <w:rPr>
                <w:rFonts w:hint="eastAsia" w:ascii="宋体" w:hAnsi="宋体" w:eastAsia="宋体" w:cs="宋体"/>
                <w:b/>
                <w:bCs/>
              </w:rPr>
              <w:t>“正偏离”或“无偏离”或“负偏离”</w:t>
            </w:r>
          </w:p>
        </w:tc>
        <w:tc>
          <w:tcPr>
            <w:tcW w:w="327" w:type="pct"/>
            <w:vAlign w:val="center"/>
          </w:tcPr>
          <w:p>
            <w:pPr>
              <w:jc w:val="center"/>
              <w:rPr>
                <w:rFonts w:hint="eastAsia" w:ascii="宋体" w:hAnsi="宋体" w:eastAsia="宋体" w:cs="宋体"/>
                <w:b/>
                <w:bCs/>
                <w:sz w:val="21"/>
                <w:szCs w:val="21"/>
                <w:vertAlign w:val="baseline"/>
              </w:rPr>
            </w:pPr>
            <w:r>
              <w:rPr>
                <w:rFonts w:hint="eastAsia" w:ascii="宋体" w:hAnsi="宋体" w:eastAsia="宋体" w:cs="宋体"/>
                <w:b/>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53" w:type="pct"/>
          </w:tcPr>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sz w:val="21"/>
                <w:szCs w:val="21"/>
              </w:rPr>
            </w:pPr>
            <w:r>
              <w:rPr>
                <w:rFonts w:hint="eastAsia" w:ascii="宋体" w:hAnsi="宋体" w:cs="宋体"/>
                <w:b/>
                <w:bCs w:val="0"/>
                <w:sz w:val="21"/>
                <w:szCs w:val="21"/>
                <w:lang w:eastAsia="zh-CN"/>
              </w:rPr>
              <w:t>（</w:t>
            </w:r>
            <w:r>
              <w:rPr>
                <w:rFonts w:hint="eastAsia" w:ascii="宋体" w:hAnsi="宋体" w:cs="宋体"/>
                <w:b/>
                <w:bCs w:val="0"/>
                <w:sz w:val="21"/>
                <w:szCs w:val="21"/>
                <w:lang w:val="en-US" w:eastAsia="zh-CN"/>
              </w:rPr>
              <w:t>一</w:t>
            </w:r>
            <w:r>
              <w:rPr>
                <w:rFonts w:hint="eastAsia" w:ascii="宋体" w:hAnsi="宋体" w:cs="宋体"/>
                <w:b/>
                <w:bCs w:val="0"/>
                <w:sz w:val="21"/>
                <w:szCs w:val="21"/>
                <w:lang w:eastAsia="zh-CN"/>
              </w:rPr>
              <w:t>）</w:t>
            </w:r>
            <w:r>
              <w:rPr>
                <w:rFonts w:hint="eastAsia" w:ascii="宋体" w:hAnsi="宋体" w:eastAsia="宋体" w:cs="宋体"/>
                <w:b/>
                <w:bCs w:val="0"/>
                <w:sz w:val="21"/>
                <w:szCs w:val="21"/>
              </w:rPr>
              <w:t>实施方案</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b/>
                <w:bCs/>
                <w:sz w:val="21"/>
                <w:szCs w:val="21"/>
                <w:vertAlign w:val="baseline"/>
              </w:rPr>
            </w:pPr>
            <w:r>
              <w:rPr>
                <w:rFonts w:hint="eastAsia" w:ascii="宋体" w:hAnsi="宋体" w:eastAsia="宋体" w:cs="宋体"/>
                <w:sz w:val="21"/>
                <w:szCs w:val="21"/>
              </w:rPr>
              <w:t>需根据设计图稿制定合理、可行性强、效果好的制作安装方案，方案内容包括但不限于合理的工作措施、工作方法、实施计划及进度安排，劳动力及管理班子安排，材料的质量规格及投入计划，制作安装技术要求及工艺等。</w:t>
            </w:r>
          </w:p>
        </w:tc>
        <w:tc>
          <w:tcPr>
            <w:tcW w:w="931" w:type="pct"/>
            <w:vAlign w:val="center"/>
          </w:tcPr>
          <w:p>
            <w:pPr>
              <w:spacing w:line="360" w:lineRule="auto"/>
              <w:jc w:val="center"/>
              <w:rPr>
                <w:rFonts w:hint="eastAsia" w:ascii="宋体" w:hAnsi="宋体" w:eastAsia="宋体" w:cs="宋体"/>
                <w:b/>
                <w:bCs/>
              </w:rPr>
            </w:pPr>
          </w:p>
        </w:tc>
        <w:tc>
          <w:tcPr>
            <w:tcW w:w="888" w:type="pct"/>
            <w:vAlign w:val="center"/>
          </w:tcPr>
          <w:p>
            <w:pPr>
              <w:pStyle w:val="81"/>
              <w:ind w:firstLine="0" w:firstLineChars="0"/>
              <w:rPr>
                <w:rFonts w:hint="eastAsia" w:ascii="宋体" w:hAnsi="宋体" w:eastAsia="宋体" w:cs="宋体"/>
                <w:b/>
                <w:bCs/>
              </w:rPr>
            </w:pPr>
          </w:p>
        </w:tc>
        <w:tc>
          <w:tcPr>
            <w:tcW w:w="327" w:type="pct"/>
            <w:vAlign w:val="center"/>
          </w:tcPr>
          <w:p>
            <w:pPr>
              <w:jc w:val="center"/>
              <w:rPr>
                <w:rFonts w:hint="eastAsia" w:ascii="宋体" w:hAnsi="宋体" w:eastAsia="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53" w:type="pct"/>
          </w:tcPr>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sz w:val="21"/>
                <w:szCs w:val="21"/>
              </w:rPr>
            </w:pPr>
            <w:r>
              <w:rPr>
                <w:rFonts w:hint="eastAsia" w:ascii="宋体" w:hAnsi="宋体" w:cs="宋体"/>
                <w:b/>
                <w:bCs w:val="0"/>
                <w:sz w:val="21"/>
                <w:szCs w:val="21"/>
                <w:lang w:eastAsia="zh-CN"/>
              </w:rPr>
              <w:t>（</w:t>
            </w:r>
            <w:r>
              <w:rPr>
                <w:rFonts w:hint="eastAsia" w:ascii="宋体" w:hAnsi="宋体" w:cs="宋体"/>
                <w:b/>
                <w:bCs w:val="0"/>
                <w:sz w:val="21"/>
                <w:szCs w:val="21"/>
                <w:lang w:val="en-US" w:eastAsia="zh-CN"/>
              </w:rPr>
              <w:t>二</w:t>
            </w:r>
            <w:r>
              <w:rPr>
                <w:rFonts w:hint="eastAsia" w:ascii="宋体" w:hAnsi="宋体" w:cs="宋体"/>
                <w:b/>
                <w:bCs w:val="0"/>
                <w:sz w:val="21"/>
                <w:szCs w:val="21"/>
                <w:lang w:eastAsia="zh-CN"/>
              </w:rPr>
              <w:t>）</w:t>
            </w:r>
            <w:r>
              <w:rPr>
                <w:rFonts w:hint="eastAsia" w:ascii="宋体" w:hAnsi="宋体" w:eastAsia="宋体" w:cs="宋体"/>
                <w:b/>
                <w:bCs w:val="0"/>
                <w:sz w:val="21"/>
                <w:szCs w:val="21"/>
              </w:rPr>
              <w:t>制作材料及制作安装</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default" w:ascii="宋体" w:hAnsi="宋体" w:eastAsia="宋体" w:cs="宋体"/>
                <w:sz w:val="21"/>
                <w:szCs w:val="21"/>
                <w:lang w:val="en-US" w:eastAsia="zh-CN"/>
              </w:rPr>
            </w:pPr>
            <w:r>
              <w:rPr>
                <w:rFonts w:hint="eastAsia" w:ascii="宋体" w:hAnsi="宋体" w:eastAsia="宋体" w:cs="宋体"/>
                <w:sz w:val="21"/>
                <w:szCs w:val="21"/>
              </w:rPr>
              <w:t>制作材料应符合质量及环保要求，制作安装应按照设计图稿进行，详见附件。</w:t>
            </w:r>
            <w:r>
              <w:rPr>
                <w:rFonts w:hint="eastAsia" w:ascii="宋体" w:hAnsi="宋体" w:cs="宋体"/>
                <w:sz w:val="21"/>
                <w:szCs w:val="21"/>
                <w:lang w:val="en-US" w:eastAsia="zh-CN"/>
              </w:rPr>
              <w:t>项目技术要求如下：</w:t>
            </w:r>
          </w:p>
          <w:tbl>
            <w:tblPr>
              <w:tblStyle w:val="4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636"/>
              <w:gridCol w:w="1387"/>
              <w:gridCol w:w="1371"/>
              <w:gridCol w:w="426"/>
              <w:gridCol w:w="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4"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2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155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图片</w:t>
                  </w:r>
                </w:p>
              </w:tc>
              <w:tc>
                <w:tcPr>
                  <w:tcW w:w="151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说明</w:t>
                  </w:r>
                </w:p>
              </w:tc>
              <w:tc>
                <w:tcPr>
                  <w:tcW w:w="350"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525"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“长庚启明、笙歌未央、春风化雨、凤凰花开“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96570" cy="161925"/>
                        <wp:effectExtent l="0" t="0" r="17780" b="9525"/>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13"/>
                                <a:stretch>
                                  <a:fillRect/>
                                </a:stretch>
                              </pic:blipFill>
                              <pic:spPr>
                                <a:xfrm>
                                  <a:off x="0" y="0"/>
                                  <a:ext cx="496570" cy="161925"/>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通道尽头区墙布</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35610" cy="591185"/>
                        <wp:effectExtent l="0" t="0" r="2540" b="18415"/>
                        <wp:docPr id="3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IMG_257"/>
                                <pic:cNvPicPr>
                                  <a:picLocks noChangeAspect="1"/>
                                </pic:cNvPicPr>
                              </pic:nvPicPr>
                              <pic:blipFill>
                                <a:blip r:embed="rId14"/>
                                <a:stretch>
                                  <a:fillRect/>
                                </a:stretch>
                              </pic:blipFill>
                              <pic:spPr>
                                <a:xfrm>
                                  <a:off x="0" y="0"/>
                                  <a:ext cx="435610" cy="591185"/>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“社团风采”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34035" cy="291465"/>
                        <wp:effectExtent l="0" t="0" r="18415" b="13335"/>
                        <wp:docPr id="3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8"/>
                                <pic:cNvPicPr>
                                  <a:picLocks noChangeAspect="1"/>
                                </pic:cNvPicPr>
                              </pic:nvPicPr>
                              <pic:blipFill>
                                <a:blip r:embed="rId15"/>
                                <a:stretch>
                                  <a:fillRect/>
                                </a:stretch>
                              </pic:blipFill>
                              <pic:spPr>
                                <a:xfrm>
                                  <a:off x="0" y="0"/>
                                  <a:ext cx="534035" cy="291465"/>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“文化育人”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29590" cy="251460"/>
                        <wp:effectExtent l="0" t="0" r="3810" b="15240"/>
                        <wp:docPr id="3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9"/>
                                <pic:cNvPicPr>
                                  <a:picLocks noChangeAspect="1"/>
                                </pic:cNvPicPr>
                              </pic:nvPicPr>
                              <pic:blipFill>
                                <a:blip r:embed="rId16"/>
                                <a:stretch>
                                  <a:fillRect/>
                                </a:stretch>
                              </pic:blipFill>
                              <pic:spPr>
                                <a:xfrm>
                                  <a:off x="0" y="0"/>
                                  <a:ext cx="529590" cy="251460"/>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“深中文化印记”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65455" cy="477520"/>
                        <wp:effectExtent l="0" t="0" r="10795" b="17780"/>
                        <wp:docPr id="3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IMG_260"/>
                                <pic:cNvPicPr>
                                  <a:picLocks noChangeAspect="1"/>
                                </pic:cNvPicPr>
                              </pic:nvPicPr>
                              <pic:blipFill>
                                <a:blip r:embed="rId17"/>
                                <a:stretch>
                                  <a:fillRect/>
                                </a:stretch>
                              </pic:blipFill>
                              <pic:spPr>
                                <a:xfrm>
                                  <a:off x="0" y="0"/>
                                  <a:ext cx="465455" cy="477520"/>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“活动育人”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14985" cy="237490"/>
                        <wp:effectExtent l="0" t="0" r="18415" b="10160"/>
                        <wp:docPr id="3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IMG_261"/>
                                <pic:cNvPicPr>
                                  <a:picLocks noChangeAspect="1"/>
                                </pic:cNvPicPr>
                              </pic:nvPicPr>
                              <pic:blipFill>
                                <a:blip r:embed="rId18"/>
                                <a:stretch>
                                  <a:fillRect/>
                                </a:stretch>
                              </pic:blipFill>
                              <pic:spPr>
                                <a:xfrm>
                                  <a:off x="0" y="0"/>
                                  <a:ext cx="514985" cy="237490"/>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“志愿者风采”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73075" cy="191770"/>
                        <wp:effectExtent l="0" t="0" r="3175" b="17780"/>
                        <wp:docPr id="3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IMG_262"/>
                                <pic:cNvPicPr>
                                  <a:picLocks noChangeAspect="1"/>
                                </pic:cNvPicPr>
                              </pic:nvPicPr>
                              <pic:blipFill>
                                <a:blip r:embed="rId19"/>
                                <a:stretch>
                                  <a:fillRect/>
                                </a:stretch>
                              </pic:blipFill>
                              <pic:spPr>
                                <a:xfrm>
                                  <a:off x="0" y="0"/>
                                  <a:ext cx="473075" cy="191770"/>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“志愿者风采”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区墙布</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45135" cy="186690"/>
                        <wp:effectExtent l="0" t="0" r="12065" b="3810"/>
                        <wp:docPr id="3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IMG_263"/>
                                <pic:cNvPicPr>
                                  <a:picLocks noChangeAspect="1"/>
                                </pic:cNvPicPr>
                              </pic:nvPicPr>
                              <pic:blipFill>
                                <a:blip r:embed="rId20"/>
                                <a:stretch>
                                  <a:fillRect/>
                                </a:stretch>
                              </pic:blipFill>
                              <pic:spPr>
                                <a:xfrm>
                                  <a:off x="0" y="0"/>
                                  <a:ext cx="445135" cy="186690"/>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定制宣绒墙布，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进口UV油墨打印，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现场铺贴。</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墙面基底</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刷基膜</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m²</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阳角包边</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包边金属条</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“长庚启明、笙歌未央“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区制作</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01650" cy="281305"/>
                        <wp:effectExtent l="0" t="0" r="12700" b="4445"/>
                        <wp:docPr id="3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IMG_264"/>
                                <pic:cNvPicPr>
                                  <a:picLocks noChangeAspect="1"/>
                                </pic:cNvPicPr>
                              </pic:nvPicPr>
                              <pic:blipFill>
                                <a:blip r:embed="rId21"/>
                                <a:stretch>
                                  <a:fillRect/>
                                </a:stretch>
                              </pic:blipFill>
                              <pic:spPr>
                                <a:xfrm>
                                  <a:off x="0" y="0"/>
                                  <a:ext cx="501650" cy="281305"/>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1、标题采用不锈钢立体字，侧厚20mm；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2、T=15mmPVC表面UV打印；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3、背部PVC扣件安装，便于更换；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4、应急照明灯移位（需墙面开槽埋电线）。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（详情见图纸）</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“春风化雨、凤凰花开“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区制作</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68325" cy="318770"/>
                        <wp:effectExtent l="0" t="0" r="3175" b="5080"/>
                        <wp:docPr id="3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IMG_265"/>
                                <pic:cNvPicPr>
                                  <a:picLocks noChangeAspect="1"/>
                                </pic:cNvPicPr>
                              </pic:nvPicPr>
                              <pic:blipFill>
                                <a:blip r:embed="rId22"/>
                                <a:stretch>
                                  <a:fillRect/>
                                </a:stretch>
                              </pic:blipFill>
                              <pic:spPr>
                                <a:xfrm>
                                  <a:off x="0" y="0"/>
                                  <a:ext cx="568325" cy="318770"/>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1、标题采用不锈钢立体字，侧厚20mm；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2、T=15mmPVC表面UV打印内容；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3、背部PVC做扣件安装，便于更换。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（详情见图纸）</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“社团风采”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区制作</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480695" cy="204470"/>
                        <wp:effectExtent l="0" t="0" r="14605" b="5080"/>
                        <wp:docPr id="3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descr="IMG_266"/>
                                <pic:cNvPicPr>
                                  <a:picLocks noChangeAspect="1"/>
                                </pic:cNvPicPr>
                              </pic:nvPicPr>
                              <pic:blipFill>
                                <a:blip r:embed="rId23"/>
                                <a:stretch>
                                  <a:fillRect/>
                                </a:stretch>
                              </pic:blipFill>
                              <pic:spPr>
                                <a:xfrm>
                                  <a:off x="0" y="0"/>
                                  <a:ext cx="480695" cy="204470"/>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1、不锈钢焊接正方形盒体，侧厚30mm/40mm，中间有转轴可旋转，双面信息UV打印。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2、T=1.5mm不锈钢折合焊接外框，表面喷漆深褐色，侧厚200mm。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（详情见图纸）</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“文化育人”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区制作</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65150" cy="304800"/>
                        <wp:effectExtent l="0" t="0" r="6350" b="0"/>
                        <wp:docPr id="4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IMG_267"/>
                                <pic:cNvPicPr>
                                  <a:picLocks noChangeAspect="1"/>
                                </pic:cNvPicPr>
                              </pic:nvPicPr>
                              <pic:blipFill>
                                <a:blip r:embed="rId24"/>
                                <a:stretch>
                                  <a:fillRect/>
                                </a:stretch>
                              </pic:blipFill>
                              <pic:spPr>
                                <a:xfrm>
                                  <a:off x="0" y="0"/>
                                  <a:ext cx="565150" cy="304800"/>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1、T=15mmPVC切割面板，表面UV打印田字格，表面粘贴10mm亚克力切割立体字（喷漆）；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2、T=10mm亚克力雕刻立体字，表面喷漆；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3、T=15mmPVC正面平板打印图文内容，背部扣件安装。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（详情见图纸）</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“活动育人”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区制作</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75945" cy="294005"/>
                        <wp:effectExtent l="0" t="0" r="14605" b="10795"/>
                        <wp:docPr id="4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descr="IMG_268"/>
                                <pic:cNvPicPr>
                                  <a:picLocks noChangeAspect="1"/>
                                </pic:cNvPicPr>
                              </pic:nvPicPr>
                              <pic:blipFill>
                                <a:blip r:embed="rId25"/>
                                <a:stretch>
                                  <a:fillRect/>
                                </a:stretch>
                              </pic:blipFill>
                              <pic:spPr>
                                <a:xfrm>
                                  <a:off x="0" y="0"/>
                                  <a:ext cx="575945" cy="294005"/>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1、T=15mmPVC切割面板，表面uv打印田字格，表面粘贴10mm亚克力切割立体字（喷漆）；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2、T=10mm亚克力雕刻立体字，表面喷漆；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3、T=15mmPVC正面平板打印图文内容，背部扣件安装。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（详情见图纸）</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“深中文化印记”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区立体字</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02285" cy="139065"/>
                        <wp:effectExtent l="0" t="0" r="12065" b="13335"/>
                        <wp:docPr id="4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descr="IMG_269"/>
                                <pic:cNvPicPr>
                                  <a:picLocks noChangeAspect="1"/>
                                </pic:cNvPicPr>
                              </pic:nvPicPr>
                              <pic:blipFill>
                                <a:blip r:embed="rId26"/>
                                <a:stretch>
                                  <a:fillRect/>
                                </a:stretch>
                              </pic:blipFill>
                              <pic:spPr>
                                <a:xfrm>
                                  <a:off x="0" y="0"/>
                                  <a:ext cx="502285" cy="139065"/>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T=10mm亚克力切割立体字，表面喷漆深褐色，背后玻璃胶粘贴固定。</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展示柜</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48005" cy="124460"/>
                        <wp:effectExtent l="0" t="0" r="4445" b="8890"/>
                        <wp:docPr id="4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IMG_270"/>
                                <pic:cNvPicPr>
                                  <a:picLocks noChangeAspect="1"/>
                                </pic:cNvPicPr>
                              </pic:nvPicPr>
                              <pic:blipFill>
                                <a:blip r:embed="rId27"/>
                                <a:stretch>
                                  <a:fillRect/>
                                </a:stretch>
                              </pic:blipFill>
                              <pic:spPr>
                                <a:xfrm>
                                  <a:off x="0" y="0"/>
                                  <a:ext cx="548005" cy="124460"/>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展示柜采用现场施工切割夹板打底，表面制作布纹硬包；开线槽，布电线，设开关；柜内顶部开灯槽安装LED灯源；表面定制玻璃门（带锁）。（施工单位根据现场实际情况深化施工图）</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“志愿者风采”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区形象墙制作</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593090" cy="302895"/>
                        <wp:effectExtent l="0" t="0" r="16510" b="1905"/>
                        <wp:docPr id="4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descr="IMG_271"/>
                                <pic:cNvPicPr>
                                  <a:picLocks noChangeAspect="1"/>
                                </pic:cNvPicPr>
                              </pic:nvPicPr>
                              <pic:blipFill>
                                <a:blip r:embed="rId28"/>
                                <a:stretch>
                                  <a:fillRect/>
                                </a:stretch>
                              </pic:blipFill>
                              <pic:spPr>
                                <a:xfrm>
                                  <a:off x="0" y="0"/>
                                  <a:ext cx="593090" cy="302895"/>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T=1.5mm不锈钢切割焊接立体字，侧厚15mm，表面喷漆红色；结构胶粘贴在墙布上。T=1.5mm不锈钢折弯焊接底板造型，侧厚15mm，表面喷漆红色；背面用膨胀螺栓+结构胶固定。</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“志愿者风采”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区照片插槽</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24535" cy="287655"/>
                        <wp:effectExtent l="0" t="0" r="18415" b="17145"/>
                        <wp:docPr id="4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descr="IMG_272"/>
                                <pic:cNvPicPr>
                                  <a:picLocks noChangeAspect="1"/>
                                </pic:cNvPicPr>
                              </pic:nvPicPr>
                              <pic:blipFill>
                                <a:blip r:embed="rId29"/>
                                <a:stretch>
                                  <a:fillRect/>
                                </a:stretch>
                              </pic:blipFill>
                              <pic:spPr>
                                <a:xfrm>
                                  <a:off x="0" y="0"/>
                                  <a:ext cx="724535" cy="287655"/>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T=1.5mm不锈钢切割焊接底板，侧厚15mm，表面喷漆白色，表面设置铝合金插槽，可插入照片纸。</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加建墙体</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00710" cy="447675"/>
                        <wp:effectExtent l="0" t="0" r="8890" b="9525"/>
                        <wp:docPr id="4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descr="IMG_273"/>
                                <pic:cNvPicPr>
                                  <a:picLocks noChangeAspect="1"/>
                                </pic:cNvPicPr>
                              </pic:nvPicPr>
                              <pic:blipFill>
                                <a:blip r:embed="rId30"/>
                                <a:stretch>
                                  <a:fillRect/>
                                </a:stretch>
                              </pic:blipFill>
                              <pic:spPr>
                                <a:xfrm>
                                  <a:off x="0" y="0"/>
                                  <a:ext cx="600710" cy="447675"/>
                                </a:xfrm>
                                <a:prstGeom prst="rect">
                                  <a:avLst/>
                                </a:prstGeom>
                                <a:noFill/>
                                <a:ln w="9525">
                                  <a:noFill/>
                                </a:ln>
                              </pic:spPr>
                            </pic:pic>
                          </a:graphicData>
                        </a:graphic>
                      </wp:inline>
                    </w:drawing>
                  </w: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埃特板封墙体，表面腻子批灰打磨。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（施工单位根据现场实际情况深化施工图）</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地面保护</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包装运输</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垃圾清运</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措施费</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现场搭建脚手架等</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5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bl>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b/>
                <w:bCs/>
                <w:sz w:val="21"/>
                <w:szCs w:val="21"/>
                <w:vertAlign w:val="baseline"/>
              </w:rPr>
            </w:pPr>
            <w:r>
              <w:rPr>
                <w:rFonts w:hint="eastAsia" w:ascii="宋体" w:hAnsi="宋体" w:eastAsia="宋体" w:cs="宋体"/>
                <w:sz w:val="21"/>
                <w:szCs w:val="21"/>
              </w:rPr>
              <w:t xml:space="preserve"> </w:t>
            </w:r>
          </w:p>
        </w:tc>
        <w:tc>
          <w:tcPr>
            <w:tcW w:w="931" w:type="pct"/>
            <w:vAlign w:val="center"/>
          </w:tcPr>
          <w:p>
            <w:pPr>
              <w:spacing w:line="360" w:lineRule="auto"/>
              <w:jc w:val="center"/>
              <w:rPr>
                <w:rFonts w:hint="eastAsia" w:ascii="宋体" w:hAnsi="宋体" w:eastAsia="宋体" w:cs="宋体"/>
                <w:b/>
                <w:bCs/>
              </w:rPr>
            </w:pPr>
          </w:p>
        </w:tc>
        <w:tc>
          <w:tcPr>
            <w:tcW w:w="888" w:type="pct"/>
            <w:vAlign w:val="center"/>
          </w:tcPr>
          <w:p>
            <w:pPr>
              <w:pStyle w:val="81"/>
              <w:ind w:firstLine="0" w:firstLineChars="0"/>
              <w:rPr>
                <w:rFonts w:hint="eastAsia" w:ascii="宋体" w:hAnsi="宋体" w:eastAsia="宋体" w:cs="宋体"/>
                <w:b/>
                <w:bCs/>
              </w:rPr>
            </w:pPr>
          </w:p>
        </w:tc>
        <w:tc>
          <w:tcPr>
            <w:tcW w:w="327" w:type="pct"/>
            <w:vAlign w:val="center"/>
          </w:tcPr>
          <w:p>
            <w:pPr>
              <w:jc w:val="center"/>
              <w:rPr>
                <w:rFonts w:hint="eastAsia" w:ascii="宋体" w:hAnsi="宋体" w:eastAsia="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53" w:type="pct"/>
          </w:tcPr>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sz w:val="21"/>
                <w:szCs w:val="21"/>
              </w:rPr>
            </w:pPr>
            <w:r>
              <w:rPr>
                <w:rFonts w:hint="eastAsia" w:ascii="宋体" w:hAnsi="宋体" w:cs="宋体"/>
                <w:b/>
                <w:bCs w:val="0"/>
                <w:sz w:val="21"/>
                <w:szCs w:val="21"/>
                <w:lang w:eastAsia="zh-CN"/>
              </w:rPr>
              <w:t>（</w:t>
            </w:r>
            <w:r>
              <w:rPr>
                <w:rFonts w:hint="eastAsia" w:ascii="宋体" w:hAnsi="宋体" w:cs="宋体"/>
                <w:b/>
                <w:bCs w:val="0"/>
                <w:sz w:val="21"/>
                <w:szCs w:val="21"/>
                <w:lang w:val="en-US" w:eastAsia="zh-CN"/>
              </w:rPr>
              <w:t>三</w:t>
            </w:r>
            <w:r>
              <w:rPr>
                <w:rFonts w:hint="eastAsia" w:ascii="宋体" w:hAnsi="宋体" w:cs="宋体"/>
                <w:b/>
                <w:bCs w:val="0"/>
                <w:sz w:val="21"/>
                <w:szCs w:val="21"/>
                <w:lang w:eastAsia="zh-CN"/>
              </w:rPr>
              <w:t>）</w:t>
            </w:r>
            <w:r>
              <w:rPr>
                <w:rFonts w:hint="eastAsia" w:ascii="宋体" w:hAnsi="宋体" w:eastAsia="宋体" w:cs="宋体"/>
                <w:b/>
                <w:bCs w:val="0"/>
                <w:sz w:val="21"/>
                <w:szCs w:val="21"/>
              </w:rPr>
              <w:t>实施团队</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b/>
                <w:bCs/>
                <w:sz w:val="21"/>
                <w:szCs w:val="21"/>
                <w:vertAlign w:val="baseline"/>
              </w:rPr>
            </w:pPr>
            <w:r>
              <w:rPr>
                <w:rFonts w:hint="eastAsia" w:ascii="宋体" w:hAnsi="宋体" w:eastAsia="宋体" w:cs="宋体"/>
                <w:sz w:val="21"/>
                <w:szCs w:val="21"/>
              </w:rPr>
              <w:t>中标人提供制作安装期间所需车辆、人员。安排项目负责人及项目经理各一人，并安排至少4人（除项目负责人及项目经理外）的工作团队，且安排的所有团队人员需为投标人自有员工。</w:t>
            </w:r>
          </w:p>
        </w:tc>
        <w:tc>
          <w:tcPr>
            <w:tcW w:w="931" w:type="pct"/>
            <w:vAlign w:val="center"/>
          </w:tcPr>
          <w:p>
            <w:pPr>
              <w:spacing w:line="360" w:lineRule="auto"/>
              <w:jc w:val="center"/>
              <w:rPr>
                <w:rFonts w:hint="eastAsia" w:ascii="宋体" w:hAnsi="宋体" w:eastAsia="宋体" w:cs="宋体"/>
                <w:b/>
                <w:bCs/>
              </w:rPr>
            </w:pPr>
          </w:p>
        </w:tc>
        <w:tc>
          <w:tcPr>
            <w:tcW w:w="888" w:type="pct"/>
            <w:vAlign w:val="center"/>
          </w:tcPr>
          <w:p>
            <w:pPr>
              <w:pStyle w:val="81"/>
              <w:ind w:firstLine="0" w:firstLineChars="0"/>
              <w:rPr>
                <w:rFonts w:hint="eastAsia" w:ascii="宋体" w:hAnsi="宋体" w:eastAsia="宋体" w:cs="宋体"/>
                <w:b/>
                <w:bCs/>
              </w:rPr>
            </w:pPr>
          </w:p>
        </w:tc>
        <w:tc>
          <w:tcPr>
            <w:tcW w:w="327" w:type="pct"/>
            <w:vAlign w:val="center"/>
          </w:tcPr>
          <w:p>
            <w:pPr>
              <w:jc w:val="center"/>
              <w:rPr>
                <w:rFonts w:hint="eastAsia" w:ascii="宋体" w:hAnsi="宋体" w:eastAsia="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53" w:type="pct"/>
          </w:tcPr>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val="0"/>
                <w:sz w:val="21"/>
                <w:szCs w:val="21"/>
              </w:rPr>
            </w:pPr>
            <w:r>
              <w:rPr>
                <w:rFonts w:hint="eastAsia" w:ascii="宋体" w:hAnsi="宋体" w:cs="宋体"/>
                <w:b/>
                <w:bCs w:val="0"/>
                <w:sz w:val="21"/>
                <w:szCs w:val="21"/>
                <w:lang w:eastAsia="zh-CN"/>
              </w:rPr>
              <w:t>（</w:t>
            </w:r>
            <w:r>
              <w:rPr>
                <w:rFonts w:hint="eastAsia" w:ascii="宋体" w:hAnsi="宋体" w:cs="宋体"/>
                <w:b/>
                <w:bCs w:val="0"/>
                <w:sz w:val="21"/>
                <w:szCs w:val="21"/>
                <w:lang w:val="en-US" w:eastAsia="zh-CN"/>
              </w:rPr>
              <w:t>四</w:t>
            </w:r>
            <w:r>
              <w:rPr>
                <w:rFonts w:hint="eastAsia" w:ascii="宋体" w:hAnsi="宋体" w:cs="宋体"/>
                <w:b/>
                <w:bCs w:val="0"/>
                <w:sz w:val="21"/>
                <w:szCs w:val="21"/>
                <w:lang w:eastAsia="zh-CN"/>
              </w:rPr>
              <w:t>）</w:t>
            </w:r>
            <w:r>
              <w:rPr>
                <w:rFonts w:hint="eastAsia" w:ascii="宋体" w:hAnsi="宋体" w:eastAsia="宋体" w:cs="宋体"/>
                <w:b/>
                <w:bCs w:val="0"/>
                <w:sz w:val="21"/>
                <w:szCs w:val="21"/>
              </w:rPr>
              <w:t>服务</w:t>
            </w:r>
          </w:p>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sz w:val="21"/>
                <w:szCs w:val="21"/>
              </w:rPr>
            </w:pPr>
            <w:r>
              <w:rPr>
                <w:rFonts w:hint="eastAsia" w:ascii="宋体" w:hAnsi="宋体" w:eastAsia="宋体" w:cs="宋体"/>
                <w:sz w:val="21"/>
                <w:szCs w:val="21"/>
              </w:rPr>
              <w:t>1、项目服务范围</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维修响应及故障解决时间：在服务期内，接到用户通知时，专业技术人员不超过1小时内上门服务，保证24小时不间断售后技术服务支持。</w:t>
            </w:r>
          </w:p>
          <w:p>
            <w:pPr>
              <w:pStyle w:val="55"/>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sz w:val="21"/>
                <w:szCs w:val="21"/>
              </w:rPr>
            </w:pPr>
            <w:r>
              <w:rPr>
                <w:rFonts w:hint="eastAsia" w:ascii="宋体" w:hAnsi="宋体" w:eastAsia="宋体" w:cs="宋体"/>
                <w:sz w:val="21"/>
                <w:szCs w:val="21"/>
              </w:rPr>
              <w:t>2、项目服务标准</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（1）免费保修期：所送广告品的质保期必须在1年以上。质量保证期内发生的质量问题，由中标方负责免费解决或无条件退换（因买方使用不当或其他人为因素造成的故障除外）。</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（2）保修期内其他：</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①一旦发生质量问题，中标人在接到通知1小时到现场进行修理或更换。中标人在保修期内设立专门服务热线，指定专门服务人员，随时做好因质量或规格大小等问题导致的修改、更换等工作，认真落实三包承诺（包修、包换、包退），三包在2个工作日内完成，因提供售后服务所产生的一切费用（包括三包费用）由中标方承担。</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②任何时候，中标方均不能免除因产品本身的缺陷所应负的责任，中标方有义务对所提供的货物进行维护或更换。</w:t>
            </w:r>
          </w:p>
          <w:p>
            <w:pPr>
              <w:pStyle w:val="55"/>
              <w:keepNext w:val="0"/>
              <w:keepLines w:val="0"/>
              <w:pageBreakBefore w:val="0"/>
              <w:kinsoku/>
              <w:wordWrap/>
              <w:overflowPunct/>
              <w:topLinePunct w:val="0"/>
              <w:autoSpaceDE/>
              <w:autoSpaceDN/>
              <w:bidi w:val="0"/>
              <w:adjustRightInd/>
              <w:snapToGrid/>
              <w:spacing w:line="360" w:lineRule="auto"/>
              <w:ind w:firstLine="460" w:firstLineChars="200"/>
              <w:rPr>
                <w:rFonts w:hint="eastAsia" w:ascii="宋体" w:hAnsi="宋体" w:eastAsia="宋体" w:cs="宋体"/>
                <w:sz w:val="21"/>
                <w:szCs w:val="21"/>
              </w:rPr>
            </w:pPr>
            <w:r>
              <w:rPr>
                <w:rFonts w:hint="eastAsia" w:ascii="宋体" w:hAnsi="宋体" w:eastAsia="宋体" w:cs="宋体"/>
                <w:sz w:val="21"/>
                <w:szCs w:val="21"/>
              </w:rPr>
              <w:t>③服务不到位或货不对板随时退货。</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420" w:firstLineChars="200"/>
              <w:textAlignment w:val="auto"/>
              <w:rPr>
                <w:rFonts w:hint="eastAsia" w:ascii="宋体" w:hAnsi="宋体" w:eastAsia="宋体" w:cs="宋体"/>
                <w:b/>
                <w:bCs/>
                <w:sz w:val="21"/>
                <w:szCs w:val="21"/>
                <w:vertAlign w:val="baseline"/>
              </w:rPr>
            </w:pPr>
            <w:r>
              <w:rPr>
                <w:rFonts w:hint="eastAsia" w:ascii="宋体" w:hAnsi="宋体" w:eastAsia="宋体" w:cs="宋体"/>
                <w:sz w:val="21"/>
                <w:szCs w:val="21"/>
              </w:rPr>
              <w:t>④投标人应按其投标文件中的承诺，进行其他售后服务工作。</w:t>
            </w:r>
          </w:p>
        </w:tc>
        <w:tc>
          <w:tcPr>
            <w:tcW w:w="931" w:type="pct"/>
            <w:vAlign w:val="center"/>
          </w:tcPr>
          <w:p>
            <w:pPr>
              <w:spacing w:line="360" w:lineRule="auto"/>
              <w:jc w:val="center"/>
              <w:rPr>
                <w:rFonts w:hint="eastAsia" w:ascii="宋体" w:hAnsi="宋体" w:eastAsia="宋体" w:cs="宋体"/>
                <w:b/>
                <w:bCs/>
              </w:rPr>
            </w:pPr>
          </w:p>
        </w:tc>
        <w:tc>
          <w:tcPr>
            <w:tcW w:w="888" w:type="pct"/>
            <w:vAlign w:val="center"/>
          </w:tcPr>
          <w:p>
            <w:pPr>
              <w:pStyle w:val="81"/>
              <w:ind w:firstLine="0" w:firstLineChars="0"/>
              <w:rPr>
                <w:rFonts w:hint="eastAsia" w:ascii="宋体" w:hAnsi="宋体" w:eastAsia="宋体" w:cs="宋体"/>
                <w:b/>
                <w:bCs/>
              </w:rPr>
            </w:pPr>
          </w:p>
        </w:tc>
        <w:tc>
          <w:tcPr>
            <w:tcW w:w="327" w:type="pct"/>
            <w:vAlign w:val="center"/>
          </w:tcPr>
          <w:p>
            <w:pPr>
              <w:jc w:val="center"/>
              <w:rPr>
                <w:rFonts w:hint="eastAsia" w:ascii="宋体" w:hAnsi="宋体" w:eastAsia="宋体" w:cs="宋体"/>
                <w:b/>
                <w:szCs w:val="21"/>
              </w:rPr>
            </w:pPr>
          </w:p>
        </w:tc>
      </w:tr>
    </w:tbl>
    <w:p>
      <w:pPr>
        <w:snapToGrid w:val="0"/>
        <w:spacing w:line="360" w:lineRule="auto"/>
        <w:jc w:val="left"/>
        <w:rPr>
          <w:rFonts w:hint="eastAsia" w:ascii="宋体" w:hAnsi="宋体" w:eastAsia="宋体" w:cs="宋体"/>
          <w:bCs/>
          <w:szCs w:val="21"/>
          <w:u w:val="single"/>
        </w:rPr>
      </w:pPr>
      <w:r>
        <w:rPr>
          <w:rFonts w:hint="eastAsia" w:ascii="宋体" w:hAnsi="宋体" w:eastAsia="宋体" w:cs="宋体"/>
          <w:bCs/>
          <w:szCs w:val="21"/>
        </w:rPr>
        <w:t>注：1、</w:t>
      </w:r>
      <w:r>
        <w:rPr>
          <w:rFonts w:hint="eastAsia" w:ascii="宋体" w:hAnsi="宋体" w:eastAsia="宋体" w:cs="宋体"/>
          <w:bCs/>
          <w:szCs w:val="21"/>
          <w:u w:val="single"/>
        </w:rPr>
        <w:t>投标人应对照招标文件服务条款（详见招标文件“招标项目需求”中“具体技术服务要求”），逐条说明已对招标文件的服务内容做出了实质性的响应，并申明与招标文件的偏差和例外；</w:t>
      </w:r>
    </w:p>
    <w:p>
      <w:pPr>
        <w:numPr>
          <w:ilvl w:val="0"/>
          <w:numId w:val="14"/>
        </w:numPr>
        <w:snapToGrid w:val="0"/>
        <w:spacing w:line="360" w:lineRule="auto"/>
        <w:jc w:val="left"/>
        <w:rPr>
          <w:rFonts w:hint="eastAsia" w:ascii="宋体" w:hAnsi="宋体" w:eastAsia="宋体" w:cs="宋体"/>
          <w:bCs/>
          <w:szCs w:val="21"/>
        </w:rPr>
      </w:pPr>
      <w:r>
        <w:rPr>
          <w:rFonts w:hint="eastAsia" w:ascii="宋体" w:hAnsi="宋体" w:eastAsia="宋体" w:cs="宋体"/>
          <w:bCs/>
          <w:szCs w:val="21"/>
        </w:rPr>
        <w:t>如本表与具体服务方案承诺内容有矛盾，以本表为准。</w:t>
      </w:r>
    </w:p>
    <w:p>
      <w:pPr>
        <w:numPr>
          <w:ilvl w:val="0"/>
          <w:numId w:val="14"/>
        </w:numPr>
        <w:snapToGrid w:val="0"/>
        <w:spacing w:after="78" w:line="360" w:lineRule="auto"/>
        <w:jc w:val="left"/>
        <w:rPr>
          <w:rFonts w:hint="eastAsia" w:ascii="宋体" w:hAnsi="宋体" w:eastAsia="宋体" w:cs="宋体"/>
          <w:szCs w:val="21"/>
        </w:rPr>
      </w:pPr>
      <w:r>
        <w:rPr>
          <w:rFonts w:hint="eastAsia" w:ascii="宋体" w:hAnsi="宋体" w:eastAsia="宋体" w:cs="宋体"/>
          <w:bCs/>
          <w:szCs w:val="21"/>
        </w:rPr>
        <w:t>技术要求中标注“★”的条款为实质性要求和条件条款，投标文件对此项负偏离将导致不能通过符合性审查；标注“▲”的条款为评分时的重要指标，投标文件对此项负偏离不会导致投标无效；</w:t>
      </w:r>
      <w:r>
        <w:rPr>
          <w:rFonts w:hint="eastAsia" w:ascii="宋体" w:hAnsi="宋体" w:eastAsia="宋体" w:cs="宋体"/>
          <w:szCs w:val="21"/>
        </w:rPr>
        <w:t>投标文件非“★”号条款响应存在缺漏项的视作负偏离；注明提供证明材料的条款必须按要求在投标文件中提供，否则视作负偏离；投标文件的响应情况与填写的偏离情况不相符的，以响应情况为准；投标文件提供的证明材料与投标响应情况不相符的，以证明材料为准。</w:t>
      </w:r>
    </w:p>
    <w:p>
      <w:pPr>
        <w:numPr>
          <w:ilvl w:val="0"/>
          <w:numId w:val="14"/>
        </w:numPr>
        <w:snapToGrid w:val="0"/>
        <w:spacing w:after="78" w:line="360" w:lineRule="auto"/>
        <w:jc w:val="left"/>
        <w:rPr>
          <w:rFonts w:hint="eastAsia" w:ascii="宋体" w:hAnsi="宋体" w:eastAsia="宋体" w:cs="宋体"/>
          <w:szCs w:val="21"/>
        </w:rPr>
      </w:pPr>
      <w:r>
        <w:rPr>
          <w:rFonts w:hint="eastAsia" w:ascii="宋体" w:hAnsi="宋体" w:eastAsia="宋体" w:cs="宋体"/>
          <w:szCs w:val="21"/>
        </w:rPr>
        <w:t>★如《商务条款偏离表》与《服务条款偏离表》所填写偏离情况与投标文件实质内容不符的，按政府采购相关法规进行处理。</w:t>
      </w:r>
    </w:p>
    <w:bookmarkEnd w:id="52"/>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投标人（公章）：</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法定代表人或其授权代表签名：</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日期：      年    月    日</w:t>
      </w:r>
    </w:p>
    <w:p>
      <w:pPr>
        <w:spacing w:line="360" w:lineRule="auto"/>
        <w:rPr>
          <w:rFonts w:hint="eastAsia" w:ascii="宋体" w:hAnsi="宋体" w:eastAsia="宋体" w:cs="宋体"/>
          <w:b/>
          <w:bCs/>
          <w:sz w:val="32"/>
          <w:szCs w:val="32"/>
        </w:rPr>
      </w:pPr>
    </w:p>
    <w:p>
      <w:pPr>
        <w:rPr>
          <w:rFonts w:hint="eastAsia" w:ascii="宋体" w:hAnsi="宋体" w:eastAsia="宋体" w:cs="宋体"/>
          <w:b/>
          <w:szCs w:val="21"/>
        </w:rPr>
      </w:pPr>
      <w:bookmarkStart w:id="54" w:name="_Toc1465"/>
      <w:r>
        <w:rPr>
          <w:rFonts w:hint="eastAsia" w:ascii="宋体" w:hAnsi="宋体" w:eastAsia="宋体" w:cs="宋体"/>
          <w:b/>
          <w:szCs w:val="21"/>
        </w:rPr>
        <w:br w:type="page"/>
      </w:r>
    </w:p>
    <w:p>
      <w:pPr>
        <w:keepNext/>
        <w:keepLines/>
        <w:tabs>
          <w:tab w:val="left" w:pos="525"/>
        </w:tabs>
        <w:spacing w:before="260" w:after="260" w:line="360" w:lineRule="auto"/>
        <w:ind w:left="527" w:hanging="527"/>
        <w:outlineLvl w:val="3"/>
        <w:rPr>
          <w:rFonts w:hint="eastAsia" w:ascii="宋体" w:hAnsi="宋体" w:eastAsia="宋体" w:cs="宋体"/>
          <w:b/>
          <w:bCs/>
          <w:szCs w:val="21"/>
        </w:rPr>
      </w:pPr>
      <w:r>
        <w:rPr>
          <w:rFonts w:hint="eastAsia" w:ascii="宋体" w:hAnsi="宋体" w:eastAsia="宋体" w:cs="宋体"/>
          <w:b/>
          <w:szCs w:val="21"/>
        </w:rPr>
        <w:t>九、商务条款偏离表格式</w:t>
      </w:r>
      <w:bookmarkEnd w:id="54"/>
    </w:p>
    <w:p>
      <w:pPr>
        <w:spacing w:line="360" w:lineRule="auto"/>
        <w:jc w:val="center"/>
        <w:rPr>
          <w:rFonts w:hint="eastAsia" w:ascii="宋体" w:hAnsi="宋体" w:eastAsia="宋体" w:cs="宋体"/>
          <w:b/>
          <w:bCs/>
          <w:szCs w:val="21"/>
        </w:rPr>
      </w:pPr>
      <w:r>
        <w:rPr>
          <w:rFonts w:hint="eastAsia" w:ascii="宋体" w:hAnsi="宋体" w:eastAsia="宋体" w:cs="宋体"/>
          <w:b/>
          <w:bCs/>
          <w:szCs w:val="21"/>
        </w:rPr>
        <w:t>商务条款偏离表</w:t>
      </w:r>
    </w:p>
    <w:tbl>
      <w:tblPr>
        <w:tblStyle w:val="2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63"/>
        <w:gridCol w:w="1954"/>
        <w:gridCol w:w="1638"/>
        <w:gridCol w:w="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61" w:type="pct"/>
            <w:vAlign w:val="center"/>
          </w:tcPr>
          <w:p>
            <w:pPr>
              <w:keepNext w:val="0"/>
              <w:keepLines w:val="0"/>
              <w:pageBreakBefore w:val="0"/>
              <w:widowControl w:val="0"/>
              <w:kinsoku/>
              <w:wordWrap/>
              <w:overflowPunct/>
              <w:topLinePunct w:val="0"/>
              <w:autoSpaceDE/>
              <w:autoSpaceDN/>
              <w:bidi w:val="0"/>
              <w:adjustRightInd/>
              <w:snapToGrid/>
              <w:spacing w:before="130"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b/>
                <w:bCs/>
                <w:spacing w:val="4"/>
                <w:sz w:val="21"/>
                <w:szCs w:val="21"/>
                <w:lang w:val="en-US" w:eastAsia="zh-CN"/>
              </w:rPr>
              <w:t>商务条款</w:t>
            </w:r>
          </w:p>
        </w:tc>
        <w:tc>
          <w:tcPr>
            <w:tcW w:w="1174" w:type="pct"/>
            <w:vAlign w:val="center"/>
          </w:tcPr>
          <w:p>
            <w:pPr>
              <w:spacing w:line="360" w:lineRule="auto"/>
              <w:jc w:val="center"/>
              <w:rPr>
                <w:rFonts w:hint="eastAsia" w:ascii="宋体" w:hAnsi="宋体" w:eastAsia="宋体" w:cs="宋体"/>
                <w:b/>
                <w:bCs/>
              </w:rPr>
            </w:pPr>
            <w:r>
              <w:rPr>
                <w:rFonts w:hint="eastAsia" w:ascii="宋体" w:hAnsi="宋体" w:eastAsia="宋体" w:cs="宋体"/>
                <w:b/>
                <w:bCs/>
              </w:rPr>
              <w:t>投标响应</w:t>
            </w:r>
          </w:p>
          <w:p>
            <w:pPr>
              <w:spacing w:line="360" w:lineRule="auto"/>
              <w:jc w:val="center"/>
              <w:rPr>
                <w:rFonts w:hint="eastAsia" w:ascii="宋体" w:hAnsi="宋体" w:eastAsia="宋体" w:cs="宋体"/>
                <w:b/>
                <w:bCs/>
                <w:spacing w:val="28"/>
                <w:sz w:val="21"/>
                <w:szCs w:val="21"/>
              </w:rPr>
            </w:pPr>
            <w:r>
              <w:rPr>
                <w:rFonts w:hint="eastAsia" w:ascii="宋体" w:hAnsi="宋体" w:eastAsia="宋体" w:cs="宋体"/>
                <w:b/>
                <w:bCs/>
              </w:rPr>
              <w:t>投标人根据实际情况在此处进行响应</w:t>
            </w:r>
          </w:p>
        </w:tc>
        <w:tc>
          <w:tcPr>
            <w:tcW w:w="984" w:type="pct"/>
            <w:vAlign w:val="center"/>
          </w:tcPr>
          <w:p>
            <w:pPr>
              <w:spacing w:line="360" w:lineRule="auto"/>
              <w:jc w:val="center"/>
              <w:rPr>
                <w:rFonts w:hint="eastAsia" w:ascii="宋体" w:hAnsi="宋体" w:eastAsia="宋体" w:cs="宋体"/>
                <w:b/>
                <w:bCs/>
              </w:rPr>
            </w:pPr>
            <w:r>
              <w:rPr>
                <w:rFonts w:hint="eastAsia" w:ascii="宋体" w:hAnsi="宋体" w:eastAsia="宋体" w:cs="宋体"/>
                <w:b/>
                <w:bCs/>
              </w:rPr>
              <w:t>偏离情况</w:t>
            </w:r>
          </w:p>
          <w:p>
            <w:pPr>
              <w:pStyle w:val="81"/>
              <w:ind w:firstLine="0" w:firstLineChars="0"/>
              <w:rPr>
                <w:rFonts w:hint="eastAsia" w:ascii="宋体" w:hAnsi="宋体" w:eastAsia="宋体" w:cs="宋体"/>
                <w:b/>
                <w:bCs/>
                <w:spacing w:val="28"/>
                <w:sz w:val="21"/>
                <w:szCs w:val="21"/>
              </w:rPr>
            </w:pPr>
            <w:r>
              <w:rPr>
                <w:rFonts w:hint="eastAsia" w:ascii="宋体" w:hAnsi="宋体" w:eastAsia="宋体" w:cs="宋体"/>
                <w:b/>
                <w:bCs/>
              </w:rPr>
              <w:t>“正偏离”或“无偏离”或“负偏离”</w:t>
            </w:r>
          </w:p>
        </w:tc>
        <w:tc>
          <w:tcPr>
            <w:tcW w:w="279" w:type="pct"/>
            <w:vAlign w:val="center"/>
          </w:tcPr>
          <w:p>
            <w:pPr>
              <w:jc w:val="center"/>
              <w:rPr>
                <w:rFonts w:hint="eastAsia" w:ascii="宋体" w:hAnsi="宋体" w:eastAsia="宋体" w:cs="宋体"/>
                <w:b/>
                <w:bCs/>
                <w:spacing w:val="28"/>
                <w:sz w:val="21"/>
                <w:szCs w:val="21"/>
              </w:rPr>
            </w:pPr>
            <w:r>
              <w:rPr>
                <w:rFonts w:hint="eastAsia" w:ascii="宋体" w:hAnsi="宋体" w:eastAsia="宋体"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3" w:hRule="atLeast"/>
        </w:trPr>
        <w:tc>
          <w:tcPr>
            <w:tcW w:w="256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pacing w:val="28"/>
                <w:sz w:val="21"/>
                <w:szCs w:val="21"/>
              </w:rPr>
            </w:pPr>
            <w:r>
              <w:rPr>
                <w:rFonts w:hint="eastAsia" w:ascii="宋体" w:hAnsi="宋体" w:eastAsia="宋体" w:cs="宋体"/>
                <w:b/>
                <w:bCs/>
                <w:sz w:val="21"/>
                <w:szCs w:val="21"/>
              </w:rPr>
              <w:t>1.</w:t>
            </w:r>
            <w:r>
              <w:rPr>
                <w:rFonts w:hint="eastAsia" w:ascii="宋体" w:hAnsi="宋体" w:eastAsia="宋体" w:cs="宋体"/>
                <w:b/>
                <w:bCs/>
                <w:color w:val="000000" w:themeColor="text1"/>
                <w:kern w:val="0"/>
                <w:sz w:val="21"/>
                <w:szCs w:val="21"/>
                <w14:textFill>
                  <w14:solidFill>
                    <w14:schemeClr w14:val="tx1"/>
                  </w14:solidFill>
                </w14:textFill>
              </w:rPr>
              <w:t>★</w:t>
            </w:r>
            <w:r>
              <w:rPr>
                <w:rFonts w:hint="eastAsia" w:ascii="宋体" w:hAnsi="宋体" w:eastAsia="宋体" w:cs="宋体"/>
                <w:b/>
                <w:bCs/>
                <w:sz w:val="21"/>
                <w:szCs w:val="21"/>
              </w:rPr>
              <w:t>服务期限要求：签订合同后30天（日历日）内。</w:t>
            </w:r>
          </w:p>
        </w:tc>
        <w:tc>
          <w:tcPr>
            <w:tcW w:w="1174" w:type="pct"/>
            <w:vAlign w:val="center"/>
          </w:tcPr>
          <w:p>
            <w:pPr>
              <w:spacing w:line="360" w:lineRule="auto"/>
              <w:jc w:val="center"/>
              <w:rPr>
                <w:rFonts w:hint="eastAsia" w:ascii="宋体" w:hAnsi="宋体" w:eastAsia="宋体" w:cs="宋体"/>
                <w:b/>
                <w:bCs/>
              </w:rPr>
            </w:pPr>
          </w:p>
        </w:tc>
        <w:tc>
          <w:tcPr>
            <w:tcW w:w="984" w:type="pct"/>
            <w:vAlign w:val="center"/>
          </w:tcPr>
          <w:p>
            <w:pPr>
              <w:pStyle w:val="81"/>
              <w:ind w:firstLine="0" w:firstLineChars="0"/>
              <w:rPr>
                <w:rFonts w:hint="eastAsia" w:ascii="宋体" w:hAnsi="宋体" w:eastAsia="宋体" w:cs="宋体"/>
                <w:b/>
                <w:bCs/>
              </w:rPr>
            </w:pPr>
          </w:p>
        </w:tc>
        <w:tc>
          <w:tcPr>
            <w:tcW w:w="279" w:type="pct"/>
            <w:vAlign w:val="center"/>
          </w:tcPr>
          <w:p>
            <w:pPr>
              <w:jc w:val="center"/>
              <w:rPr>
                <w:rFonts w:hint="eastAsia" w:ascii="宋体" w:hAnsi="宋体" w:eastAsia="宋体"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0" w:hRule="atLeast"/>
        </w:trPr>
        <w:tc>
          <w:tcPr>
            <w:tcW w:w="256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pacing w:val="28"/>
                <w:sz w:val="21"/>
                <w:szCs w:val="21"/>
              </w:rPr>
            </w:pPr>
            <w:r>
              <w:rPr>
                <w:rFonts w:hint="eastAsia" w:ascii="宋体" w:hAnsi="宋体" w:eastAsia="宋体" w:cs="宋体"/>
                <w:b w:val="0"/>
                <w:bCs w:val="0"/>
                <w:sz w:val="21"/>
                <w:szCs w:val="21"/>
              </w:rPr>
              <w:t>2.付款方式：本项目设计、制作安装完工、经甲方验收合格后一次性转账支付。</w:t>
            </w:r>
          </w:p>
        </w:tc>
        <w:tc>
          <w:tcPr>
            <w:tcW w:w="1174" w:type="pct"/>
            <w:vAlign w:val="center"/>
          </w:tcPr>
          <w:p>
            <w:pPr>
              <w:spacing w:line="360" w:lineRule="auto"/>
              <w:jc w:val="center"/>
              <w:rPr>
                <w:rFonts w:hint="eastAsia" w:ascii="宋体" w:hAnsi="宋体" w:eastAsia="宋体" w:cs="宋体"/>
                <w:b/>
                <w:bCs/>
              </w:rPr>
            </w:pPr>
          </w:p>
        </w:tc>
        <w:tc>
          <w:tcPr>
            <w:tcW w:w="984" w:type="pct"/>
            <w:vAlign w:val="center"/>
          </w:tcPr>
          <w:p>
            <w:pPr>
              <w:pStyle w:val="81"/>
              <w:ind w:firstLine="0" w:firstLineChars="0"/>
              <w:rPr>
                <w:rFonts w:hint="eastAsia" w:ascii="宋体" w:hAnsi="宋体" w:eastAsia="宋体" w:cs="宋体"/>
                <w:b/>
                <w:bCs/>
              </w:rPr>
            </w:pPr>
          </w:p>
        </w:tc>
        <w:tc>
          <w:tcPr>
            <w:tcW w:w="279" w:type="pct"/>
            <w:vAlign w:val="center"/>
          </w:tcPr>
          <w:p>
            <w:pPr>
              <w:jc w:val="center"/>
              <w:rPr>
                <w:rFonts w:hint="eastAsia" w:ascii="宋体" w:hAnsi="宋体" w:eastAsia="宋体"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0" w:hRule="atLeast"/>
        </w:trPr>
        <w:tc>
          <w:tcPr>
            <w:tcW w:w="256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3.质量考核验收标准及违约金</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3.1质量考核验收标准：</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中标人交付的货物完全符合采购人要求（材质、数量和规格），中标人不得少提供货物。中标人提供的货物制作及安装不符合招投标文件和合同规定的，采购人有权拒绝验收，由此引起的风险及费用由乙方承担；</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（2）由采购人与中标人双方共同对货物进行验收，若验收不合格则采购人有权退货，中标人应无条件退换货。验收合格后交付采购人使用；</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（3）中标人提供所有货物必须达到国家环保标准，采购人有权委托相关检测机构对本项目采购货物按照不超过2%的比例进行环保性抽检，以及对产品布置环境进行环保检测。相关检测费用由中标人承担。 </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（4）当满足以下条件时，采购人才向中标人签发货物验收报告：</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①中标人已按照合同规定提供了全部产品及完整的技术资料；</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②货物符合招标文件技术规格书的要求，性能满足要求；</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③货物具备产品合格证；</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④中标人须在货物验收前向采购人出具主要原材料的购销合同、发票；</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⑤按照“验收要求”的抽检和检测要求检测合格。</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3.2关于违约：</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（1）中标人不能交货的，需偿付不能交货部分货款的30%的违约金并按主管部门相关规定处理。</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（2）中标人逾期交货的，按主管部门相关规定处理。</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pacing w:val="28"/>
                <w:sz w:val="21"/>
                <w:szCs w:val="21"/>
              </w:rPr>
            </w:pPr>
            <w:r>
              <w:rPr>
                <w:rFonts w:hint="eastAsia" w:ascii="宋体" w:hAnsi="宋体" w:eastAsia="宋体" w:cs="宋体"/>
                <w:b w:val="0"/>
                <w:bCs w:val="0"/>
                <w:sz w:val="21"/>
                <w:szCs w:val="21"/>
              </w:rPr>
              <w:t>（3）中标人所交付产品、工程或服务不符合其投标承诺的或在投标阶段为了中标而盲目虚假承诺、低价恶性竞争，在履约阶段则通过偷工减料、以次充好而获取利润的，将按主管部门相关规定处理。</w:t>
            </w:r>
          </w:p>
        </w:tc>
        <w:tc>
          <w:tcPr>
            <w:tcW w:w="1174" w:type="pct"/>
            <w:vAlign w:val="center"/>
          </w:tcPr>
          <w:p>
            <w:pPr>
              <w:spacing w:line="360" w:lineRule="auto"/>
              <w:jc w:val="center"/>
              <w:rPr>
                <w:rFonts w:hint="eastAsia" w:ascii="宋体" w:hAnsi="宋体" w:eastAsia="宋体" w:cs="宋体"/>
                <w:b/>
                <w:bCs/>
              </w:rPr>
            </w:pPr>
          </w:p>
        </w:tc>
        <w:tc>
          <w:tcPr>
            <w:tcW w:w="984" w:type="pct"/>
            <w:vAlign w:val="center"/>
          </w:tcPr>
          <w:p>
            <w:pPr>
              <w:pStyle w:val="81"/>
              <w:ind w:firstLine="0" w:firstLineChars="0"/>
              <w:rPr>
                <w:rFonts w:hint="eastAsia" w:ascii="宋体" w:hAnsi="宋体" w:eastAsia="宋体" w:cs="宋体"/>
                <w:b/>
                <w:bCs/>
              </w:rPr>
            </w:pPr>
          </w:p>
        </w:tc>
        <w:tc>
          <w:tcPr>
            <w:tcW w:w="279" w:type="pct"/>
            <w:vAlign w:val="center"/>
          </w:tcPr>
          <w:p>
            <w:pPr>
              <w:jc w:val="center"/>
              <w:rPr>
                <w:rFonts w:hint="eastAsia" w:ascii="宋体" w:hAnsi="宋体" w:eastAsia="宋体"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0" w:hRule="atLeast"/>
        </w:trPr>
        <w:tc>
          <w:tcPr>
            <w:tcW w:w="2561" w:type="pct"/>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 投标报价</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4.1、本项目服务费采用包干制，应包括服务成本、法定税费和企业的利润。由企业根据招标文件所提供的资料自行测算投标报价；一经中标，投标报价总价作为中标单位与采购单位签定的合同金额，合同期限内不做调整；</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4.2、投标人应根据本企业的成本自行决定报价，但不得以低于其企业成本的报价投标；</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4.3、投标人的投标报价不得超过财政预算限额；</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4.4、投标人的投标报价，应是本项目招标范围和招标文件及合同条款上所列的各项内容中所述的全部，不得以任何理由予以重复，并以投标人在中提出的综合单价或总价为依据；</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4.5、除非采购</w:t>
            </w:r>
            <w:r>
              <w:rPr>
                <w:rFonts w:hint="eastAsia" w:ascii="宋体" w:hAnsi="宋体" w:eastAsia="宋体" w:cs="宋体"/>
                <w:b w:val="0"/>
                <w:bCs w:val="0"/>
                <w:sz w:val="21"/>
                <w:szCs w:val="21"/>
                <w:lang w:val="en-US" w:eastAsia="zh-CN"/>
              </w:rPr>
              <w:t>代理</w:t>
            </w:r>
            <w:r>
              <w:rPr>
                <w:rFonts w:hint="eastAsia" w:ascii="宋体" w:hAnsi="宋体" w:eastAsia="宋体" w:cs="宋体"/>
                <w:b w:val="0"/>
                <w:bCs w:val="0"/>
                <w:sz w:val="21"/>
                <w:szCs w:val="21"/>
              </w:rPr>
              <w:t>机构通过修改招标文件予以更正，否则，投标人应毫无例外地按招标文件所列的清单中项目和数量填报综合单价和合价。投标人未填综合单价或合价的项目，在实施后，将不得以支付，并视作该项费用已包括在其它有价款的综合单价或合价内；</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4.6、投标人应先到项目地点踏勘以充分了解项目的位置、情况、道路及任何其它足以影响投标报价的情况，任何因忽视或误解项目情况而导致的索赔或服务期限延长申请将不获批准；</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pacing w:val="28"/>
                <w:sz w:val="21"/>
                <w:szCs w:val="21"/>
              </w:rPr>
            </w:pPr>
            <w:r>
              <w:rPr>
                <w:rFonts w:hint="eastAsia" w:ascii="宋体" w:hAnsi="宋体" w:eastAsia="宋体" w:cs="宋体"/>
                <w:b w:val="0"/>
                <w:bCs w:val="0"/>
                <w:sz w:val="21"/>
                <w:szCs w:val="21"/>
              </w:rPr>
              <w:t>4.7、投标人不得期望通过索赔等方式获取补偿，否则，除可能遭到拒绝外，还可能将被作为不良行为记录在案，并可能影响其以后参加政府采购的项目投标。各投标人在投标报价时，应充分考虑投标报价的风险。</w:t>
            </w:r>
          </w:p>
        </w:tc>
        <w:tc>
          <w:tcPr>
            <w:tcW w:w="1174" w:type="pct"/>
            <w:vAlign w:val="center"/>
          </w:tcPr>
          <w:p>
            <w:pPr>
              <w:spacing w:line="360" w:lineRule="auto"/>
              <w:jc w:val="center"/>
              <w:rPr>
                <w:rFonts w:hint="eastAsia" w:ascii="宋体" w:hAnsi="宋体" w:eastAsia="宋体" w:cs="宋体"/>
                <w:b/>
                <w:bCs/>
              </w:rPr>
            </w:pPr>
          </w:p>
        </w:tc>
        <w:tc>
          <w:tcPr>
            <w:tcW w:w="984" w:type="pct"/>
            <w:vAlign w:val="center"/>
          </w:tcPr>
          <w:p>
            <w:pPr>
              <w:pStyle w:val="81"/>
              <w:ind w:firstLine="0" w:firstLineChars="0"/>
              <w:rPr>
                <w:rFonts w:hint="eastAsia" w:ascii="宋体" w:hAnsi="宋体" w:eastAsia="宋体" w:cs="宋体"/>
                <w:b/>
                <w:bCs/>
              </w:rPr>
            </w:pPr>
          </w:p>
        </w:tc>
        <w:tc>
          <w:tcPr>
            <w:tcW w:w="279" w:type="pct"/>
            <w:vAlign w:val="center"/>
          </w:tcPr>
          <w:p>
            <w:pPr>
              <w:jc w:val="center"/>
              <w:rPr>
                <w:rFonts w:hint="eastAsia" w:ascii="宋体" w:hAnsi="宋体" w:eastAsia="宋体" w:cs="宋体"/>
                <w:b/>
                <w:color w:val="000000"/>
                <w:szCs w:val="21"/>
              </w:rPr>
            </w:pPr>
          </w:p>
        </w:tc>
      </w:tr>
    </w:tbl>
    <w:p>
      <w:pPr>
        <w:spacing w:before="120" w:beforeLines="50" w:after="120" w:afterLines="50" w:line="360" w:lineRule="exact"/>
        <w:rPr>
          <w:rFonts w:hint="eastAsia" w:ascii="宋体" w:hAnsi="宋体" w:eastAsia="宋体" w:cs="宋体"/>
          <w:szCs w:val="21"/>
        </w:rPr>
      </w:pPr>
      <w:r>
        <w:rPr>
          <w:rFonts w:hint="eastAsia" w:ascii="宋体" w:hAnsi="宋体" w:eastAsia="宋体" w:cs="宋体"/>
          <w:szCs w:val="21"/>
        </w:rPr>
        <w:t>注：1、投标人应对照招标文件商务条款（详见招标文件</w:t>
      </w:r>
      <w:r>
        <w:rPr>
          <w:rFonts w:hint="eastAsia" w:ascii="宋体" w:hAnsi="宋体" w:eastAsia="宋体" w:cs="宋体"/>
          <w:b/>
          <w:bCs/>
          <w:color w:val="000000"/>
          <w:kern w:val="0"/>
          <w:szCs w:val="21"/>
          <w:u w:val="single"/>
        </w:rPr>
        <w:t>“第二章 招标项目需求”中“商务条款”</w:t>
      </w:r>
      <w:r>
        <w:rPr>
          <w:rFonts w:hint="eastAsia" w:ascii="宋体" w:hAnsi="宋体" w:eastAsia="宋体" w:cs="宋体"/>
          <w:szCs w:val="21"/>
        </w:rPr>
        <w:t>），逐条说明已对招标文件的商务内容做出了实质性的响应，并申明与招标文件的偏差和例外；</w:t>
      </w:r>
    </w:p>
    <w:p>
      <w:pPr>
        <w:spacing w:before="120" w:beforeLines="50" w:after="120" w:afterLines="50" w:line="360" w:lineRule="exact"/>
        <w:rPr>
          <w:rFonts w:hint="eastAsia" w:ascii="宋体" w:hAnsi="宋体" w:eastAsia="宋体" w:cs="宋体"/>
          <w:szCs w:val="21"/>
        </w:rPr>
      </w:pPr>
      <w:r>
        <w:rPr>
          <w:rFonts w:hint="eastAsia" w:ascii="宋体" w:hAnsi="宋体" w:eastAsia="宋体" w:cs="宋体"/>
          <w:szCs w:val="21"/>
        </w:rPr>
        <w:t>2、如本表内容与具体商务方案承诺内容有矛盾，以本表为准。</w:t>
      </w:r>
      <w:bookmarkEnd w:id="53"/>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投标人（公章）：</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法定代表人或其授权代表签名：</w:t>
      </w:r>
    </w:p>
    <w:p>
      <w:pPr>
        <w:spacing w:line="360" w:lineRule="auto"/>
        <w:ind w:firstLine="5040" w:firstLineChars="2400"/>
        <w:jc w:val="left"/>
        <w:rPr>
          <w:rFonts w:hint="eastAsia" w:ascii="宋体" w:hAnsi="宋体" w:eastAsia="宋体" w:cs="宋体"/>
          <w:sz w:val="24"/>
        </w:rPr>
      </w:pPr>
      <w:r>
        <w:rPr>
          <w:rFonts w:hint="eastAsia" w:ascii="宋体" w:hAnsi="宋体" w:eastAsia="宋体" w:cs="宋体"/>
          <w:szCs w:val="21"/>
        </w:rPr>
        <w:t>日期：      年    月    日</w:t>
      </w:r>
    </w:p>
    <w:p>
      <w:pPr>
        <w:rPr>
          <w:rFonts w:hint="eastAsia" w:ascii="宋体" w:hAnsi="宋体" w:eastAsia="宋体" w:cs="宋体"/>
          <w:b/>
          <w:szCs w:val="21"/>
        </w:rPr>
      </w:pPr>
      <w:bookmarkStart w:id="55" w:name="_Toc9255"/>
      <w:r>
        <w:rPr>
          <w:rFonts w:hint="eastAsia" w:ascii="宋体" w:hAnsi="宋体" w:eastAsia="宋体" w:cs="宋体"/>
          <w:b/>
          <w:szCs w:val="21"/>
        </w:rPr>
        <w:br w:type="page"/>
      </w:r>
    </w:p>
    <w:p>
      <w:pPr>
        <w:keepNext/>
        <w:keepLines/>
        <w:spacing w:line="360" w:lineRule="auto"/>
        <w:outlineLvl w:val="3"/>
        <w:rPr>
          <w:rFonts w:hint="eastAsia" w:ascii="宋体" w:hAnsi="宋体" w:eastAsia="宋体" w:cs="宋体"/>
          <w:b/>
          <w:szCs w:val="21"/>
        </w:rPr>
      </w:pPr>
      <w:r>
        <w:rPr>
          <w:rFonts w:hint="eastAsia" w:ascii="宋体" w:hAnsi="宋体" w:eastAsia="宋体" w:cs="宋体"/>
          <w:b/>
          <w:szCs w:val="21"/>
        </w:rPr>
        <w:t>十、</w:t>
      </w:r>
      <w:bookmarkEnd w:id="55"/>
      <w:r>
        <w:rPr>
          <w:rFonts w:hint="eastAsia" w:ascii="宋体" w:hAnsi="宋体" w:eastAsia="宋体" w:cs="宋体"/>
          <w:b/>
          <w:szCs w:val="21"/>
        </w:rPr>
        <w:t>项目团队成员一览表（根据相关评审项提供）</w:t>
      </w:r>
    </w:p>
    <w:p>
      <w:pPr>
        <w:pStyle w:val="23"/>
        <w:jc w:val="center"/>
        <w:rPr>
          <w:rFonts w:hint="eastAsia" w:ascii="宋体" w:hAnsi="宋体" w:eastAsia="宋体" w:cs="宋体"/>
          <w:b/>
          <w:bCs/>
          <w:sz w:val="32"/>
        </w:rPr>
      </w:pP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136"/>
        <w:gridCol w:w="1261"/>
        <w:gridCol w:w="756"/>
        <w:gridCol w:w="1515"/>
        <w:gridCol w:w="636"/>
        <w:gridCol w:w="2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62" w:type="pct"/>
            <w:gridSpan w:val="5"/>
            <w:tcBorders>
              <w:top w:val="nil"/>
              <w:left w:val="nil"/>
              <w:bottom w:val="single" w:color="auto" w:sz="4" w:space="0"/>
              <w:right w:val="nil"/>
            </w:tcBorders>
            <w:vAlign w:val="center"/>
          </w:tcPr>
          <w:p>
            <w:pPr>
              <w:tabs>
                <w:tab w:val="left" w:pos="315"/>
                <w:tab w:val="left" w:pos="510"/>
              </w:tabs>
              <w:adjustRightInd w:val="0"/>
              <w:spacing w:line="360" w:lineRule="auto"/>
              <w:jc w:val="left"/>
              <w:rPr>
                <w:rFonts w:hint="eastAsia" w:ascii="宋体" w:hAnsi="宋体" w:eastAsia="宋体" w:cs="宋体"/>
                <w:szCs w:val="21"/>
              </w:rPr>
            </w:pPr>
            <w:r>
              <w:rPr>
                <w:rFonts w:hint="eastAsia" w:ascii="宋体" w:hAnsi="宋体" w:eastAsia="宋体" w:cs="宋体"/>
                <w:szCs w:val="21"/>
                <w:lang w:val="zh-CN"/>
              </w:rPr>
              <w:t xml:space="preserve">项目名称： </w:t>
            </w:r>
            <w:r>
              <w:rPr>
                <w:rFonts w:hint="eastAsia" w:ascii="宋体" w:hAnsi="宋体" w:cs="宋体"/>
                <w:szCs w:val="21"/>
                <w:lang w:val="zh-CN"/>
              </w:rPr>
              <w:t>深圳中学团校空间环创制作</w:t>
            </w:r>
          </w:p>
        </w:tc>
        <w:tc>
          <w:tcPr>
            <w:tcW w:w="1837" w:type="pct"/>
            <w:gridSpan w:val="2"/>
            <w:tcBorders>
              <w:top w:val="nil"/>
              <w:left w:val="nil"/>
              <w:bottom w:val="single" w:color="auto" w:sz="4" w:space="0"/>
              <w:right w:val="nil"/>
            </w:tcBorders>
            <w:vAlign w:val="center"/>
          </w:tcPr>
          <w:p>
            <w:pPr>
              <w:tabs>
                <w:tab w:val="left" w:pos="315"/>
                <w:tab w:val="left" w:pos="510"/>
              </w:tabs>
              <w:adjustRightInd w:val="0"/>
              <w:jc w:val="right"/>
              <w:rPr>
                <w:rFonts w:hint="eastAsia" w:ascii="宋体" w:hAnsi="宋体" w:eastAsia="宋体" w:cs="宋体"/>
                <w:szCs w:val="21"/>
                <w:lang w:val="zh-CN"/>
              </w:rPr>
            </w:pPr>
            <w:r>
              <w:rPr>
                <w:rFonts w:hint="eastAsia" w:ascii="宋体" w:hAnsi="宋体" w:eastAsia="宋体" w:cs="宋体"/>
                <w:szCs w:val="21"/>
                <w:lang w:val="zh-CN"/>
              </w:rPr>
              <w:t>项目编号：</w:t>
            </w:r>
            <w:r>
              <w:rPr>
                <w:rFonts w:hint="eastAsia" w:ascii="宋体" w:hAnsi="宋体" w:cs="宋体"/>
                <w:szCs w:val="21"/>
                <w:lang w:val="zh-CN"/>
              </w:rPr>
              <w:t>0868-2344ZD836F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op w:val="single" w:color="auto" w:sz="4" w:space="0"/>
            </w:tcBorders>
            <w:vAlign w:val="center"/>
          </w:tcPr>
          <w:p>
            <w:pPr>
              <w:pStyle w:val="23"/>
              <w:jc w:val="center"/>
              <w:rPr>
                <w:rFonts w:hint="eastAsia" w:ascii="宋体" w:hAnsi="宋体" w:eastAsia="宋体" w:cs="宋体"/>
                <w:szCs w:val="21"/>
              </w:rPr>
            </w:pPr>
            <w:r>
              <w:rPr>
                <w:rFonts w:hint="eastAsia" w:ascii="宋体" w:hAnsi="宋体" w:eastAsia="宋体" w:cs="宋体"/>
                <w:szCs w:val="21"/>
              </w:rPr>
              <w:t>序号</w:t>
            </w:r>
          </w:p>
        </w:tc>
        <w:tc>
          <w:tcPr>
            <w:tcW w:w="666" w:type="pct"/>
            <w:tcBorders>
              <w:top w:val="single" w:color="auto" w:sz="4" w:space="0"/>
            </w:tcBorders>
            <w:vAlign w:val="center"/>
          </w:tcPr>
          <w:p>
            <w:pPr>
              <w:pStyle w:val="23"/>
              <w:jc w:val="center"/>
              <w:rPr>
                <w:rFonts w:hint="eastAsia" w:ascii="宋体" w:hAnsi="宋体" w:eastAsia="宋体" w:cs="宋体"/>
                <w:szCs w:val="21"/>
              </w:rPr>
            </w:pPr>
            <w:r>
              <w:rPr>
                <w:rFonts w:hint="eastAsia" w:ascii="宋体" w:hAnsi="宋体" w:eastAsia="宋体" w:cs="宋体"/>
                <w:szCs w:val="21"/>
              </w:rPr>
              <w:t>姓名</w:t>
            </w:r>
          </w:p>
        </w:tc>
        <w:tc>
          <w:tcPr>
            <w:tcW w:w="739" w:type="pct"/>
            <w:tcBorders>
              <w:top w:val="single" w:color="auto" w:sz="4" w:space="0"/>
            </w:tcBorders>
            <w:vAlign w:val="center"/>
          </w:tcPr>
          <w:p>
            <w:pPr>
              <w:pStyle w:val="23"/>
              <w:jc w:val="center"/>
              <w:rPr>
                <w:rFonts w:hint="eastAsia" w:ascii="宋体" w:hAnsi="宋体" w:eastAsia="宋体" w:cs="宋体"/>
                <w:szCs w:val="21"/>
              </w:rPr>
            </w:pPr>
            <w:r>
              <w:rPr>
                <w:rFonts w:hint="eastAsia" w:ascii="宋体" w:hAnsi="宋体" w:eastAsia="宋体" w:cs="宋体"/>
                <w:szCs w:val="21"/>
              </w:rPr>
              <w:t>部门和职务</w:t>
            </w:r>
          </w:p>
        </w:tc>
        <w:tc>
          <w:tcPr>
            <w:tcW w:w="443" w:type="pct"/>
            <w:tcBorders>
              <w:top w:val="single" w:color="auto" w:sz="4" w:space="0"/>
            </w:tcBorders>
            <w:vAlign w:val="center"/>
          </w:tcPr>
          <w:p>
            <w:pPr>
              <w:pStyle w:val="23"/>
              <w:jc w:val="center"/>
              <w:rPr>
                <w:rFonts w:hint="eastAsia" w:ascii="宋体" w:hAnsi="宋体" w:eastAsia="宋体" w:cs="宋体"/>
                <w:szCs w:val="21"/>
              </w:rPr>
            </w:pPr>
            <w:r>
              <w:rPr>
                <w:rFonts w:hint="eastAsia" w:ascii="宋体" w:hAnsi="宋体" w:eastAsia="宋体" w:cs="宋体"/>
                <w:szCs w:val="21"/>
              </w:rPr>
              <w:t>职责</w:t>
            </w:r>
          </w:p>
        </w:tc>
        <w:tc>
          <w:tcPr>
            <w:tcW w:w="1261" w:type="pct"/>
            <w:gridSpan w:val="2"/>
            <w:tcBorders>
              <w:top w:val="single" w:color="auto" w:sz="4" w:space="0"/>
            </w:tcBorders>
            <w:vAlign w:val="center"/>
          </w:tcPr>
          <w:p>
            <w:pPr>
              <w:pStyle w:val="23"/>
              <w:jc w:val="center"/>
              <w:rPr>
                <w:rFonts w:hint="eastAsia" w:ascii="宋体" w:hAnsi="宋体" w:eastAsia="宋体" w:cs="宋体"/>
                <w:szCs w:val="21"/>
              </w:rPr>
            </w:pPr>
            <w:r>
              <w:rPr>
                <w:rFonts w:hint="eastAsia" w:ascii="宋体" w:hAnsi="宋体" w:eastAsia="宋体" w:cs="宋体"/>
                <w:szCs w:val="21"/>
              </w:rPr>
              <w:t>获得认证资质证书</w:t>
            </w:r>
          </w:p>
        </w:tc>
        <w:tc>
          <w:tcPr>
            <w:tcW w:w="1462" w:type="pct"/>
            <w:tcBorders>
              <w:top w:val="single" w:color="auto" w:sz="4" w:space="0"/>
            </w:tcBorders>
            <w:vAlign w:val="center"/>
          </w:tcPr>
          <w:p>
            <w:pPr>
              <w:pStyle w:val="23"/>
              <w:jc w:val="center"/>
              <w:rPr>
                <w:rFonts w:hint="eastAsia" w:ascii="宋体" w:hAnsi="宋体" w:eastAsia="宋体" w:cs="宋体"/>
                <w:szCs w:val="21"/>
              </w:rPr>
            </w:pPr>
            <w:r>
              <w:rPr>
                <w:rFonts w:hint="eastAsia" w:ascii="宋体" w:hAnsi="宋体" w:eastAsia="宋体" w:cs="宋体"/>
                <w:szCs w:val="21"/>
              </w:rPr>
              <w:t>主要资历、经验及</w:t>
            </w:r>
          </w:p>
          <w:p>
            <w:pPr>
              <w:pStyle w:val="23"/>
              <w:jc w:val="center"/>
              <w:rPr>
                <w:rFonts w:hint="eastAsia" w:ascii="宋体" w:hAnsi="宋体" w:eastAsia="宋体" w:cs="宋体"/>
                <w:szCs w:val="21"/>
              </w:rPr>
            </w:pPr>
            <w:r>
              <w:rPr>
                <w:rFonts w:hint="eastAsia" w:ascii="宋体" w:hAnsi="宋体" w:eastAsia="宋体" w:cs="宋体"/>
                <w:szCs w:val="21"/>
              </w:rPr>
              <w:t>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Align w:val="center"/>
          </w:tcPr>
          <w:p>
            <w:pPr>
              <w:pStyle w:val="23"/>
              <w:jc w:val="center"/>
              <w:rPr>
                <w:rFonts w:hint="eastAsia" w:ascii="宋体" w:hAnsi="宋体" w:eastAsia="宋体" w:cs="宋体"/>
                <w:szCs w:val="21"/>
              </w:rPr>
            </w:pPr>
            <w:r>
              <w:rPr>
                <w:rFonts w:hint="eastAsia" w:ascii="宋体" w:hAnsi="宋体" w:eastAsia="宋体" w:cs="宋体"/>
                <w:szCs w:val="21"/>
              </w:rPr>
              <w:t>1</w:t>
            </w:r>
          </w:p>
        </w:tc>
        <w:tc>
          <w:tcPr>
            <w:tcW w:w="666" w:type="pct"/>
            <w:vAlign w:val="center"/>
          </w:tcPr>
          <w:p>
            <w:pPr>
              <w:pStyle w:val="23"/>
              <w:jc w:val="center"/>
              <w:rPr>
                <w:rFonts w:hint="eastAsia" w:ascii="宋体" w:hAnsi="宋体" w:eastAsia="宋体" w:cs="宋体"/>
                <w:szCs w:val="21"/>
              </w:rPr>
            </w:pPr>
          </w:p>
        </w:tc>
        <w:tc>
          <w:tcPr>
            <w:tcW w:w="739" w:type="pct"/>
            <w:vAlign w:val="center"/>
          </w:tcPr>
          <w:p>
            <w:pPr>
              <w:pStyle w:val="23"/>
              <w:jc w:val="center"/>
              <w:rPr>
                <w:rFonts w:hint="eastAsia" w:ascii="宋体" w:hAnsi="宋体" w:eastAsia="宋体" w:cs="宋体"/>
                <w:szCs w:val="21"/>
              </w:rPr>
            </w:pPr>
          </w:p>
        </w:tc>
        <w:tc>
          <w:tcPr>
            <w:tcW w:w="443" w:type="pct"/>
            <w:vAlign w:val="center"/>
          </w:tcPr>
          <w:p>
            <w:pPr>
              <w:pStyle w:val="23"/>
              <w:jc w:val="center"/>
              <w:rPr>
                <w:rFonts w:hint="eastAsia" w:ascii="宋体" w:hAnsi="宋体" w:eastAsia="宋体" w:cs="宋体"/>
                <w:szCs w:val="21"/>
              </w:rPr>
            </w:pPr>
          </w:p>
        </w:tc>
        <w:tc>
          <w:tcPr>
            <w:tcW w:w="1261" w:type="pct"/>
            <w:gridSpan w:val="2"/>
            <w:vAlign w:val="center"/>
          </w:tcPr>
          <w:p>
            <w:pPr>
              <w:pStyle w:val="23"/>
              <w:jc w:val="center"/>
              <w:rPr>
                <w:rFonts w:hint="eastAsia" w:ascii="宋体" w:hAnsi="宋体" w:eastAsia="宋体" w:cs="宋体"/>
                <w:szCs w:val="21"/>
              </w:rPr>
            </w:pPr>
          </w:p>
        </w:tc>
        <w:tc>
          <w:tcPr>
            <w:tcW w:w="1462" w:type="pct"/>
            <w:vAlign w:val="center"/>
          </w:tcPr>
          <w:p>
            <w:pPr>
              <w:pStyle w:val="23"/>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pct"/>
            <w:vAlign w:val="center"/>
          </w:tcPr>
          <w:p>
            <w:pPr>
              <w:pStyle w:val="23"/>
              <w:jc w:val="center"/>
              <w:rPr>
                <w:rFonts w:hint="eastAsia" w:ascii="宋体" w:hAnsi="宋体" w:eastAsia="宋体" w:cs="宋体"/>
                <w:szCs w:val="21"/>
              </w:rPr>
            </w:pPr>
            <w:r>
              <w:rPr>
                <w:rFonts w:hint="eastAsia" w:ascii="宋体" w:hAnsi="宋体" w:eastAsia="宋体" w:cs="宋体"/>
                <w:szCs w:val="21"/>
              </w:rPr>
              <w:t>2</w:t>
            </w:r>
          </w:p>
        </w:tc>
        <w:tc>
          <w:tcPr>
            <w:tcW w:w="666" w:type="pct"/>
            <w:vAlign w:val="center"/>
          </w:tcPr>
          <w:p>
            <w:pPr>
              <w:pStyle w:val="23"/>
              <w:jc w:val="center"/>
              <w:rPr>
                <w:rFonts w:hint="eastAsia" w:ascii="宋体" w:hAnsi="宋体" w:eastAsia="宋体" w:cs="宋体"/>
                <w:szCs w:val="21"/>
              </w:rPr>
            </w:pPr>
          </w:p>
        </w:tc>
        <w:tc>
          <w:tcPr>
            <w:tcW w:w="739" w:type="pct"/>
            <w:vAlign w:val="center"/>
          </w:tcPr>
          <w:p>
            <w:pPr>
              <w:pStyle w:val="23"/>
              <w:jc w:val="center"/>
              <w:rPr>
                <w:rFonts w:hint="eastAsia" w:ascii="宋体" w:hAnsi="宋体" w:eastAsia="宋体" w:cs="宋体"/>
                <w:szCs w:val="21"/>
              </w:rPr>
            </w:pPr>
          </w:p>
        </w:tc>
        <w:tc>
          <w:tcPr>
            <w:tcW w:w="443" w:type="pct"/>
            <w:vAlign w:val="center"/>
          </w:tcPr>
          <w:p>
            <w:pPr>
              <w:pStyle w:val="23"/>
              <w:jc w:val="center"/>
              <w:rPr>
                <w:rFonts w:hint="eastAsia" w:ascii="宋体" w:hAnsi="宋体" w:eastAsia="宋体" w:cs="宋体"/>
                <w:szCs w:val="21"/>
              </w:rPr>
            </w:pPr>
          </w:p>
        </w:tc>
        <w:tc>
          <w:tcPr>
            <w:tcW w:w="1261" w:type="pct"/>
            <w:gridSpan w:val="2"/>
            <w:vAlign w:val="center"/>
          </w:tcPr>
          <w:p>
            <w:pPr>
              <w:pStyle w:val="23"/>
              <w:jc w:val="center"/>
              <w:rPr>
                <w:rFonts w:hint="eastAsia" w:ascii="宋体" w:hAnsi="宋体" w:eastAsia="宋体" w:cs="宋体"/>
                <w:szCs w:val="21"/>
              </w:rPr>
            </w:pPr>
          </w:p>
        </w:tc>
        <w:tc>
          <w:tcPr>
            <w:tcW w:w="1462" w:type="pct"/>
            <w:vAlign w:val="center"/>
          </w:tcPr>
          <w:p>
            <w:pPr>
              <w:pStyle w:val="23"/>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Align w:val="center"/>
          </w:tcPr>
          <w:p>
            <w:pPr>
              <w:pStyle w:val="23"/>
              <w:jc w:val="center"/>
              <w:rPr>
                <w:rFonts w:hint="eastAsia" w:ascii="宋体" w:hAnsi="宋体" w:eastAsia="宋体" w:cs="宋体"/>
                <w:szCs w:val="21"/>
              </w:rPr>
            </w:pPr>
            <w:r>
              <w:rPr>
                <w:rFonts w:hint="eastAsia" w:ascii="宋体" w:hAnsi="宋体" w:eastAsia="宋体" w:cs="宋体"/>
                <w:szCs w:val="21"/>
              </w:rPr>
              <w:t>3</w:t>
            </w:r>
          </w:p>
        </w:tc>
        <w:tc>
          <w:tcPr>
            <w:tcW w:w="666" w:type="pct"/>
            <w:vAlign w:val="center"/>
          </w:tcPr>
          <w:p>
            <w:pPr>
              <w:pStyle w:val="23"/>
              <w:jc w:val="center"/>
              <w:rPr>
                <w:rFonts w:hint="eastAsia" w:ascii="宋体" w:hAnsi="宋体" w:eastAsia="宋体" w:cs="宋体"/>
                <w:szCs w:val="21"/>
              </w:rPr>
            </w:pPr>
          </w:p>
        </w:tc>
        <w:tc>
          <w:tcPr>
            <w:tcW w:w="739" w:type="pct"/>
            <w:vAlign w:val="center"/>
          </w:tcPr>
          <w:p>
            <w:pPr>
              <w:pStyle w:val="23"/>
              <w:jc w:val="center"/>
              <w:rPr>
                <w:rFonts w:hint="eastAsia" w:ascii="宋体" w:hAnsi="宋体" w:eastAsia="宋体" w:cs="宋体"/>
                <w:szCs w:val="21"/>
              </w:rPr>
            </w:pPr>
          </w:p>
        </w:tc>
        <w:tc>
          <w:tcPr>
            <w:tcW w:w="443" w:type="pct"/>
            <w:vAlign w:val="center"/>
          </w:tcPr>
          <w:p>
            <w:pPr>
              <w:pStyle w:val="23"/>
              <w:jc w:val="center"/>
              <w:rPr>
                <w:rFonts w:hint="eastAsia" w:ascii="宋体" w:hAnsi="宋体" w:eastAsia="宋体" w:cs="宋体"/>
                <w:szCs w:val="21"/>
              </w:rPr>
            </w:pPr>
          </w:p>
        </w:tc>
        <w:tc>
          <w:tcPr>
            <w:tcW w:w="1261" w:type="pct"/>
            <w:gridSpan w:val="2"/>
            <w:vAlign w:val="center"/>
          </w:tcPr>
          <w:p>
            <w:pPr>
              <w:pStyle w:val="23"/>
              <w:jc w:val="center"/>
              <w:rPr>
                <w:rFonts w:hint="eastAsia" w:ascii="宋体" w:hAnsi="宋体" w:eastAsia="宋体" w:cs="宋体"/>
                <w:szCs w:val="21"/>
              </w:rPr>
            </w:pPr>
          </w:p>
        </w:tc>
        <w:tc>
          <w:tcPr>
            <w:tcW w:w="1462" w:type="pct"/>
            <w:vAlign w:val="center"/>
          </w:tcPr>
          <w:p>
            <w:pPr>
              <w:pStyle w:val="23"/>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pct"/>
            <w:vAlign w:val="center"/>
          </w:tcPr>
          <w:p>
            <w:pPr>
              <w:pStyle w:val="23"/>
              <w:jc w:val="center"/>
              <w:rPr>
                <w:rFonts w:hint="eastAsia" w:ascii="宋体" w:hAnsi="宋体" w:eastAsia="宋体" w:cs="宋体"/>
                <w:szCs w:val="21"/>
              </w:rPr>
            </w:pPr>
            <w:r>
              <w:rPr>
                <w:rFonts w:hint="eastAsia" w:ascii="宋体" w:hAnsi="宋体" w:eastAsia="宋体" w:cs="宋体"/>
                <w:szCs w:val="21"/>
              </w:rPr>
              <w:t>……</w:t>
            </w:r>
          </w:p>
        </w:tc>
        <w:tc>
          <w:tcPr>
            <w:tcW w:w="666" w:type="pct"/>
            <w:vAlign w:val="center"/>
          </w:tcPr>
          <w:p>
            <w:pPr>
              <w:pStyle w:val="23"/>
              <w:jc w:val="center"/>
              <w:rPr>
                <w:rFonts w:hint="eastAsia" w:ascii="宋体" w:hAnsi="宋体" w:eastAsia="宋体" w:cs="宋体"/>
                <w:szCs w:val="21"/>
              </w:rPr>
            </w:pPr>
          </w:p>
        </w:tc>
        <w:tc>
          <w:tcPr>
            <w:tcW w:w="739" w:type="pct"/>
            <w:vAlign w:val="center"/>
          </w:tcPr>
          <w:p>
            <w:pPr>
              <w:pStyle w:val="23"/>
              <w:jc w:val="center"/>
              <w:rPr>
                <w:rFonts w:hint="eastAsia" w:ascii="宋体" w:hAnsi="宋体" w:eastAsia="宋体" w:cs="宋体"/>
                <w:szCs w:val="21"/>
              </w:rPr>
            </w:pPr>
          </w:p>
        </w:tc>
        <w:tc>
          <w:tcPr>
            <w:tcW w:w="443" w:type="pct"/>
            <w:vAlign w:val="center"/>
          </w:tcPr>
          <w:p>
            <w:pPr>
              <w:pStyle w:val="23"/>
              <w:jc w:val="center"/>
              <w:rPr>
                <w:rFonts w:hint="eastAsia" w:ascii="宋体" w:hAnsi="宋体" w:eastAsia="宋体" w:cs="宋体"/>
                <w:szCs w:val="21"/>
              </w:rPr>
            </w:pPr>
          </w:p>
        </w:tc>
        <w:tc>
          <w:tcPr>
            <w:tcW w:w="1261" w:type="pct"/>
            <w:gridSpan w:val="2"/>
            <w:vAlign w:val="center"/>
          </w:tcPr>
          <w:p>
            <w:pPr>
              <w:pStyle w:val="23"/>
              <w:jc w:val="center"/>
              <w:rPr>
                <w:rFonts w:hint="eastAsia" w:ascii="宋体" w:hAnsi="宋体" w:eastAsia="宋体" w:cs="宋体"/>
                <w:szCs w:val="21"/>
              </w:rPr>
            </w:pPr>
          </w:p>
        </w:tc>
        <w:tc>
          <w:tcPr>
            <w:tcW w:w="1462" w:type="pct"/>
            <w:vAlign w:val="center"/>
          </w:tcPr>
          <w:p>
            <w:pPr>
              <w:pStyle w:val="23"/>
              <w:jc w:val="center"/>
              <w:rPr>
                <w:rFonts w:hint="eastAsia" w:ascii="宋体" w:hAnsi="宋体" w:eastAsia="宋体" w:cs="宋体"/>
                <w:szCs w:val="21"/>
              </w:rPr>
            </w:pPr>
          </w:p>
        </w:tc>
      </w:tr>
    </w:tbl>
    <w:p>
      <w:pPr>
        <w:pStyle w:val="23"/>
        <w:spacing w:line="360" w:lineRule="auto"/>
        <w:rPr>
          <w:rFonts w:hint="eastAsia" w:ascii="宋体" w:hAnsi="宋体" w:eastAsia="宋体" w:cs="宋体"/>
          <w:szCs w:val="21"/>
        </w:rPr>
      </w:pPr>
      <w:r>
        <w:rPr>
          <w:rFonts w:hint="eastAsia" w:ascii="宋体" w:hAnsi="宋体" w:eastAsia="宋体" w:cs="宋体"/>
          <w:szCs w:val="21"/>
        </w:rPr>
        <w:t>注：（1）提交有关人员获得的资质认证证书或证明文件的扫描件，并加盖公章；</w:t>
      </w:r>
    </w:p>
    <w:p>
      <w:pPr>
        <w:widowControl/>
        <w:autoSpaceDE w:val="0"/>
        <w:autoSpaceDN w:val="0"/>
        <w:spacing w:line="360" w:lineRule="auto"/>
        <w:ind w:right="893" w:firstLine="315" w:firstLineChars="150"/>
        <w:textAlignment w:val="bottom"/>
        <w:rPr>
          <w:rFonts w:hint="eastAsia" w:ascii="宋体" w:hAnsi="宋体" w:eastAsia="宋体" w:cs="宋体"/>
          <w:szCs w:val="21"/>
        </w:rPr>
      </w:pPr>
      <w:r>
        <w:rPr>
          <w:rFonts w:hint="eastAsia" w:ascii="宋体" w:hAnsi="宋体" w:eastAsia="宋体" w:cs="宋体"/>
          <w:szCs w:val="21"/>
        </w:rPr>
        <w:t xml:space="preserve"> （2）如被发现虚假将取消中标资格。</w:t>
      </w:r>
    </w:p>
    <w:p>
      <w:pPr>
        <w:widowControl/>
        <w:autoSpaceDE w:val="0"/>
        <w:autoSpaceDN w:val="0"/>
        <w:ind w:right="893"/>
        <w:textAlignment w:val="bottom"/>
        <w:rPr>
          <w:rFonts w:hint="eastAsia" w:ascii="宋体" w:hAnsi="宋体" w:eastAsia="宋体" w:cs="宋体"/>
          <w:sz w:val="24"/>
        </w:rPr>
      </w:pPr>
    </w:p>
    <w:p>
      <w:pPr>
        <w:widowControl/>
        <w:autoSpaceDE w:val="0"/>
        <w:autoSpaceDN w:val="0"/>
        <w:ind w:right="893"/>
        <w:textAlignment w:val="bottom"/>
        <w:rPr>
          <w:rFonts w:hint="eastAsia" w:ascii="宋体" w:hAnsi="宋体" w:eastAsia="宋体" w:cs="宋体"/>
          <w:sz w:val="24"/>
        </w:rPr>
      </w:pP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投标人（公章）：</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法定代表人或其授权代表签名：</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日期：      年    月    日</w:t>
      </w:r>
    </w:p>
    <w:p>
      <w:pPr>
        <w:widowControl/>
        <w:autoSpaceDE w:val="0"/>
        <w:autoSpaceDN w:val="0"/>
        <w:ind w:right="893" w:firstLine="240" w:firstLineChars="100"/>
        <w:textAlignment w:val="bottom"/>
        <w:rPr>
          <w:rFonts w:hint="eastAsia" w:ascii="宋体" w:hAnsi="宋体" w:eastAsia="宋体" w:cs="宋体"/>
          <w:sz w:val="24"/>
        </w:rPr>
      </w:pPr>
    </w:p>
    <w:p>
      <w:pPr>
        <w:keepNext/>
        <w:keepLines/>
        <w:spacing w:line="360" w:lineRule="auto"/>
        <w:outlineLvl w:val="3"/>
        <w:rPr>
          <w:rFonts w:hint="eastAsia" w:ascii="宋体" w:hAnsi="宋体" w:eastAsia="宋体" w:cs="宋体"/>
          <w:b/>
          <w:szCs w:val="21"/>
        </w:rPr>
      </w:pPr>
      <w:bookmarkStart w:id="56" w:name="_Toc67201247"/>
      <w:bookmarkStart w:id="57" w:name="_Toc21112"/>
      <w:r>
        <w:rPr>
          <w:rFonts w:hint="eastAsia" w:ascii="宋体" w:hAnsi="宋体" w:eastAsia="宋体" w:cs="宋体"/>
          <w:b/>
          <w:szCs w:val="21"/>
        </w:rPr>
        <w:t>十一、项目主要负责人经验和资质</w:t>
      </w:r>
      <w:bookmarkEnd w:id="56"/>
      <w:r>
        <w:rPr>
          <w:rFonts w:hint="eastAsia" w:ascii="宋体" w:hAnsi="宋体" w:eastAsia="宋体" w:cs="宋体"/>
          <w:b/>
          <w:szCs w:val="21"/>
        </w:rPr>
        <w:t>情况</w:t>
      </w:r>
      <w:bookmarkEnd w:id="57"/>
    </w:p>
    <w:p>
      <w:pPr>
        <w:pStyle w:val="23"/>
        <w:rPr>
          <w:rFonts w:hint="eastAsia" w:ascii="宋体" w:hAnsi="宋体" w:eastAsia="宋体" w:cs="宋体"/>
          <w:sz w:val="24"/>
        </w:rPr>
      </w:pP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476"/>
        <w:gridCol w:w="1131"/>
        <w:gridCol w:w="1185"/>
        <w:gridCol w:w="1525"/>
        <w:gridCol w:w="435"/>
        <w:gridCol w:w="1120"/>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3251" w:type="pct"/>
            <w:gridSpan w:val="5"/>
            <w:tcBorders>
              <w:top w:val="nil"/>
              <w:left w:val="nil"/>
              <w:bottom w:val="single" w:color="auto" w:sz="4" w:space="0"/>
              <w:right w:val="nil"/>
            </w:tcBorders>
            <w:vAlign w:val="center"/>
          </w:tcPr>
          <w:p>
            <w:pPr>
              <w:tabs>
                <w:tab w:val="left" w:pos="315"/>
                <w:tab w:val="left" w:pos="510"/>
              </w:tabs>
              <w:adjustRightInd w:val="0"/>
              <w:jc w:val="left"/>
              <w:rPr>
                <w:rFonts w:hint="eastAsia" w:ascii="宋体" w:hAnsi="宋体" w:eastAsia="宋体" w:cs="宋体"/>
                <w:szCs w:val="21"/>
              </w:rPr>
            </w:pPr>
            <w:r>
              <w:rPr>
                <w:rFonts w:hint="eastAsia" w:ascii="宋体" w:hAnsi="宋体" w:eastAsia="宋体" w:cs="宋体"/>
                <w:szCs w:val="21"/>
                <w:lang w:val="zh-CN"/>
              </w:rPr>
              <w:t xml:space="preserve">项目名称： </w:t>
            </w:r>
            <w:r>
              <w:rPr>
                <w:rFonts w:hint="eastAsia" w:ascii="宋体" w:hAnsi="宋体" w:cs="宋体"/>
                <w:szCs w:val="21"/>
                <w:lang w:val="zh-CN"/>
              </w:rPr>
              <w:t>深圳中学团校空间环创制作</w:t>
            </w:r>
          </w:p>
        </w:tc>
        <w:tc>
          <w:tcPr>
            <w:tcW w:w="1748" w:type="pct"/>
            <w:gridSpan w:val="3"/>
            <w:tcBorders>
              <w:top w:val="nil"/>
              <w:left w:val="nil"/>
              <w:bottom w:val="single" w:color="auto" w:sz="4" w:space="0"/>
              <w:right w:val="nil"/>
            </w:tcBorders>
            <w:vAlign w:val="center"/>
          </w:tcPr>
          <w:p>
            <w:pPr>
              <w:tabs>
                <w:tab w:val="left" w:pos="315"/>
                <w:tab w:val="left" w:pos="510"/>
              </w:tabs>
              <w:adjustRightInd w:val="0"/>
              <w:jc w:val="right"/>
              <w:rPr>
                <w:rFonts w:hint="eastAsia" w:ascii="宋体" w:hAnsi="宋体" w:eastAsia="宋体" w:cs="宋体"/>
                <w:szCs w:val="21"/>
                <w:lang w:val="zh-CN"/>
              </w:rPr>
            </w:pPr>
            <w:r>
              <w:rPr>
                <w:rFonts w:hint="eastAsia" w:ascii="宋体" w:hAnsi="宋体" w:eastAsia="宋体" w:cs="宋体"/>
                <w:szCs w:val="21"/>
                <w:lang w:val="zh-CN"/>
              </w:rPr>
              <w:t>项目编号：</w:t>
            </w:r>
            <w:r>
              <w:rPr>
                <w:rFonts w:hint="eastAsia" w:ascii="宋体" w:hAnsi="宋体" w:cs="宋体"/>
                <w:szCs w:val="21"/>
                <w:lang w:val="zh-CN"/>
              </w:rPr>
              <w:t>0868-2344ZD836F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1" w:type="pct"/>
            <w:tcBorders>
              <w:top w:val="single" w:color="auto" w:sz="4" w:space="0"/>
            </w:tcBorders>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姓名</w:t>
            </w:r>
          </w:p>
        </w:tc>
        <w:tc>
          <w:tcPr>
            <w:tcW w:w="942" w:type="pct"/>
            <w:gridSpan w:val="2"/>
            <w:tcBorders>
              <w:top w:val="single" w:color="auto" w:sz="4" w:space="0"/>
            </w:tcBorders>
            <w:vAlign w:val="center"/>
          </w:tcPr>
          <w:p>
            <w:pPr>
              <w:pStyle w:val="23"/>
              <w:spacing w:line="300" w:lineRule="auto"/>
              <w:rPr>
                <w:rFonts w:hint="eastAsia" w:ascii="宋体" w:hAnsi="宋体" w:eastAsia="宋体" w:cs="宋体"/>
                <w:szCs w:val="21"/>
              </w:rPr>
            </w:pPr>
          </w:p>
        </w:tc>
        <w:tc>
          <w:tcPr>
            <w:tcW w:w="694" w:type="pct"/>
            <w:tcBorders>
              <w:top w:val="single" w:color="auto" w:sz="4" w:space="0"/>
            </w:tcBorders>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性别</w:t>
            </w:r>
          </w:p>
        </w:tc>
        <w:tc>
          <w:tcPr>
            <w:tcW w:w="1149" w:type="pct"/>
            <w:gridSpan w:val="2"/>
            <w:tcBorders>
              <w:top w:val="single" w:color="auto" w:sz="4" w:space="0"/>
            </w:tcBorders>
            <w:vAlign w:val="center"/>
          </w:tcPr>
          <w:p>
            <w:pPr>
              <w:pStyle w:val="23"/>
              <w:spacing w:line="300" w:lineRule="auto"/>
              <w:rPr>
                <w:rFonts w:hint="eastAsia" w:ascii="宋体" w:hAnsi="宋体" w:eastAsia="宋体" w:cs="宋体"/>
                <w:szCs w:val="21"/>
              </w:rPr>
            </w:pPr>
          </w:p>
        </w:tc>
        <w:tc>
          <w:tcPr>
            <w:tcW w:w="657" w:type="pct"/>
            <w:tcBorders>
              <w:top w:val="single" w:color="auto" w:sz="4" w:space="0"/>
            </w:tcBorders>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年龄</w:t>
            </w:r>
          </w:p>
        </w:tc>
        <w:tc>
          <w:tcPr>
            <w:tcW w:w="833" w:type="pct"/>
            <w:tcBorders>
              <w:top w:val="single" w:color="auto" w:sz="4" w:space="0"/>
            </w:tcBorders>
            <w:vAlign w:val="center"/>
          </w:tcPr>
          <w:p>
            <w:pPr>
              <w:pStyle w:val="23"/>
              <w:spacing w:line="30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7" w:hRule="atLeast"/>
          <w:jc w:val="center"/>
        </w:trPr>
        <w:tc>
          <w:tcPr>
            <w:tcW w:w="721" w:type="pct"/>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职务</w:t>
            </w:r>
          </w:p>
        </w:tc>
        <w:tc>
          <w:tcPr>
            <w:tcW w:w="942" w:type="pct"/>
            <w:gridSpan w:val="2"/>
            <w:vAlign w:val="center"/>
          </w:tcPr>
          <w:p>
            <w:pPr>
              <w:pStyle w:val="23"/>
              <w:spacing w:line="300" w:lineRule="auto"/>
              <w:rPr>
                <w:rFonts w:hint="eastAsia" w:ascii="宋体" w:hAnsi="宋体" w:eastAsia="宋体" w:cs="宋体"/>
                <w:szCs w:val="21"/>
              </w:rPr>
            </w:pPr>
          </w:p>
        </w:tc>
        <w:tc>
          <w:tcPr>
            <w:tcW w:w="694" w:type="pct"/>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职称</w:t>
            </w:r>
          </w:p>
        </w:tc>
        <w:tc>
          <w:tcPr>
            <w:tcW w:w="1149" w:type="pct"/>
            <w:gridSpan w:val="2"/>
            <w:vAlign w:val="center"/>
          </w:tcPr>
          <w:p>
            <w:pPr>
              <w:pStyle w:val="23"/>
              <w:spacing w:line="300" w:lineRule="auto"/>
              <w:rPr>
                <w:rFonts w:hint="eastAsia" w:ascii="宋体" w:hAnsi="宋体" w:eastAsia="宋体" w:cs="宋体"/>
                <w:szCs w:val="21"/>
              </w:rPr>
            </w:pPr>
          </w:p>
        </w:tc>
        <w:tc>
          <w:tcPr>
            <w:tcW w:w="657" w:type="pct"/>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学历</w:t>
            </w:r>
          </w:p>
        </w:tc>
        <w:tc>
          <w:tcPr>
            <w:tcW w:w="833" w:type="pct"/>
            <w:vAlign w:val="center"/>
          </w:tcPr>
          <w:p>
            <w:pPr>
              <w:pStyle w:val="23"/>
              <w:spacing w:line="30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1" w:type="pct"/>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办公电话</w:t>
            </w:r>
          </w:p>
        </w:tc>
        <w:tc>
          <w:tcPr>
            <w:tcW w:w="942" w:type="pct"/>
            <w:gridSpan w:val="2"/>
            <w:vAlign w:val="center"/>
          </w:tcPr>
          <w:p>
            <w:pPr>
              <w:pStyle w:val="23"/>
              <w:spacing w:line="300" w:lineRule="auto"/>
              <w:rPr>
                <w:rFonts w:hint="eastAsia" w:ascii="宋体" w:hAnsi="宋体" w:eastAsia="宋体" w:cs="宋体"/>
                <w:szCs w:val="21"/>
              </w:rPr>
            </w:pPr>
          </w:p>
        </w:tc>
        <w:tc>
          <w:tcPr>
            <w:tcW w:w="694" w:type="pct"/>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住宅电话</w:t>
            </w:r>
          </w:p>
        </w:tc>
        <w:tc>
          <w:tcPr>
            <w:tcW w:w="1149" w:type="pct"/>
            <w:gridSpan w:val="2"/>
            <w:vAlign w:val="center"/>
          </w:tcPr>
          <w:p>
            <w:pPr>
              <w:pStyle w:val="23"/>
              <w:spacing w:line="300" w:lineRule="auto"/>
              <w:rPr>
                <w:rFonts w:hint="eastAsia" w:ascii="宋体" w:hAnsi="宋体" w:eastAsia="宋体" w:cs="宋体"/>
                <w:szCs w:val="21"/>
              </w:rPr>
            </w:pPr>
          </w:p>
        </w:tc>
        <w:tc>
          <w:tcPr>
            <w:tcW w:w="657" w:type="pct"/>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移动电话</w:t>
            </w:r>
          </w:p>
        </w:tc>
        <w:tc>
          <w:tcPr>
            <w:tcW w:w="833" w:type="pct"/>
            <w:vAlign w:val="center"/>
          </w:tcPr>
          <w:p>
            <w:pPr>
              <w:pStyle w:val="23"/>
              <w:spacing w:line="30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00" w:type="pct"/>
            <w:gridSpan w:val="2"/>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参加工作时间</w:t>
            </w:r>
          </w:p>
        </w:tc>
        <w:tc>
          <w:tcPr>
            <w:tcW w:w="1358" w:type="pct"/>
            <w:gridSpan w:val="2"/>
            <w:vAlign w:val="center"/>
          </w:tcPr>
          <w:p>
            <w:pPr>
              <w:pStyle w:val="23"/>
              <w:spacing w:line="300" w:lineRule="auto"/>
              <w:jc w:val="center"/>
              <w:rPr>
                <w:rFonts w:hint="eastAsia" w:ascii="宋体" w:hAnsi="宋体" w:eastAsia="宋体" w:cs="宋体"/>
                <w:szCs w:val="21"/>
              </w:rPr>
            </w:pPr>
          </w:p>
        </w:tc>
        <w:tc>
          <w:tcPr>
            <w:tcW w:w="1149" w:type="pct"/>
            <w:gridSpan w:val="2"/>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从事该行业年限</w:t>
            </w:r>
          </w:p>
        </w:tc>
        <w:tc>
          <w:tcPr>
            <w:tcW w:w="1491" w:type="pct"/>
            <w:gridSpan w:val="2"/>
            <w:vAlign w:val="center"/>
          </w:tcPr>
          <w:p>
            <w:pPr>
              <w:pStyle w:val="23"/>
              <w:spacing w:line="30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00" w:type="pct"/>
            <w:gridSpan w:val="2"/>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具有认证资格</w:t>
            </w:r>
          </w:p>
        </w:tc>
        <w:tc>
          <w:tcPr>
            <w:tcW w:w="3999" w:type="pct"/>
            <w:gridSpan w:val="6"/>
            <w:vAlign w:val="center"/>
          </w:tcPr>
          <w:p>
            <w:pPr>
              <w:pStyle w:val="23"/>
              <w:spacing w:line="30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000" w:type="pct"/>
            <w:gridSpan w:val="8"/>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已完成项目情况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00" w:type="pct"/>
            <w:gridSpan w:val="2"/>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使用单位</w:t>
            </w:r>
          </w:p>
        </w:tc>
        <w:tc>
          <w:tcPr>
            <w:tcW w:w="663" w:type="pct"/>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项目名称</w:t>
            </w:r>
          </w:p>
        </w:tc>
        <w:tc>
          <w:tcPr>
            <w:tcW w:w="694" w:type="pct"/>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规模</w:t>
            </w:r>
          </w:p>
        </w:tc>
        <w:tc>
          <w:tcPr>
            <w:tcW w:w="1149" w:type="pct"/>
            <w:gridSpan w:val="2"/>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竣工日期</w:t>
            </w:r>
          </w:p>
        </w:tc>
        <w:tc>
          <w:tcPr>
            <w:tcW w:w="1491" w:type="pct"/>
            <w:gridSpan w:val="2"/>
            <w:vAlign w:val="center"/>
          </w:tcPr>
          <w:p>
            <w:pPr>
              <w:pStyle w:val="23"/>
              <w:spacing w:line="300" w:lineRule="auto"/>
              <w:jc w:val="center"/>
              <w:rPr>
                <w:rFonts w:hint="eastAsia" w:ascii="宋体" w:hAnsi="宋体" w:eastAsia="宋体" w:cs="宋体"/>
                <w:szCs w:val="21"/>
              </w:rPr>
            </w:pPr>
            <w:r>
              <w:rPr>
                <w:rFonts w:hint="eastAsia" w:ascii="宋体" w:hAnsi="宋体" w:eastAsia="宋体" w:cs="宋体"/>
                <w:szCs w:val="21"/>
              </w:rPr>
              <w:t>项目质量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00" w:type="pct"/>
            <w:gridSpan w:val="2"/>
            <w:vAlign w:val="center"/>
          </w:tcPr>
          <w:p>
            <w:pPr>
              <w:pStyle w:val="23"/>
              <w:spacing w:line="300" w:lineRule="auto"/>
              <w:jc w:val="center"/>
              <w:rPr>
                <w:rFonts w:hint="eastAsia" w:ascii="宋体" w:hAnsi="宋体" w:eastAsia="宋体" w:cs="宋体"/>
                <w:szCs w:val="21"/>
              </w:rPr>
            </w:pPr>
          </w:p>
        </w:tc>
        <w:tc>
          <w:tcPr>
            <w:tcW w:w="663" w:type="pct"/>
            <w:vAlign w:val="center"/>
          </w:tcPr>
          <w:p>
            <w:pPr>
              <w:pStyle w:val="23"/>
              <w:spacing w:line="300" w:lineRule="auto"/>
              <w:jc w:val="center"/>
              <w:rPr>
                <w:rFonts w:hint="eastAsia" w:ascii="宋体" w:hAnsi="宋体" w:eastAsia="宋体" w:cs="宋体"/>
                <w:szCs w:val="21"/>
              </w:rPr>
            </w:pPr>
          </w:p>
        </w:tc>
        <w:tc>
          <w:tcPr>
            <w:tcW w:w="694" w:type="pct"/>
            <w:vAlign w:val="center"/>
          </w:tcPr>
          <w:p>
            <w:pPr>
              <w:pStyle w:val="23"/>
              <w:spacing w:line="300" w:lineRule="auto"/>
              <w:jc w:val="center"/>
              <w:rPr>
                <w:rFonts w:hint="eastAsia" w:ascii="宋体" w:hAnsi="宋体" w:eastAsia="宋体" w:cs="宋体"/>
                <w:szCs w:val="21"/>
              </w:rPr>
            </w:pPr>
          </w:p>
        </w:tc>
        <w:tc>
          <w:tcPr>
            <w:tcW w:w="1149" w:type="pct"/>
            <w:gridSpan w:val="2"/>
            <w:vAlign w:val="center"/>
          </w:tcPr>
          <w:p>
            <w:pPr>
              <w:pStyle w:val="23"/>
              <w:spacing w:line="300" w:lineRule="auto"/>
              <w:jc w:val="center"/>
              <w:rPr>
                <w:rFonts w:hint="eastAsia" w:ascii="宋体" w:hAnsi="宋体" w:eastAsia="宋体" w:cs="宋体"/>
                <w:szCs w:val="21"/>
              </w:rPr>
            </w:pPr>
          </w:p>
        </w:tc>
        <w:tc>
          <w:tcPr>
            <w:tcW w:w="1491" w:type="pct"/>
            <w:gridSpan w:val="2"/>
            <w:vAlign w:val="center"/>
          </w:tcPr>
          <w:p>
            <w:pPr>
              <w:pStyle w:val="23"/>
              <w:spacing w:line="30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00" w:type="pct"/>
            <w:gridSpan w:val="2"/>
            <w:vAlign w:val="center"/>
          </w:tcPr>
          <w:p>
            <w:pPr>
              <w:pStyle w:val="23"/>
              <w:spacing w:line="300" w:lineRule="auto"/>
              <w:jc w:val="center"/>
              <w:rPr>
                <w:rFonts w:hint="eastAsia" w:ascii="宋体" w:hAnsi="宋体" w:eastAsia="宋体" w:cs="宋体"/>
                <w:szCs w:val="21"/>
              </w:rPr>
            </w:pPr>
          </w:p>
        </w:tc>
        <w:tc>
          <w:tcPr>
            <w:tcW w:w="663" w:type="pct"/>
            <w:vAlign w:val="center"/>
          </w:tcPr>
          <w:p>
            <w:pPr>
              <w:pStyle w:val="23"/>
              <w:spacing w:line="300" w:lineRule="auto"/>
              <w:jc w:val="center"/>
              <w:rPr>
                <w:rFonts w:hint="eastAsia" w:ascii="宋体" w:hAnsi="宋体" w:eastAsia="宋体" w:cs="宋体"/>
                <w:szCs w:val="21"/>
              </w:rPr>
            </w:pPr>
          </w:p>
        </w:tc>
        <w:tc>
          <w:tcPr>
            <w:tcW w:w="694" w:type="pct"/>
            <w:vAlign w:val="center"/>
          </w:tcPr>
          <w:p>
            <w:pPr>
              <w:pStyle w:val="23"/>
              <w:spacing w:line="300" w:lineRule="auto"/>
              <w:jc w:val="center"/>
              <w:rPr>
                <w:rFonts w:hint="eastAsia" w:ascii="宋体" w:hAnsi="宋体" w:eastAsia="宋体" w:cs="宋体"/>
                <w:szCs w:val="21"/>
              </w:rPr>
            </w:pPr>
          </w:p>
        </w:tc>
        <w:tc>
          <w:tcPr>
            <w:tcW w:w="1149" w:type="pct"/>
            <w:gridSpan w:val="2"/>
            <w:vAlign w:val="center"/>
          </w:tcPr>
          <w:p>
            <w:pPr>
              <w:pStyle w:val="23"/>
              <w:spacing w:line="300" w:lineRule="auto"/>
              <w:jc w:val="center"/>
              <w:rPr>
                <w:rFonts w:hint="eastAsia" w:ascii="宋体" w:hAnsi="宋体" w:eastAsia="宋体" w:cs="宋体"/>
                <w:szCs w:val="21"/>
              </w:rPr>
            </w:pPr>
          </w:p>
        </w:tc>
        <w:tc>
          <w:tcPr>
            <w:tcW w:w="1491" w:type="pct"/>
            <w:gridSpan w:val="2"/>
            <w:vAlign w:val="center"/>
          </w:tcPr>
          <w:p>
            <w:pPr>
              <w:pStyle w:val="23"/>
              <w:spacing w:line="30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00" w:type="pct"/>
            <w:gridSpan w:val="2"/>
            <w:vAlign w:val="center"/>
          </w:tcPr>
          <w:p>
            <w:pPr>
              <w:pStyle w:val="23"/>
              <w:spacing w:line="300" w:lineRule="auto"/>
              <w:jc w:val="center"/>
              <w:rPr>
                <w:rFonts w:hint="eastAsia" w:ascii="宋体" w:hAnsi="宋体" w:eastAsia="宋体" w:cs="宋体"/>
                <w:szCs w:val="21"/>
              </w:rPr>
            </w:pPr>
          </w:p>
        </w:tc>
        <w:tc>
          <w:tcPr>
            <w:tcW w:w="663" w:type="pct"/>
            <w:vAlign w:val="center"/>
          </w:tcPr>
          <w:p>
            <w:pPr>
              <w:pStyle w:val="23"/>
              <w:spacing w:line="300" w:lineRule="auto"/>
              <w:jc w:val="center"/>
              <w:rPr>
                <w:rFonts w:hint="eastAsia" w:ascii="宋体" w:hAnsi="宋体" w:eastAsia="宋体" w:cs="宋体"/>
                <w:szCs w:val="21"/>
              </w:rPr>
            </w:pPr>
          </w:p>
        </w:tc>
        <w:tc>
          <w:tcPr>
            <w:tcW w:w="694" w:type="pct"/>
            <w:vAlign w:val="center"/>
          </w:tcPr>
          <w:p>
            <w:pPr>
              <w:pStyle w:val="23"/>
              <w:spacing w:line="300" w:lineRule="auto"/>
              <w:jc w:val="center"/>
              <w:rPr>
                <w:rFonts w:hint="eastAsia" w:ascii="宋体" w:hAnsi="宋体" w:eastAsia="宋体" w:cs="宋体"/>
                <w:szCs w:val="21"/>
              </w:rPr>
            </w:pPr>
          </w:p>
        </w:tc>
        <w:tc>
          <w:tcPr>
            <w:tcW w:w="1149" w:type="pct"/>
            <w:gridSpan w:val="2"/>
            <w:vAlign w:val="center"/>
          </w:tcPr>
          <w:p>
            <w:pPr>
              <w:pStyle w:val="23"/>
              <w:spacing w:line="300" w:lineRule="auto"/>
              <w:jc w:val="center"/>
              <w:rPr>
                <w:rFonts w:hint="eastAsia" w:ascii="宋体" w:hAnsi="宋体" w:eastAsia="宋体" w:cs="宋体"/>
                <w:szCs w:val="21"/>
              </w:rPr>
            </w:pPr>
          </w:p>
        </w:tc>
        <w:tc>
          <w:tcPr>
            <w:tcW w:w="1491" w:type="pct"/>
            <w:gridSpan w:val="2"/>
            <w:tcBorders>
              <w:top w:val="nil"/>
            </w:tcBorders>
            <w:vAlign w:val="center"/>
          </w:tcPr>
          <w:p>
            <w:pPr>
              <w:pStyle w:val="23"/>
              <w:spacing w:line="300" w:lineRule="auto"/>
              <w:jc w:val="center"/>
              <w:rPr>
                <w:rFonts w:hint="eastAsia" w:ascii="宋体" w:hAnsi="宋体" w:eastAsia="宋体" w:cs="宋体"/>
                <w:szCs w:val="21"/>
              </w:rPr>
            </w:pPr>
          </w:p>
        </w:tc>
      </w:tr>
    </w:tbl>
    <w:p>
      <w:pPr>
        <w:pStyle w:val="23"/>
        <w:rPr>
          <w:rFonts w:hint="eastAsia" w:ascii="宋体" w:hAnsi="宋体" w:eastAsia="宋体" w:cs="宋体"/>
          <w:szCs w:val="21"/>
        </w:rPr>
      </w:pPr>
    </w:p>
    <w:p>
      <w:pPr>
        <w:pStyle w:val="23"/>
        <w:rPr>
          <w:rFonts w:hint="eastAsia" w:ascii="宋体" w:hAnsi="宋体" w:eastAsia="宋体" w:cs="宋体"/>
          <w:szCs w:val="21"/>
        </w:rPr>
      </w:pPr>
      <w:r>
        <w:rPr>
          <w:rFonts w:hint="eastAsia" w:ascii="宋体" w:hAnsi="宋体" w:eastAsia="宋体" w:cs="宋体"/>
          <w:szCs w:val="21"/>
        </w:rPr>
        <w:t>注：提交项目技术职称证书的扫描件，加盖公章。</w:t>
      </w:r>
      <w:bookmarkStart w:id="58" w:name="_Toc67201240"/>
      <w:bookmarkEnd w:id="58"/>
    </w:p>
    <w:p>
      <w:pPr>
        <w:pStyle w:val="23"/>
        <w:spacing w:line="300" w:lineRule="auto"/>
        <w:rPr>
          <w:rFonts w:hint="eastAsia" w:ascii="宋体" w:hAnsi="宋体" w:eastAsia="宋体" w:cs="宋体"/>
          <w:szCs w:val="21"/>
        </w:rPr>
      </w:pP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投标人（公章）：</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法定代表人或其授权代表签名：</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日期：      年    月    日</w:t>
      </w:r>
    </w:p>
    <w:p>
      <w:pPr>
        <w:keepNext/>
        <w:keepLines/>
        <w:spacing w:line="360" w:lineRule="auto"/>
        <w:outlineLvl w:val="3"/>
        <w:rPr>
          <w:rFonts w:hint="eastAsia" w:ascii="宋体" w:hAnsi="宋体" w:eastAsia="宋体" w:cs="宋体"/>
          <w:b/>
          <w:bCs/>
          <w:szCs w:val="21"/>
        </w:rPr>
      </w:pPr>
      <w:r>
        <w:rPr>
          <w:rFonts w:hint="eastAsia" w:ascii="宋体" w:hAnsi="宋体" w:eastAsia="宋体" w:cs="宋体"/>
        </w:rPr>
        <w:br w:type="page"/>
      </w:r>
      <w:bookmarkStart w:id="59" w:name="_Toc5476"/>
      <w:r>
        <w:rPr>
          <w:rFonts w:hint="eastAsia" w:ascii="宋体" w:hAnsi="宋体" w:eastAsia="宋体" w:cs="宋体"/>
          <w:b/>
          <w:bCs/>
          <w:szCs w:val="21"/>
        </w:rPr>
        <w:t>十二、类似项目的成功案例</w:t>
      </w:r>
      <w:bookmarkEnd w:id="59"/>
    </w:p>
    <w:p>
      <w:pPr>
        <w:pStyle w:val="23"/>
        <w:jc w:val="center"/>
        <w:rPr>
          <w:rFonts w:hint="eastAsia" w:ascii="宋体" w:hAnsi="宋体" w:eastAsia="宋体" w:cs="宋体"/>
          <w:b/>
          <w:bCs/>
          <w:sz w:val="32"/>
        </w:rPr>
      </w:pPr>
    </w:p>
    <w:tbl>
      <w:tblPr>
        <w:tblStyle w:val="4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796"/>
        <w:gridCol w:w="993"/>
        <w:gridCol w:w="640"/>
        <w:gridCol w:w="756"/>
        <w:gridCol w:w="911"/>
        <w:gridCol w:w="1281"/>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4" w:type="pct"/>
            <w:gridSpan w:val="5"/>
            <w:tcBorders>
              <w:top w:val="nil"/>
              <w:left w:val="nil"/>
              <w:bottom w:val="single" w:color="auto" w:sz="4" w:space="0"/>
              <w:right w:val="nil"/>
            </w:tcBorders>
            <w:vAlign w:val="center"/>
          </w:tcPr>
          <w:p>
            <w:pPr>
              <w:tabs>
                <w:tab w:val="left" w:pos="315"/>
                <w:tab w:val="left" w:pos="510"/>
              </w:tabs>
              <w:adjustRightInd w:val="0"/>
              <w:jc w:val="left"/>
              <w:rPr>
                <w:rFonts w:hint="eastAsia" w:ascii="宋体" w:hAnsi="宋体" w:eastAsia="宋体" w:cs="宋体"/>
              </w:rPr>
            </w:pPr>
            <w:r>
              <w:rPr>
                <w:rFonts w:hint="eastAsia" w:ascii="宋体" w:hAnsi="宋体" w:eastAsia="宋体" w:cs="宋体"/>
                <w:szCs w:val="21"/>
                <w:lang w:val="zh-CN"/>
              </w:rPr>
              <w:t xml:space="preserve">项目名称： </w:t>
            </w:r>
            <w:r>
              <w:rPr>
                <w:rFonts w:hint="eastAsia" w:ascii="宋体" w:hAnsi="宋体" w:cs="宋体"/>
                <w:szCs w:val="21"/>
                <w:lang w:val="zh-CN"/>
              </w:rPr>
              <w:t>深圳中学团校空间环创制作</w:t>
            </w:r>
          </w:p>
        </w:tc>
        <w:tc>
          <w:tcPr>
            <w:tcW w:w="2185" w:type="pct"/>
            <w:gridSpan w:val="3"/>
            <w:tcBorders>
              <w:top w:val="nil"/>
              <w:left w:val="nil"/>
              <w:bottom w:val="single" w:color="auto" w:sz="4" w:space="0"/>
              <w:right w:val="nil"/>
            </w:tcBorders>
            <w:vAlign w:val="center"/>
          </w:tcPr>
          <w:p>
            <w:pPr>
              <w:tabs>
                <w:tab w:val="left" w:pos="315"/>
                <w:tab w:val="left" w:pos="510"/>
              </w:tabs>
              <w:adjustRightInd w:val="0"/>
              <w:jc w:val="right"/>
              <w:rPr>
                <w:rFonts w:hint="eastAsia" w:ascii="宋体" w:hAnsi="宋体" w:eastAsia="宋体" w:cs="宋体"/>
              </w:rPr>
            </w:pPr>
            <w:r>
              <w:rPr>
                <w:rFonts w:hint="eastAsia" w:ascii="宋体" w:hAnsi="宋体" w:eastAsia="宋体" w:cs="宋体"/>
                <w:szCs w:val="21"/>
                <w:lang w:val="zh-CN"/>
              </w:rPr>
              <w:t>项目编号：</w:t>
            </w:r>
            <w:r>
              <w:rPr>
                <w:rFonts w:hint="eastAsia" w:ascii="宋体" w:hAnsi="宋体" w:cs="宋体"/>
                <w:szCs w:val="21"/>
                <w:lang w:val="zh-CN"/>
              </w:rPr>
              <w:t>0868-2344ZD836F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tcBorders>
            <w:vAlign w:val="center"/>
          </w:tcPr>
          <w:p>
            <w:pPr>
              <w:pStyle w:val="23"/>
              <w:jc w:val="center"/>
              <w:rPr>
                <w:rFonts w:hint="eastAsia" w:ascii="宋体" w:hAnsi="宋体" w:eastAsia="宋体" w:cs="宋体"/>
                <w:szCs w:val="24"/>
              </w:rPr>
            </w:pPr>
            <w:r>
              <w:rPr>
                <w:rFonts w:hint="eastAsia" w:ascii="宋体" w:hAnsi="宋体" w:eastAsia="宋体" w:cs="宋体"/>
                <w:szCs w:val="24"/>
              </w:rPr>
              <w:t>序号</w:t>
            </w:r>
          </w:p>
        </w:tc>
        <w:tc>
          <w:tcPr>
            <w:tcW w:w="1053" w:type="pct"/>
            <w:tcBorders>
              <w:top w:val="single" w:color="auto" w:sz="4" w:space="0"/>
            </w:tcBorders>
            <w:vAlign w:val="center"/>
          </w:tcPr>
          <w:p>
            <w:pPr>
              <w:pStyle w:val="23"/>
              <w:jc w:val="center"/>
              <w:rPr>
                <w:rFonts w:hint="eastAsia" w:ascii="宋体" w:hAnsi="宋体" w:eastAsia="宋体" w:cs="宋体"/>
                <w:szCs w:val="24"/>
              </w:rPr>
            </w:pPr>
            <w:r>
              <w:rPr>
                <w:rFonts w:hint="eastAsia" w:ascii="宋体" w:hAnsi="宋体" w:eastAsia="宋体" w:cs="宋体"/>
                <w:szCs w:val="24"/>
              </w:rPr>
              <w:t>项目名称及概述</w:t>
            </w:r>
          </w:p>
        </w:tc>
        <w:tc>
          <w:tcPr>
            <w:tcW w:w="582" w:type="pct"/>
            <w:tcBorders>
              <w:top w:val="single" w:color="auto" w:sz="4" w:space="0"/>
            </w:tcBorders>
            <w:vAlign w:val="center"/>
          </w:tcPr>
          <w:p>
            <w:pPr>
              <w:pStyle w:val="23"/>
              <w:jc w:val="center"/>
              <w:rPr>
                <w:rFonts w:hint="eastAsia" w:ascii="宋体" w:hAnsi="宋体" w:eastAsia="宋体" w:cs="宋体"/>
                <w:szCs w:val="24"/>
              </w:rPr>
            </w:pPr>
            <w:r>
              <w:rPr>
                <w:rFonts w:hint="eastAsia" w:ascii="宋体" w:hAnsi="宋体" w:eastAsia="宋体" w:cs="宋体"/>
                <w:szCs w:val="24"/>
              </w:rPr>
              <w:t>使用单位及地点</w:t>
            </w:r>
          </w:p>
        </w:tc>
        <w:tc>
          <w:tcPr>
            <w:tcW w:w="375" w:type="pct"/>
            <w:tcBorders>
              <w:top w:val="single" w:color="auto" w:sz="4" w:space="0"/>
            </w:tcBorders>
            <w:vAlign w:val="center"/>
          </w:tcPr>
          <w:p>
            <w:pPr>
              <w:pStyle w:val="23"/>
              <w:jc w:val="center"/>
              <w:rPr>
                <w:rFonts w:hint="eastAsia" w:ascii="宋体" w:hAnsi="宋体" w:eastAsia="宋体" w:cs="宋体"/>
                <w:szCs w:val="24"/>
              </w:rPr>
            </w:pPr>
            <w:r>
              <w:rPr>
                <w:rFonts w:hint="eastAsia" w:ascii="宋体" w:hAnsi="宋体" w:eastAsia="宋体" w:cs="宋体"/>
                <w:szCs w:val="24"/>
              </w:rPr>
              <w:t>合同</w:t>
            </w:r>
          </w:p>
          <w:p>
            <w:pPr>
              <w:pStyle w:val="23"/>
              <w:jc w:val="center"/>
              <w:rPr>
                <w:rFonts w:hint="eastAsia" w:ascii="宋体" w:hAnsi="宋体" w:eastAsia="宋体" w:cs="宋体"/>
                <w:szCs w:val="24"/>
              </w:rPr>
            </w:pPr>
            <w:r>
              <w:rPr>
                <w:rFonts w:hint="eastAsia" w:ascii="宋体" w:hAnsi="宋体" w:eastAsia="宋体" w:cs="宋体"/>
                <w:szCs w:val="24"/>
              </w:rPr>
              <w:t>金额</w:t>
            </w:r>
          </w:p>
        </w:tc>
        <w:tc>
          <w:tcPr>
            <w:tcW w:w="442" w:type="pct"/>
            <w:tcBorders>
              <w:top w:val="single" w:color="auto" w:sz="4" w:space="0"/>
            </w:tcBorders>
            <w:vAlign w:val="center"/>
          </w:tcPr>
          <w:p>
            <w:pPr>
              <w:pStyle w:val="23"/>
              <w:jc w:val="center"/>
              <w:rPr>
                <w:rFonts w:hint="eastAsia" w:ascii="宋体" w:hAnsi="宋体" w:eastAsia="宋体" w:cs="宋体"/>
                <w:szCs w:val="24"/>
              </w:rPr>
            </w:pPr>
            <w:r>
              <w:rPr>
                <w:rFonts w:hint="eastAsia" w:ascii="宋体" w:hAnsi="宋体" w:eastAsia="宋体" w:cs="宋体"/>
                <w:szCs w:val="24"/>
              </w:rPr>
              <w:t>实施</w:t>
            </w:r>
          </w:p>
          <w:p>
            <w:pPr>
              <w:pStyle w:val="23"/>
              <w:jc w:val="center"/>
              <w:rPr>
                <w:rFonts w:hint="eastAsia" w:ascii="宋体" w:hAnsi="宋体" w:eastAsia="宋体" w:cs="宋体"/>
                <w:szCs w:val="24"/>
              </w:rPr>
            </w:pPr>
            <w:r>
              <w:rPr>
                <w:rFonts w:hint="eastAsia" w:ascii="宋体" w:hAnsi="宋体" w:eastAsia="宋体" w:cs="宋体"/>
                <w:szCs w:val="24"/>
              </w:rPr>
              <w:t>时间</w:t>
            </w:r>
          </w:p>
        </w:tc>
        <w:tc>
          <w:tcPr>
            <w:tcW w:w="534" w:type="pct"/>
            <w:tcBorders>
              <w:top w:val="single" w:color="auto" w:sz="4" w:space="0"/>
            </w:tcBorders>
            <w:vAlign w:val="center"/>
          </w:tcPr>
          <w:p>
            <w:pPr>
              <w:pStyle w:val="23"/>
              <w:jc w:val="center"/>
              <w:rPr>
                <w:rFonts w:hint="eastAsia" w:ascii="宋体" w:hAnsi="宋体" w:eastAsia="宋体" w:cs="宋体"/>
                <w:szCs w:val="24"/>
              </w:rPr>
            </w:pPr>
            <w:r>
              <w:rPr>
                <w:rFonts w:hint="eastAsia" w:ascii="宋体" w:hAnsi="宋体" w:eastAsia="宋体" w:cs="宋体"/>
                <w:szCs w:val="24"/>
              </w:rPr>
              <w:t>完成</w:t>
            </w:r>
          </w:p>
          <w:p>
            <w:pPr>
              <w:pStyle w:val="23"/>
              <w:jc w:val="center"/>
              <w:rPr>
                <w:rFonts w:hint="eastAsia" w:ascii="宋体" w:hAnsi="宋体" w:eastAsia="宋体" w:cs="宋体"/>
                <w:szCs w:val="24"/>
              </w:rPr>
            </w:pPr>
            <w:r>
              <w:rPr>
                <w:rFonts w:hint="eastAsia" w:ascii="宋体" w:hAnsi="宋体" w:eastAsia="宋体" w:cs="宋体"/>
                <w:szCs w:val="24"/>
              </w:rPr>
              <w:t>情况</w:t>
            </w:r>
          </w:p>
        </w:tc>
        <w:tc>
          <w:tcPr>
            <w:tcW w:w="751" w:type="pct"/>
            <w:tcBorders>
              <w:top w:val="single" w:color="auto" w:sz="4" w:space="0"/>
            </w:tcBorders>
            <w:vAlign w:val="center"/>
          </w:tcPr>
          <w:p>
            <w:pPr>
              <w:pStyle w:val="23"/>
              <w:jc w:val="center"/>
              <w:rPr>
                <w:rFonts w:hint="eastAsia" w:ascii="宋体" w:hAnsi="宋体" w:eastAsia="宋体" w:cs="宋体"/>
                <w:szCs w:val="24"/>
              </w:rPr>
            </w:pPr>
            <w:r>
              <w:rPr>
                <w:rFonts w:hint="eastAsia" w:ascii="宋体" w:hAnsi="宋体" w:eastAsia="宋体" w:cs="宋体"/>
                <w:szCs w:val="24"/>
              </w:rPr>
              <w:t>使用单位电话及联系人</w:t>
            </w:r>
          </w:p>
        </w:tc>
        <w:tc>
          <w:tcPr>
            <w:tcW w:w="899" w:type="pct"/>
            <w:tcBorders>
              <w:top w:val="single" w:color="auto" w:sz="4" w:space="0"/>
            </w:tcBorders>
            <w:vAlign w:val="center"/>
          </w:tcPr>
          <w:p>
            <w:pPr>
              <w:pStyle w:val="23"/>
              <w:jc w:val="center"/>
              <w:rPr>
                <w:rFonts w:hint="eastAsia" w:ascii="宋体" w:hAnsi="宋体" w:eastAsia="宋体" w:cs="宋体"/>
                <w:szCs w:val="24"/>
              </w:rPr>
            </w:pPr>
            <w:r>
              <w:rPr>
                <w:rFonts w:hint="eastAsia" w:ascii="宋体" w:hAnsi="宋体" w:eastAsia="宋体" w:cs="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pPr>
              <w:pStyle w:val="23"/>
              <w:jc w:val="center"/>
              <w:rPr>
                <w:rFonts w:hint="eastAsia" w:ascii="宋体" w:hAnsi="宋体" w:eastAsia="宋体" w:cs="宋体"/>
                <w:szCs w:val="24"/>
              </w:rPr>
            </w:pPr>
            <w:r>
              <w:rPr>
                <w:rFonts w:hint="eastAsia" w:ascii="宋体" w:hAnsi="宋体" w:eastAsia="宋体" w:cs="宋体"/>
                <w:szCs w:val="24"/>
              </w:rPr>
              <w:t>1</w:t>
            </w:r>
          </w:p>
        </w:tc>
        <w:tc>
          <w:tcPr>
            <w:tcW w:w="1053" w:type="pct"/>
            <w:vAlign w:val="center"/>
          </w:tcPr>
          <w:p>
            <w:pPr>
              <w:pStyle w:val="23"/>
              <w:jc w:val="center"/>
              <w:rPr>
                <w:rFonts w:hint="eastAsia" w:ascii="宋体" w:hAnsi="宋体" w:eastAsia="宋体" w:cs="宋体"/>
                <w:szCs w:val="24"/>
              </w:rPr>
            </w:pPr>
          </w:p>
        </w:tc>
        <w:tc>
          <w:tcPr>
            <w:tcW w:w="582" w:type="pct"/>
            <w:vAlign w:val="center"/>
          </w:tcPr>
          <w:p>
            <w:pPr>
              <w:pStyle w:val="23"/>
              <w:jc w:val="center"/>
              <w:rPr>
                <w:rFonts w:hint="eastAsia" w:ascii="宋体" w:hAnsi="宋体" w:eastAsia="宋体" w:cs="宋体"/>
                <w:szCs w:val="24"/>
              </w:rPr>
            </w:pPr>
          </w:p>
        </w:tc>
        <w:tc>
          <w:tcPr>
            <w:tcW w:w="375" w:type="pct"/>
            <w:vAlign w:val="center"/>
          </w:tcPr>
          <w:p>
            <w:pPr>
              <w:pStyle w:val="23"/>
              <w:jc w:val="center"/>
              <w:rPr>
                <w:rFonts w:hint="eastAsia" w:ascii="宋体" w:hAnsi="宋体" w:eastAsia="宋体" w:cs="宋体"/>
                <w:szCs w:val="24"/>
              </w:rPr>
            </w:pPr>
          </w:p>
        </w:tc>
        <w:tc>
          <w:tcPr>
            <w:tcW w:w="442" w:type="pct"/>
            <w:vAlign w:val="center"/>
          </w:tcPr>
          <w:p>
            <w:pPr>
              <w:pStyle w:val="23"/>
              <w:jc w:val="center"/>
              <w:rPr>
                <w:rFonts w:hint="eastAsia" w:ascii="宋体" w:hAnsi="宋体" w:eastAsia="宋体" w:cs="宋体"/>
                <w:szCs w:val="24"/>
              </w:rPr>
            </w:pPr>
          </w:p>
        </w:tc>
        <w:tc>
          <w:tcPr>
            <w:tcW w:w="534" w:type="pct"/>
            <w:vAlign w:val="center"/>
          </w:tcPr>
          <w:p>
            <w:pPr>
              <w:pStyle w:val="23"/>
              <w:jc w:val="center"/>
              <w:rPr>
                <w:rFonts w:hint="eastAsia" w:ascii="宋体" w:hAnsi="宋体" w:eastAsia="宋体" w:cs="宋体"/>
                <w:szCs w:val="24"/>
              </w:rPr>
            </w:pPr>
          </w:p>
        </w:tc>
        <w:tc>
          <w:tcPr>
            <w:tcW w:w="751" w:type="pct"/>
            <w:vAlign w:val="center"/>
          </w:tcPr>
          <w:p>
            <w:pPr>
              <w:pStyle w:val="23"/>
              <w:jc w:val="center"/>
              <w:rPr>
                <w:rFonts w:hint="eastAsia" w:ascii="宋体" w:hAnsi="宋体" w:eastAsia="宋体" w:cs="宋体"/>
                <w:szCs w:val="24"/>
              </w:rPr>
            </w:pPr>
          </w:p>
        </w:tc>
        <w:tc>
          <w:tcPr>
            <w:tcW w:w="899" w:type="pct"/>
            <w:vAlign w:val="center"/>
          </w:tcPr>
          <w:p>
            <w:pPr>
              <w:pStyle w:val="23"/>
              <w:jc w:val="center"/>
              <w:rPr>
                <w:rFonts w:hint="eastAsia" w:ascii="宋体" w:hAnsi="宋体" w:eastAsia="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pPr>
              <w:pStyle w:val="23"/>
              <w:jc w:val="center"/>
              <w:rPr>
                <w:rFonts w:hint="eastAsia" w:ascii="宋体" w:hAnsi="宋体" w:eastAsia="宋体" w:cs="宋体"/>
                <w:szCs w:val="24"/>
              </w:rPr>
            </w:pPr>
            <w:r>
              <w:rPr>
                <w:rFonts w:hint="eastAsia" w:ascii="宋体" w:hAnsi="宋体" w:eastAsia="宋体" w:cs="宋体"/>
                <w:szCs w:val="24"/>
              </w:rPr>
              <w:t>2</w:t>
            </w:r>
          </w:p>
        </w:tc>
        <w:tc>
          <w:tcPr>
            <w:tcW w:w="1053" w:type="pct"/>
            <w:vAlign w:val="center"/>
          </w:tcPr>
          <w:p>
            <w:pPr>
              <w:pStyle w:val="23"/>
              <w:jc w:val="center"/>
              <w:rPr>
                <w:rFonts w:hint="eastAsia" w:ascii="宋体" w:hAnsi="宋体" w:eastAsia="宋体" w:cs="宋体"/>
                <w:szCs w:val="24"/>
              </w:rPr>
            </w:pPr>
          </w:p>
        </w:tc>
        <w:tc>
          <w:tcPr>
            <w:tcW w:w="582" w:type="pct"/>
            <w:vAlign w:val="center"/>
          </w:tcPr>
          <w:p>
            <w:pPr>
              <w:pStyle w:val="23"/>
              <w:jc w:val="center"/>
              <w:rPr>
                <w:rFonts w:hint="eastAsia" w:ascii="宋体" w:hAnsi="宋体" w:eastAsia="宋体" w:cs="宋体"/>
                <w:szCs w:val="24"/>
              </w:rPr>
            </w:pPr>
          </w:p>
        </w:tc>
        <w:tc>
          <w:tcPr>
            <w:tcW w:w="375" w:type="pct"/>
            <w:vAlign w:val="center"/>
          </w:tcPr>
          <w:p>
            <w:pPr>
              <w:pStyle w:val="23"/>
              <w:jc w:val="center"/>
              <w:rPr>
                <w:rFonts w:hint="eastAsia" w:ascii="宋体" w:hAnsi="宋体" w:eastAsia="宋体" w:cs="宋体"/>
                <w:szCs w:val="24"/>
              </w:rPr>
            </w:pPr>
          </w:p>
        </w:tc>
        <w:tc>
          <w:tcPr>
            <w:tcW w:w="442" w:type="pct"/>
            <w:vAlign w:val="center"/>
          </w:tcPr>
          <w:p>
            <w:pPr>
              <w:pStyle w:val="23"/>
              <w:jc w:val="center"/>
              <w:rPr>
                <w:rFonts w:hint="eastAsia" w:ascii="宋体" w:hAnsi="宋体" w:eastAsia="宋体" w:cs="宋体"/>
                <w:szCs w:val="24"/>
              </w:rPr>
            </w:pPr>
          </w:p>
        </w:tc>
        <w:tc>
          <w:tcPr>
            <w:tcW w:w="534" w:type="pct"/>
            <w:vAlign w:val="center"/>
          </w:tcPr>
          <w:p>
            <w:pPr>
              <w:pStyle w:val="23"/>
              <w:jc w:val="center"/>
              <w:rPr>
                <w:rFonts w:hint="eastAsia" w:ascii="宋体" w:hAnsi="宋体" w:eastAsia="宋体" w:cs="宋体"/>
                <w:szCs w:val="24"/>
              </w:rPr>
            </w:pPr>
          </w:p>
        </w:tc>
        <w:tc>
          <w:tcPr>
            <w:tcW w:w="751" w:type="pct"/>
            <w:vAlign w:val="center"/>
          </w:tcPr>
          <w:p>
            <w:pPr>
              <w:pStyle w:val="23"/>
              <w:jc w:val="center"/>
              <w:rPr>
                <w:rFonts w:hint="eastAsia" w:ascii="宋体" w:hAnsi="宋体" w:eastAsia="宋体" w:cs="宋体"/>
                <w:szCs w:val="24"/>
              </w:rPr>
            </w:pPr>
          </w:p>
        </w:tc>
        <w:tc>
          <w:tcPr>
            <w:tcW w:w="899" w:type="pct"/>
            <w:vAlign w:val="center"/>
          </w:tcPr>
          <w:p>
            <w:pPr>
              <w:pStyle w:val="23"/>
              <w:jc w:val="center"/>
              <w:rPr>
                <w:rFonts w:hint="eastAsia" w:ascii="宋体" w:hAnsi="宋体" w:eastAsia="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pPr>
              <w:pStyle w:val="23"/>
              <w:jc w:val="center"/>
              <w:rPr>
                <w:rFonts w:hint="eastAsia" w:ascii="宋体" w:hAnsi="宋体" w:eastAsia="宋体" w:cs="宋体"/>
                <w:szCs w:val="24"/>
              </w:rPr>
            </w:pPr>
            <w:r>
              <w:rPr>
                <w:rFonts w:hint="eastAsia" w:ascii="宋体" w:hAnsi="宋体" w:eastAsia="宋体" w:cs="宋体"/>
                <w:szCs w:val="24"/>
              </w:rPr>
              <w:t>3</w:t>
            </w:r>
          </w:p>
        </w:tc>
        <w:tc>
          <w:tcPr>
            <w:tcW w:w="1053" w:type="pct"/>
            <w:vAlign w:val="center"/>
          </w:tcPr>
          <w:p>
            <w:pPr>
              <w:pStyle w:val="23"/>
              <w:jc w:val="center"/>
              <w:rPr>
                <w:rFonts w:hint="eastAsia" w:ascii="宋体" w:hAnsi="宋体" w:eastAsia="宋体" w:cs="宋体"/>
                <w:szCs w:val="24"/>
              </w:rPr>
            </w:pPr>
          </w:p>
        </w:tc>
        <w:tc>
          <w:tcPr>
            <w:tcW w:w="582" w:type="pct"/>
            <w:vAlign w:val="center"/>
          </w:tcPr>
          <w:p>
            <w:pPr>
              <w:pStyle w:val="23"/>
              <w:jc w:val="center"/>
              <w:rPr>
                <w:rFonts w:hint="eastAsia" w:ascii="宋体" w:hAnsi="宋体" w:eastAsia="宋体" w:cs="宋体"/>
                <w:szCs w:val="24"/>
              </w:rPr>
            </w:pPr>
          </w:p>
        </w:tc>
        <w:tc>
          <w:tcPr>
            <w:tcW w:w="375" w:type="pct"/>
            <w:vAlign w:val="center"/>
          </w:tcPr>
          <w:p>
            <w:pPr>
              <w:pStyle w:val="23"/>
              <w:jc w:val="center"/>
              <w:rPr>
                <w:rFonts w:hint="eastAsia" w:ascii="宋体" w:hAnsi="宋体" w:eastAsia="宋体" w:cs="宋体"/>
                <w:szCs w:val="24"/>
              </w:rPr>
            </w:pPr>
          </w:p>
        </w:tc>
        <w:tc>
          <w:tcPr>
            <w:tcW w:w="442" w:type="pct"/>
            <w:vAlign w:val="center"/>
          </w:tcPr>
          <w:p>
            <w:pPr>
              <w:pStyle w:val="23"/>
              <w:jc w:val="center"/>
              <w:rPr>
                <w:rFonts w:hint="eastAsia" w:ascii="宋体" w:hAnsi="宋体" w:eastAsia="宋体" w:cs="宋体"/>
                <w:szCs w:val="24"/>
              </w:rPr>
            </w:pPr>
          </w:p>
        </w:tc>
        <w:tc>
          <w:tcPr>
            <w:tcW w:w="534" w:type="pct"/>
            <w:vAlign w:val="center"/>
          </w:tcPr>
          <w:p>
            <w:pPr>
              <w:pStyle w:val="23"/>
              <w:jc w:val="center"/>
              <w:rPr>
                <w:rFonts w:hint="eastAsia" w:ascii="宋体" w:hAnsi="宋体" w:eastAsia="宋体" w:cs="宋体"/>
                <w:szCs w:val="24"/>
              </w:rPr>
            </w:pPr>
          </w:p>
        </w:tc>
        <w:tc>
          <w:tcPr>
            <w:tcW w:w="751" w:type="pct"/>
            <w:vAlign w:val="center"/>
          </w:tcPr>
          <w:p>
            <w:pPr>
              <w:pStyle w:val="23"/>
              <w:jc w:val="center"/>
              <w:rPr>
                <w:rFonts w:hint="eastAsia" w:ascii="宋体" w:hAnsi="宋体" w:eastAsia="宋体" w:cs="宋体"/>
                <w:szCs w:val="24"/>
              </w:rPr>
            </w:pPr>
          </w:p>
        </w:tc>
        <w:tc>
          <w:tcPr>
            <w:tcW w:w="899" w:type="pct"/>
            <w:vAlign w:val="center"/>
          </w:tcPr>
          <w:p>
            <w:pPr>
              <w:pStyle w:val="23"/>
              <w:jc w:val="center"/>
              <w:rPr>
                <w:rFonts w:hint="eastAsia" w:ascii="宋体" w:hAnsi="宋体" w:eastAsia="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pPr>
              <w:pStyle w:val="23"/>
              <w:jc w:val="center"/>
              <w:rPr>
                <w:rFonts w:hint="eastAsia" w:ascii="宋体" w:hAnsi="宋体" w:eastAsia="宋体" w:cs="宋体"/>
                <w:szCs w:val="24"/>
              </w:rPr>
            </w:pPr>
          </w:p>
        </w:tc>
        <w:tc>
          <w:tcPr>
            <w:tcW w:w="1053" w:type="pct"/>
            <w:vAlign w:val="center"/>
          </w:tcPr>
          <w:p>
            <w:pPr>
              <w:pStyle w:val="23"/>
              <w:jc w:val="center"/>
              <w:rPr>
                <w:rFonts w:hint="eastAsia" w:ascii="宋体" w:hAnsi="宋体" w:eastAsia="宋体" w:cs="宋体"/>
                <w:szCs w:val="24"/>
              </w:rPr>
            </w:pPr>
          </w:p>
        </w:tc>
        <w:tc>
          <w:tcPr>
            <w:tcW w:w="582" w:type="pct"/>
            <w:vAlign w:val="center"/>
          </w:tcPr>
          <w:p>
            <w:pPr>
              <w:pStyle w:val="23"/>
              <w:jc w:val="center"/>
              <w:rPr>
                <w:rFonts w:hint="eastAsia" w:ascii="宋体" w:hAnsi="宋体" w:eastAsia="宋体" w:cs="宋体"/>
                <w:szCs w:val="24"/>
              </w:rPr>
            </w:pPr>
          </w:p>
        </w:tc>
        <w:tc>
          <w:tcPr>
            <w:tcW w:w="375" w:type="pct"/>
            <w:vAlign w:val="center"/>
          </w:tcPr>
          <w:p>
            <w:pPr>
              <w:pStyle w:val="23"/>
              <w:jc w:val="center"/>
              <w:rPr>
                <w:rFonts w:hint="eastAsia" w:ascii="宋体" w:hAnsi="宋体" w:eastAsia="宋体" w:cs="宋体"/>
                <w:szCs w:val="24"/>
              </w:rPr>
            </w:pPr>
          </w:p>
        </w:tc>
        <w:tc>
          <w:tcPr>
            <w:tcW w:w="442" w:type="pct"/>
            <w:vAlign w:val="center"/>
          </w:tcPr>
          <w:p>
            <w:pPr>
              <w:pStyle w:val="23"/>
              <w:jc w:val="center"/>
              <w:rPr>
                <w:rFonts w:hint="eastAsia" w:ascii="宋体" w:hAnsi="宋体" w:eastAsia="宋体" w:cs="宋体"/>
                <w:szCs w:val="24"/>
              </w:rPr>
            </w:pPr>
          </w:p>
        </w:tc>
        <w:tc>
          <w:tcPr>
            <w:tcW w:w="534" w:type="pct"/>
            <w:vAlign w:val="center"/>
          </w:tcPr>
          <w:p>
            <w:pPr>
              <w:pStyle w:val="23"/>
              <w:jc w:val="center"/>
              <w:rPr>
                <w:rFonts w:hint="eastAsia" w:ascii="宋体" w:hAnsi="宋体" w:eastAsia="宋体" w:cs="宋体"/>
                <w:szCs w:val="24"/>
              </w:rPr>
            </w:pPr>
          </w:p>
        </w:tc>
        <w:tc>
          <w:tcPr>
            <w:tcW w:w="751" w:type="pct"/>
            <w:vAlign w:val="center"/>
          </w:tcPr>
          <w:p>
            <w:pPr>
              <w:pStyle w:val="23"/>
              <w:jc w:val="center"/>
              <w:rPr>
                <w:rFonts w:hint="eastAsia" w:ascii="宋体" w:hAnsi="宋体" w:eastAsia="宋体" w:cs="宋体"/>
                <w:szCs w:val="24"/>
              </w:rPr>
            </w:pPr>
          </w:p>
        </w:tc>
        <w:tc>
          <w:tcPr>
            <w:tcW w:w="899" w:type="pct"/>
            <w:vAlign w:val="center"/>
          </w:tcPr>
          <w:p>
            <w:pPr>
              <w:pStyle w:val="23"/>
              <w:jc w:val="center"/>
              <w:rPr>
                <w:rFonts w:hint="eastAsia" w:ascii="宋体" w:hAnsi="宋体" w:eastAsia="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pPr>
              <w:pStyle w:val="23"/>
              <w:jc w:val="center"/>
              <w:rPr>
                <w:rFonts w:hint="eastAsia" w:ascii="宋体" w:hAnsi="宋体" w:eastAsia="宋体" w:cs="宋体"/>
                <w:szCs w:val="24"/>
              </w:rPr>
            </w:pPr>
          </w:p>
        </w:tc>
        <w:tc>
          <w:tcPr>
            <w:tcW w:w="1053" w:type="pct"/>
            <w:vAlign w:val="center"/>
          </w:tcPr>
          <w:p>
            <w:pPr>
              <w:pStyle w:val="23"/>
              <w:jc w:val="center"/>
              <w:rPr>
                <w:rFonts w:hint="eastAsia" w:ascii="宋体" w:hAnsi="宋体" w:eastAsia="宋体" w:cs="宋体"/>
                <w:szCs w:val="24"/>
              </w:rPr>
            </w:pPr>
          </w:p>
        </w:tc>
        <w:tc>
          <w:tcPr>
            <w:tcW w:w="582" w:type="pct"/>
            <w:vAlign w:val="center"/>
          </w:tcPr>
          <w:p>
            <w:pPr>
              <w:pStyle w:val="23"/>
              <w:jc w:val="center"/>
              <w:rPr>
                <w:rFonts w:hint="eastAsia" w:ascii="宋体" w:hAnsi="宋体" w:eastAsia="宋体" w:cs="宋体"/>
                <w:szCs w:val="24"/>
              </w:rPr>
            </w:pPr>
          </w:p>
        </w:tc>
        <w:tc>
          <w:tcPr>
            <w:tcW w:w="375" w:type="pct"/>
            <w:vAlign w:val="center"/>
          </w:tcPr>
          <w:p>
            <w:pPr>
              <w:pStyle w:val="23"/>
              <w:jc w:val="center"/>
              <w:rPr>
                <w:rFonts w:hint="eastAsia" w:ascii="宋体" w:hAnsi="宋体" w:eastAsia="宋体" w:cs="宋体"/>
                <w:szCs w:val="24"/>
              </w:rPr>
            </w:pPr>
          </w:p>
        </w:tc>
        <w:tc>
          <w:tcPr>
            <w:tcW w:w="442" w:type="pct"/>
            <w:vAlign w:val="center"/>
          </w:tcPr>
          <w:p>
            <w:pPr>
              <w:pStyle w:val="23"/>
              <w:jc w:val="center"/>
              <w:rPr>
                <w:rFonts w:hint="eastAsia" w:ascii="宋体" w:hAnsi="宋体" w:eastAsia="宋体" w:cs="宋体"/>
                <w:szCs w:val="24"/>
              </w:rPr>
            </w:pPr>
          </w:p>
        </w:tc>
        <w:tc>
          <w:tcPr>
            <w:tcW w:w="534" w:type="pct"/>
            <w:vAlign w:val="center"/>
          </w:tcPr>
          <w:p>
            <w:pPr>
              <w:pStyle w:val="23"/>
              <w:jc w:val="center"/>
              <w:rPr>
                <w:rFonts w:hint="eastAsia" w:ascii="宋体" w:hAnsi="宋体" w:eastAsia="宋体" w:cs="宋体"/>
                <w:szCs w:val="24"/>
              </w:rPr>
            </w:pPr>
          </w:p>
        </w:tc>
        <w:tc>
          <w:tcPr>
            <w:tcW w:w="751" w:type="pct"/>
            <w:vAlign w:val="center"/>
          </w:tcPr>
          <w:p>
            <w:pPr>
              <w:pStyle w:val="23"/>
              <w:jc w:val="center"/>
              <w:rPr>
                <w:rFonts w:hint="eastAsia" w:ascii="宋体" w:hAnsi="宋体" w:eastAsia="宋体" w:cs="宋体"/>
                <w:szCs w:val="24"/>
              </w:rPr>
            </w:pPr>
          </w:p>
        </w:tc>
        <w:tc>
          <w:tcPr>
            <w:tcW w:w="899" w:type="pct"/>
            <w:vAlign w:val="center"/>
          </w:tcPr>
          <w:p>
            <w:pPr>
              <w:pStyle w:val="23"/>
              <w:jc w:val="center"/>
              <w:rPr>
                <w:rFonts w:hint="eastAsia" w:ascii="宋体" w:hAnsi="宋体" w:eastAsia="宋体" w:cs="宋体"/>
                <w:szCs w:val="24"/>
              </w:rPr>
            </w:pPr>
          </w:p>
        </w:tc>
      </w:tr>
    </w:tbl>
    <w:p>
      <w:pPr>
        <w:pStyle w:val="23"/>
        <w:spacing w:line="360" w:lineRule="auto"/>
        <w:ind w:left="588" w:hanging="588" w:hangingChars="280"/>
        <w:rPr>
          <w:rFonts w:hint="eastAsia" w:ascii="宋体" w:hAnsi="宋体" w:eastAsia="宋体" w:cs="宋体"/>
          <w:szCs w:val="21"/>
        </w:rPr>
      </w:pPr>
      <w:r>
        <w:rPr>
          <w:rFonts w:hint="eastAsia" w:ascii="宋体" w:hAnsi="宋体" w:eastAsia="宋体" w:cs="宋体"/>
          <w:szCs w:val="21"/>
        </w:rPr>
        <w:t>注：（1）请附上相关业绩的证明材料（以评标方法要求为准）；</w:t>
      </w:r>
    </w:p>
    <w:p>
      <w:pPr>
        <w:pStyle w:val="23"/>
        <w:spacing w:line="360" w:lineRule="auto"/>
        <w:ind w:firstLine="420" w:firstLineChars="200"/>
        <w:rPr>
          <w:rFonts w:hint="eastAsia" w:ascii="宋体" w:hAnsi="宋体" w:eastAsia="宋体" w:cs="宋体"/>
          <w:szCs w:val="21"/>
        </w:rPr>
      </w:pPr>
      <w:r>
        <w:rPr>
          <w:rFonts w:hint="eastAsia" w:ascii="宋体" w:hAnsi="宋体" w:eastAsia="宋体" w:cs="宋体"/>
          <w:szCs w:val="21"/>
        </w:rPr>
        <w:t>（2）如被发现虚假将取消中标资格。</w:t>
      </w:r>
    </w:p>
    <w:p>
      <w:pPr>
        <w:pStyle w:val="23"/>
        <w:spacing w:line="300" w:lineRule="auto"/>
        <w:ind w:firstLine="420"/>
        <w:rPr>
          <w:rFonts w:hint="eastAsia" w:ascii="宋体" w:hAnsi="宋体" w:eastAsia="宋体" w:cs="宋体"/>
          <w:sz w:val="24"/>
        </w:rPr>
      </w:pPr>
    </w:p>
    <w:p>
      <w:pPr>
        <w:pStyle w:val="23"/>
        <w:spacing w:line="300" w:lineRule="auto"/>
        <w:ind w:firstLine="420"/>
        <w:rPr>
          <w:rFonts w:hint="eastAsia" w:ascii="宋体" w:hAnsi="宋体" w:eastAsia="宋体" w:cs="宋体"/>
          <w:sz w:val="24"/>
        </w:rPr>
      </w:pPr>
    </w:p>
    <w:p>
      <w:pPr>
        <w:pStyle w:val="23"/>
        <w:spacing w:line="300" w:lineRule="auto"/>
        <w:rPr>
          <w:rFonts w:hint="eastAsia" w:ascii="宋体" w:hAnsi="宋体" w:eastAsia="宋体" w:cs="宋体"/>
          <w:sz w:val="24"/>
        </w:rPr>
      </w:pP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投标人（公章）：</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法定代表人或其授权代表签名：</w:t>
      </w:r>
    </w:p>
    <w:p>
      <w:pPr>
        <w:spacing w:line="360" w:lineRule="auto"/>
        <w:ind w:firstLine="5040" w:firstLineChars="2400"/>
        <w:jc w:val="left"/>
        <w:rPr>
          <w:rFonts w:hint="eastAsia" w:ascii="宋体" w:hAnsi="宋体" w:eastAsia="宋体" w:cs="宋体"/>
          <w:szCs w:val="21"/>
        </w:rPr>
      </w:pPr>
      <w:r>
        <w:rPr>
          <w:rFonts w:hint="eastAsia" w:ascii="宋体" w:hAnsi="宋体" w:eastAsia="宋体" w:cs="宋体"/>
          <w:szCs w:val="21"/>
        </w:rPr>
        <w:t>日期：      年    月    日</w:t>
      </w:r>
    </w:p>
    <w:p>
      <w:pPr>
        <w:pStyle w:val="23"/>
        <w:spacing w:line="300" w:lineRule="auto"/>
        <w:rPr>
          <w:rFonts w:hint="eastAsia" w:ascii="宋体" w:hAnsi="宋体" w:eastAsia="宋体" w:cs="宋体"/>
          <w:sz w:val="24"/>
        </w:rPr>
      </w:pPr>
    </w:p>
    <w:p>
      <w:pPr>
        <w:widowControl/>
        <w:jc w:val="left"/>
        <w:rPr>
          <w:rFonts w:hint="eastAsia" w:ascii="宋体" w:hAnsi="宋体" w:eastAsia="宋体" w:cs="宋体"/>
          <w:szCs w:val="21"/>
        </w:rPr>
      </w:pPr>
      <w:r>
        <w:rPr>
          <w:rFonts w:hint="eastAsia" w:ascii="宋体" w:hAnsi="宋体" w:eastAsia="宋体" w:cs="宋体"/>
          <w:szCs w:val="21"/>
        </w:rPr>
        <w:br w:type="page"/>
      </w:r>
    </w:p>
    <w:p>
      <w:pPr>
        <w:outlineLvl w:val="3"/>
        <w:rPr>
          <w:rFonts w:hint="eastAsia" w:ascii="宋体" w:hAnsi="宋体" w:eastAsia="宋体" w:cs="宋体"/>
          <w:b/>
          <w:bCs/>
          <w:szCs w:val="21"/>
        </w:rPr>
      </w:pPr>
      <w:bookmarkStart w:id="60" w:name="_Toc30593"/>
      <w:r>
        <w:rPr>
          <w:rFonts w:hint="eastAsia" w:ascii="宋体" w:hAnsi="宋体" w:eastAsia="宋体" w:cs="宋体"/>
          <w:b/>
          <w:bCs/>
          <w:szCs w:val="21"/>
        </w:rPr>
        <w:t>十三、其他内容格式</w:t>
      </w:r>
      <w:bookmarkEnd w:id="60"/>
    </w:p>
    <w:p>
      <w:pPr>
        <w:keepNext/>
        <w:keepLines/>
        <w:spacing w:line="377" w:lineRule="auto"/>
        <w:ind w:firstLine="422" w:firstLineChars="200"/>
        <w:jc w:val="left"/>
        <w:rPr>
          <w:rFonts w:hint="eastAsia" w:ascii="宋体" w:hAnsi="宋体" w:eastAsia="宋体" w:cs="宋体"/>
          <w:b/>
          <w:bCs/>
        </w:rPr>
      </w:pPr>
    </w:p>
    <w:p>
      <w:pPr>
        <w:keepNext/>
        <w:keepLines/>
        <w:spacing w:line="377" w:lineRule="auto"/>
        <w:ind w:firstLine="422" w:firstLineChars="200"/>
        <w:jc w:val="left"/>
        <w:rPr>
          <w:rFonts w:hint="eastAsia" w:ascii="宋体" w:hAnsi="宋体" w:eastAsia="宋体" w:cs="宋体"/>
          <w:b/>
          <w:bCs/>
        </w:rPr>
      </w:pPr>
      <w:r>
        <w:rPr>
          <w:rFonts w:hint="eastAsia" w:ascii="宋体" w:hAnsi="宋体" w:eastAsia="宋体" w:cs="宋体"/>
          <w:b/>
          <w:bCs/>
        </w:rPr>
        <w:t>注：对于以下内容，投标人应根据自身情况及项目招标采购要求酌情提供</w:t>
      </w:r>
      <w:r>
        <w:rPr>
          <w:rFonts w:hint="eastAsia" w:ascii="宋体" w:hAnsi="宋体" w:eastAsia="宋体" w:cs="宋体"/>
          <w:b/>
          <w:bCs/>
          <w:u w:val="single"/>
        </w:rPr>
        <w:t>投标人根据招标文件要求所提供的其他证明文件</w:t>
      </w:r>
      <w:r>
        <w:rPr>
          <w:rFonts w:hint="eastAsia" w:ascii="宋体" w:hAnsi="宋体" w:eastAsia="宋体" w:cs="宋体"/>
          <w:b/>
          <w:bCs/>
        </w:rPr>
        <w:t>。如根据投标人自身情况不需提供的，则以下相关内容无需放入投标文件。投标人如提供但与实际情况不相符的，相关后果由投标人自行承担。</w:t>
      </w:r>
    </w:p>
    <w:p>
      <w:pPr>
        <w:ind w:firstLine="422" w:firstLineChars="200"/>
        <w:rPr>
          <w:rFonts w:hint="eastAsia" w:ascii="宋体" w:hAnsi="宋体" w:eastAsia="宋体" w:cs="宋体"/>
          <w:b/>
          <w:color w:val="000000"/>
          <w:szCs w:val="22"/>
        </w:rPr>
      </w:pPr>
      <w:r>
        <w:rPr>
          <w:rFonts w:hint="eastAsia" w:ascii="宋体" w:hAnsi="宋体" w:eastAsia="宋体" w:cs="宋体"/>
          <w:b/>
          <w:color w:val="000000"/>
          <w:szCs w:val="22"/>
        </w:rPr>
        <w:t>填写指引：</w:t>
      </w:r>
    </w:p>
    <w:p>
      <w:pPr>
        <w:ind w:firstLine="422" w:firstLineChars="200"/>
        <w:rPr>
          <w:rFonts w:hint="eastAsia" w:ascii="宋体" w:hAnsi="宋体" w:eastAsia="宋体" w:cs="宋体"/>
          <w:b/>
          <w:color w:val="000000"/>
          <w:szCs w:val="22"/>
        </w:rPr>
      </w:pPr>
      <w:r>
        <w:rPr>
          <w:rFonts w:hint="eastAsia" w:ascii="宋体" w:hAnsi="宋体" w:eastAsia="宋体" w:cs="宋体"/>
          <w:b/>
          <w:color w:val="000000"/>
          <w:szCs w:val="22"/>
        </w:rPr>
        <w:t>1、该部分内容由供应商根据自身实际情况填写，不符合要求的供应商可以不填写或直接删除相应的声明函。供应商自行对声明内容的真实性负责；如提供虚假声明，将报送主管部门进行行政处罚。</w:t>
      </w:r>
      <w:r>
        <w:rPr>
          <w:rFonts w:hint="eastAsia" w:ascii="宋体" w:hAnsi="宋体" w:eastAsia="宋体" w:cs="宋体"/>
          <w:b/>
          <w:color w:val="000000"/>
        </w:rPr>
        <w:t>若无法确定是否为中小微企业，可查阅《关于印发中小企业划型标准规定的通知》（工信部联企业【2011】300号）或向深圳市中小企业服务局咨询。</w:t>
      </w:r>
    </w:p>
    <w:p>
      <w:pPr>
        <w:ind w:firstLine="422" w:firstLineChars="200"/>
        <w:rPr>
          <w:rFonts w:hint="eastAsia" w:ascii="宋体" w:hAnsi="宋体" w:eastAsia="宋体" w:cs="宋体"/>
          <w:b/>
          <w:color w:val="000000"/>
          <w:szCs w:val="22"/>
        </w:rPr>
      </w:pPr>
      <w:r>
        <w:rPr>
          <w:rFonts w:hint="eastAsia" w:ascii="宋体" w:hAnsi="宋体" w:eastAsia="宋体" w:cs="宋体"/>
          <w:b/>
          <w:color w:val="000000"/>
          <w:szCs w:val="22"/>
        </w:rPr>
        <w:t>2、该部分内容填写需要参考的相关文件：（1）《深圳市财政局关于落实有关政府采购优惠政策的意见》（深财购函【2019】868号）；(2)财政部《政府采购促进中小企业发展管理办法》（财库〔2020〕46号）；(3) 《工业和信息化部、国家统计局、国家发展和改革委员会、财政部关于印发中小企业划型标准规定的通知》（工信部联企业〔2011〕300 号）。</w:t>
      </w:r>
    </w:p>
    <w:p>
      <w:pPr>
        <w:ind w:firstLine="422" w:firstLineChars="200"/>
        <w:rPr>
          <w:rFonts w:hint="eastAsia" w:ascii="宋体" w:hAnsi="宋体" w:eastAsia="宋体" w:cs="宋体"/>
          <w:b/>
          <w:color w:val="000000"/>
          <w:szCs w:val="22"/>
        </w:rPr>
      </w:pPr>
      <w:r>
        <w:rPr>
          <w:rFonts w:hint="eastAsia" w:ascii="宋体" w:hAnsi="宋体" w:eastAsia="宋体" w:cs="宋体"/>
          <w:b/>
          <w:color w:val="000000"/>
          <w:szCs w:val="22"/>
        </w:rPr>
        <w:t>3、请依照提供的格式和内容填写声明函，不要随意变更格式或增删内容；声明函需要盖章或签字；满足多项优惠政策的企业，不重复享受多项价格扣除政策。</w:t>
      </w:r>
    </w:p>
    <w:p>
      <w:pPr>
        <w:ind w:firstLine="422" w:firstLineChars="200"/>
        <w:rPr>
          <w:rFonts w:hint="eastAsia" w:ascii="宋体" w:hAnsi="宋体" w:eastAsia="宋体" w:cs="宋体"/>
          <w:b/>
          <w:color w:val="000000"/>
          <w:szCs w:val="22"/>
        </w:rPr>
      </w:pPr>
      <w:r>
        <w:rPr>
          <w:rFonts w:hint="eastAsia" w:ascii="宋体" w:hAnsi="宋体" w:eastAsia="宋体" w:cs="宋体"/>
          <w:b/>
          <w:color w:val="000000"/>
          <w:szCs w:val="22"/>
        </w:rPr>
        <w:t>4、声明函具体填写要求：</w:t>
      </w:r>
    </w:p>
    <w:p>
      <w:pPr>
        <w:ind w:firstLine="422" w:firstLineChars="200"/>
        <w:rPr>
          <w:rFonts w:hint="eastAsia" w:ascii="宋体" w:hAnsi="宋体" w:eastAsia="宋体" w:cs="宋体"/>
          <w:b/>
          <w:color w:val="000000"/>
          <w:szCs w:val="22"/>
        </w:rPr>
      </w:pPr>
      <w:r>
        <w:rPr>
          <w:rFonts w:hint="eastAsia" w:ascii="宋体" w:hAnsi="宋体" w:eastAsia="宋体" w:cs="宋体"/>
          <w:b/>
          <w:color w:val="000000"/>
          <w:szCs w:val="22"/>
        </w:rPr>
        <w:t>（1）声明是残疾人福利性单位须填写《残疾人福利性单位声明函》的三项内容（填写位置的字体已加粗），具体参照以上《中小企业声明函》填写要求执行。</w:t>
      </w:r>
    </w:p>
    <w:p>
      <w:pPr>
        <w:ind w:firstLine="422" w:firstLineChars="200"/>
        <w:rPr>
          <w:rFonts w:hint="eastAsia" w:ascii="宋体" w:hAnsi="宋体" w:eastAsia="宋体" w:cs="宋体"/>
          <w:b/>
          <w:color w:val="000000"/>
          <w:szCs w:val="22"/>
        </w:rPr>
      </w:pPr>
      <w:r>
        <w:rPr>
          <w:rFonts w:hint="eastAsia" w:ascii="宋体" w:hAnsi="宋体" w:eastAsia="宋体" w:cs="宋体"/>
          <w:b/>
          <w:color w:val="000000"/>
          <w:szCs w:val="22"/>
        </w:rPr>
        <w:t>（2）声明是监狱企业须填写《监狱企业声明函》的三项内容（填写位置的字体已加粗），具体参照以上《中小企业声明函》填写要求执行。</w:t>
      </w:r>
    </w:p>
    <w:p>
      <w:pPr>
        <w:pStyle w:val="2"/>
        <w:rPr>
          <w:rFonts w:hint="eastAsia" w:ascii="宋体" w:hAnsi="宋体" w:eastAsia="宋体" w:cs="宋体"/>
          <w:color w:val="000000"/>
          <w:szCs w:val="22"/>
        </w:rPr>
      </w:pPr>
    </w:p>
    <w:p>
      <w:pPr>
        <w:numPr>
          <w:ilvl w:val="0"/>
          <w:numId w:val="15"/>
        </w:numPr>
        <w:jc w:val="center"/>
        <w:rPr>
          <w:rFonts w:hint="eastAsia" w:ascii="宋体" w:hAnsi="宋体" w:eastAsia="宋体" w:cs="宋体"/>
          <w:b/>
          <w:color w:val="000000"/>
          <w:kern w:val="0"/>
          <w:szCs w:val="21"/>
          <w:lang w:bidi="ar"/>
        </w:rPr>
      </w:pPr>
      <w:r>
        <w:rPr>
          <w:rFonts w:hint="eastAsia" w:ascii="宋体" w:hAnsi="宋体" w:eastAsia="宋体" w:cs="宋体"/>
          <w:b/>
          <w:color w:val="000000"/>
          <w:kern w:val="0"/>
          <w:szCs w:val="21"/>
          <w:lang w:bidi="ar"/>
        </w:rPr>
        <w:t>中小企业声明函</w:t>
      </w:r>
    </w:p>
    <w:p>
      <w:pPr>
        <w:pStyle w:val="2"/>
        <w:rPr>
          <w:rFonts w:hint="eastAsia" w:ascii="宋体" w:hAnsi="宋体" w:eastAsia="宋体" w:cs="宋体"/>
        </w:rPr>
      </w:pPr>
    </w:p>
    <w:p>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color w:val="000000"/>
          <w:kern w:val="0"/>
          <w:szCs w:val="21"/>
          <w:lang w:bidi="ar"/>
        </w:rPr>
        <w:t>本公司郑重声明，根据《政府采购促进中小企业发展管理办法》（财库﹝2020﹞46 号）的规定，本公司参加</w:t>
      </w:r>
      <w:r>
        <w:rPr>
          <w:rFonts w:hint="eastAsia" w:ascii="宋体" w:hAnsi="宋体" w:eastAsia="宋体" w:cs="宋体"/>
          <w:color w:val="000000"/>
          <w:kern w:val="0"/>
          <w:szCs w:val="21"/>
          <w:u w:val="single"/>
          <w:lang w:bidi="ar"/>
        </w:rPr>
        <w:t xml:space="preserve"> </w:t>
      </w:r>
      <w:r>
        <w:rPr>
          <w:rFonts w:hint="eastAsia" w:ascii="宋体" w:hAnsi="宋体" w:eastAsia="宋体" w:cs="宋体"/>
          <w:b/>
          <w:bCs/>
          <w:spacing w:val="-2"/>
          <w:szCs w:val="21"/>
          <w:u w:val="single"/>
        </w:rPr>
        <w:t>（单位名称）</w:t>
      </w:r>
      <w:r>
        <w:rPr>
          <w:rFonts w:hint="eastAsia" w:ascii="宋体" w:hAnsi="宋体" w:eastAsia="宋体" w:cs="宋体"/>
          <w:spacing w:val="-2"/>
          <w:szCs w:val="21"/>
          <w:u w:val="single"/>
        </w:rPr>
        <w:t xml:space="preserve"> </w:t>
      </w:r>
      <w:r>
        <w:rPr>
          <w:rFonts w:hint="eastAsia" w:ascii="宋体" w:hAnsi="宋体" w:eastAsia="宋体" w:cs="宋体"/>
          <w:spacing w:val="-2"/>
          <w:szCs w:val="21"/>
        </w:rPr>
        <w:t>的</w:t>
      </w:r>
      <w:r>
        <w:rPr>
          <w:rFonts w:hint="eastAsia" w:ascii="宋体" w:hAnsi="宋体" w:eastAsia="宋体" w:cs="宋体"/>
          <w:spacing w:val="-2"/>
          <w:szCs w:val="21"/>
          <w:u w:val="single"/>
        </w:rPr>
        <w:t xml:space="preserve"> </w:t>
      </w:r>
      <w:r>
        <w:rPr>
          <w:rFonts w:hint="eastAsia" w:ascii="宋体" w:hAnsi="宋体" w:eastAsia="宋体" w:cs="宋体"/>
          <w:b/>
          <w:bCs/>
          <w:spacing w:val="-2"/>
          <w:szCs w:val="21"/>
          <w:u w:val="single"/>
        </w:rPr>
        <w:t>（项目名称）</w:t>
      </w: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采购活动，服务全部由符合政策要求的中小企业承接。相关企业（含联合体中的中小企业、签订分包意向协议的中小企业）的具体情况如下：</w:t>
      </w:r>
    </w:p>
    <w:p>
      <w:pPr>
        <w:widowControl/>
        <w:spacing w:line="360" w:lineRule="auto"/>
        <w:jc w:val="left"/>
        <w:rPr>
          <w:rFonts w:hint="eastAsia" w:ascii="宋体" w:hAnsi="宋体" w:eastAsia="宋体" w:cs="宋体"/>
          <w:szCs w:val="21"/>
        </w:rPr>
      </w:pPr>
      <w:r>
        <w:rPr>
          <w:rFonts w:hint="eastAsia" w:ascii="宋体" w:hAnsi="宋体" w:eastAsia="宋体" w:cs="宋体"/>
          <w:color w:val="000000"/>
          <w:kern w:val="0"/>
          <w:szCs w:val="21"/>
          <w:lang w:bidi="ar"/>
        </w:rPr>
        <w:t>1.</w:t>
      </w:r>
      <w:r>
        <w:rPr>
          <w:rFonts w:hint="eastAsia" w:ascii="宋体" w:hAnsi="宋体" w:eastAsia="宋体" w:cs="宋体"/>
          <w:color w:val="000000"/>
          <w:kern w:val="0"/>
          <w:szCs w:val="21"/>
          <w:u w:val="single"/>
          <w:lang w:bidi="ar"/>
        </w:rPr>
        <w:t xml:space="preserve"> </w:t>
      </w:r>
      <w:r>
        <w:rPr>
          <w:rFonts w:hint="eastAsia" w:ascii="宋体" w:hAnsi="宋体" w:eastAsia="宋体" w:cs="宋体"/>
          <w:b/>
          <w:bCs/>
          <w:color w:val="000000"/>
          <w:kern w:val="0"/>
          <w:szCs w:val="21"/>
          <w:u w:val="single"/>
          <w:lang w:bidi="ar"/>
        </w:rPr>
        <w:t>（标的名称）</w:t>
      </w: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，属于</w:t>
      </w:r>
      <w:r>
        <w:rPr>
          <w:rFonts w:hint="eastAsia" w:ascii="宋体" w:hAnsi="宋体" w:eastAsia="宋体" w:cs="宋体"/>
          <w:color w:val="000000"/>
          <w:kern w:val="0"/>
          <w:szCs w:val="21"/>
          <w:u w:val="single"/>
          <w:lang w:bidi="ar"/>
        </w:rPr>
        <w:t xml:space="preserve"> </w:t>
      </w:r>
      <w:r>
        <w:rPr>
          <w:rFonts w:hint="eastAsia" w:ascii="宋体" w:hAnsi="宋体" w:eastAsia="宋体" w:cs="宋体"/>
          <w:b/>
          <w:bCs/>
          <w:color w:val="000000"/>
          <w:kern w:val="0"/>
          <w:szCs w:val="21"/>
          <w:u w:val="single"/>
          <w:lang w:bidi="ar"/>
        </w:rPr>
        <w:t>（采购文件中明确的所属行业）</w:t>
      </w: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；承建（承接）企业为</w:t>
      </w:r>
      <w:r>
        <w:rPr>
          <w:rFonts w:hint="eastAsia" w:ascii="宋体" w:hAnsi="宋体" w:eastAsia="宋体" w:cs="宋体"/>
          <w:color w:val="000000"/>
          <w:kern w:val="0"/>
          <w:szCs w:val="21"/>
          <w:u w:val="single"/>
          <w:lang w:bidi="ar"/>
        </w:rPr>
        <w:t xml:space="preserve">   </w:t>
      </w:r>
      <w:r>
        <w:rPr>
          <w:rFonts w:hint="eastAsia" w:ascii="宋体" w:hAnsi="宋体" w:eastAsia="宋体" w:cs="宋体"/>
          <w:b/>
          <w:bCs/>
          <w:color w:val="000000"/>
          <w:kern w:val="0"/>
          <w:szCs w:val="21"/>
          <w:u w:val="single"/>
          <w:lang w:bidi="ar"/>
        </w:rPr>
        <w:t>（企业名称）</w:t>
      </w: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，从业人员</w:t>
      </w:r>
      <w:r>
        <w:rPr>
          <w:rFonts w:hint="eastAsia" w:ascii="宋体" w:hAnsi="宋体" w:eastAsia="宋体" w:cs="宋体"/>
          <w:b/>
          <w:bCs/>
          <w:color w:val="000000"/>
          <w:kern w:val="0"/>
          <w:szCs w:val="21"/>
          <w:u w:val="single"/>
          <w:lang w:bidi="ar"/>
        </w:rPr>
        <w:t xml:space="preserve">       </w:t>
      </w:r>
      <w:r>
        <w:rPr>
          <w:rFonts w:hint="eastAsia" w:ascii="宋体" w:hAnsi="宋体" w:eastAsia="宋体" w:cs="宋体"/>
          <w:b/>
          <w:bCs/>
          <w:color w:val="000000"/>
          <w:kern w:val="0"/>
          <w:szCs w:val="21"/>
          <w:lang w:bidi="ar"/>
        </w:rPr>
        <w:t>人</w:t>
      </w:r>
      <w:r>
        <w:rPr>
          <w:rFonts w:hint="eastAsia" w:ascii="宋体" w:hAnsi="宋体" w:eastAsia="宋体" w:cs="宋体"/>
          <w:color w:val="000000"/>
          <w:kern w:val="0"/>
          <w:szCs w:val="21"/>
          <w:lang w:bidi="ar"/>
        </w:rPr>
        <w:t>，营业收入为</w:t>
      </w:r>
      <w:r>
        <w:rPr>
          <w:rFonts w:hint="eastAsia" w:ascii="宋体" w:hAnsi="宋体" w:eastAsia="宋体" w:cs="宋体"/>
          <w:b/>
          <w:bCs/>
          <w:color w:val="000000"/>
          <w:kern w:val="0"/>
          <w:szCs w:val="21"/>
          <w:u w:val="single"/>
          <w:lang w:bidi="ar"/>
        </w:rPr>
        <w:t xml:space="preserve">       </w:t>
      </w:r>
      <w:r>
        <w:rPr>
          <w:rFonts w:hint="eastAsia" w:ascii="宋体" w:hAnsi="宋体" w:eastAsia="宋体" w:cs="宋体"/>
          <w:b/>
          <w:bCs/>
          <w:color w:val="000000"/>
          <w:kern w:val="0"/>
          <w:szCs w:val="21"/>
          <w:lang w:bidi="ar"/>
        </w:rPr>
        <w:t>万元</w:t>
      </w:r>
      <w:r>
        <w:rPr>
          <w:rFonts w:hint="eastAsia" w:ascii="宋体" w:hAnsi="宋体" w:eastAsia="宋体" w:cs="宋体"/>
          <w:color w:val="000000"/>
          <w:kern w:val="0"/>
          <w:szCs w:val="21"/>
          <w:lang w:bidi="ar"/>
        </w:rPr>
        <w:t>，资产总额为</w:t>
      </w:r>
      <w:r>
        <w:rPr>
          <w:rFonts w:hint="eastAsia" w:ascii="宋体" w:hAnsi="宋体" w:eastAsia="宋体" w:cs="宋体"/>
          <w:b/>
          <w:bCs/>
          <w:color w:val="000000"/>
          <w:kern w:val="0"/>
          <w:szCs w:val="21"/>
          <w:u w:val="single"/>
          <w:lang w:bidi="ar"/>
        </w:rPr>
        <w:t xml:space="preserve">      </w:t>
      </w:r>
      <w:r>
        <w:rPr>
          <w:rFonts w:hint="eastAsia" w:ascii="宋体" w:hAnsi="宋体" w:eastAsia="宋体" w:cs="宋体"/>
          <w:b/>
          <w:bCs/>
          <w:color w:val="000000"/>
          <w:kern w:val="0"/>
          <w:szCs w:val="21"/>
          <w:lang w:bidi="ar"/>
        </w:rPr>
        <w:t>万元</w:t>
      </w:r>
      <w:r>
        <w:rPr>
          <w:rFonts w:hint="eastAsia" w:ascii="宋体" w:hAnsi="宋体" w:eastAsia="宋体" w:cs="宋体"/>
          <w:color w:val="000000"/>
          <w:kern w:val="0"/>
          <w:szCs w:val="21"/>
          <w:lang w:bidi="ar"/>
        </w:rPr>
        <w:t>，属于</w:t>
      </w:r>
      <w:r>
        <w:rPr>
          <w:rFonts w:hint="eastAsia" w:ascii="宋体" w:hAnsi="宋体" w:eastAsia="宋体" w:cs="宋体"/>
          <w:b/>
          <w:bCs/>
          <w:color w:val="000000"/>
          <w:kern w:val="0"/>
          <w:szCs w:val="21"/>
          <w:u w:val="single"/>
          <w:lang w:bidi="ar"/>
        </w:rPr>
        <w:t xml:space="preserve"> </w:t>
      </w:r>
      <w:r>
        <w:rPr>
          <w:rFonts w:hint="eastAsia" w:ascii="宋体" w:hAnsi="宋体" w:eastAsia="宋体" w:cs="宋体"/>
          <w:b/>
          <w:bCs/>
          <w:iCs/>
          <w:color w:val="000000"/>
          <w:kern w:val="0"/>
          <w:szCs w:val="21"/>
          <w:u w:val="single"/>
          <w:lang w:bidi="ar"/>
        </w:rPr>
        <w:t>（中型企业、小型企业、微型企业）</w:t>
      </w:r>
      <w:r>
        <w:rPr>
          <w:rFonts w:hint="eastAsia" w:ascii="宋体" w:hAnsi="宋体" w:eastAsia="宋体" w:cs="宋体"/>
          <w:color w:val="000000"/>
          <w:kern w:val="0"/>
          <w:szCs w:val="21"/>
          <w:lang w:bidi="ar"/>
        </w:rPr>
        <w:t xml:space="preserve">； </w:t>
      </w:r>
    </w:p>
    <w:p>
      <w:pPr>
        <w:spacing w:line="380" w:lineRule="exact"/>
        <w:ind w:firstLine="420" w:firstLineChars="200"/>
        <w:jc w:val="left"/>
        <w:rPr>
          <w:rFonts w:hint="eastAsia" w:ascii="宋体" w:hAnsi="宋体" w:eastAsia="宋体" w:cs="宋体"/>
          <w:szCs w:val="21"/>
        </w:rPr>
      </w:pPr>
      <w:r>
        <w:rPr>
          <w:rFonts w:hint="eastAsia" w:ascii="宋体" w:hAnsi="宋体" w:eastAsia="宋体" w:cs="宋体"/>
          <w:szCs w:val="21"/>
        </w:rPr>
        <w:t>以上企业，不属于大企业的分支机构，不存在控股股东为大企业的情形，也不存在与大企业的负责人为同一人的情形。</w:t>
      </w:r>
    </w:p>
    <w:p>
      <w:pPr>
        <w:spacing w:line="380" w:lineRule="exact"/>
        <w:ind w:firstLine="420" w:firstLineChars="200"/>
        <w:jc w:val="left"/>
        <w:rPr>
          <w:rFonts w:hint="eastAsia" w:ascii="宋体" w:hAnsi="宋体" w:eastAsia="宋体" w:cs="宋体"/>
          <w:szCs w:val="21"/>
        </w:rPr>
      </w:pPr>
      <w:r>
        <w:rPr>
          <w:rFonts w:hint="eastAsia" w:ascii="宋体" w:hAnsi="宋体" w:eastAsia="宋体" w:cs="宋体"/>
          <w:szCs w:val="21"/>
        </w:rPr>
        <w:t>本企业对上述声明内容的真实性负责。如有虚假，将依法承担相应责任。</w:t>
      </w:r>
    </w:p>
    <w:p>
      <w:pPr>
        <w:widowControl/>
        <w:jc w:val="left"/>
        <w:rPr>
          <w:rFonts w:hint="eastAsia" w:ascii="宋体" w:hAnsi="宋体" w:eastAsia="宋体" w:cs="宋体"/>
          <w:szCs w:val="21"/>
        </w:rPr>
      </w:pPr>
      <w:r>
        <w:rPr>
          <w:rFonts w:hint="eastAsia" w:ascii="宋体" w:hAnsi="宋体" w:eastAsia="宋体" w:cs="宋体"/>
          <w:szCs w:val="21"/>
        </w:rPr>
        <w:t>本企业已知悉《政府采购促进中小企业发展管理办法》（财库〔2020〕46 号）、《中小企业划型标准规定》（工信部联企〔2011〕300 号）、《统计上大中小微型企业划分办法（2017）》等 规定，承诺提供的声明函内容是真实的，并知悉根据《政府采购促进中小企业发展管理办法》（财库〔2020〕46 号）第 二十条规定，供应商按照本办法规定提供声明函内容不实的，属于提供虚假材料谋取中标、成交，依照《政府采购法》 等政府采购有关法律法规规定追究相应责任。</w:t>
      </w:r>
      <w:r>
        <w:rPr>
          <w:rFonts w:hint="eastAsia" w:ascii="宋体" w:hAnsi="宋体" w:eastAsia="宋体" w:cs="宋体"/>
          <w:color w:val="000000"/>
          <w:kern w:val="0"/>
          <w:szCs w:val="21"/>
          <w:lang w:bidi="ar"/>
        </w:rPr>
        <w:t xml:space="preserve"> </w:t>
      </w:r>
    </w:p>
    <w:p>
      <w:pPr>
        <w:widowControl/>
        <w:jc w:val="right"/>
        <w:rPr>
          <w:rFonts w:hint="eastAsia" w:ascii="宋体" w:hAnsi="宋体" w:eastAsia="宋体" w:cs="宋体"/>
          <w:szCs w:val="21"/>
        </w:rPr>
      </w:pPr>
      <w:r>
        <w:rPr>
          <w:rFonts w:hint="eastAsia" w:ascii="宋体" w:hAnsi="宋体" w:eastAsia="宋体" w:cs="宋体"/>
          <w:color w:val="000000"/>
          <w:kern w:val="0"/>
          <w:szCs w:val="21"/>
          <w:lang w:bidi="ar"/>
        </w:rPr>
        <w:t xml:space="preserve">企业名称（盖章）： </w:t>
      </w:r>
    </w:p>
    <w:p>
      <w:pPr>
        <w:widowControl/>
        <w:jc w:val="center"/>
        <w:rPr>
          <w:rFonts w:hint="eastAsia" w:ascii="宋体" w:hAnsi="宋体" w:eastAsia="宋体" w:cs="宋体"/>
          <w:szCs w:val="21"/>
        </w:rPr>
      </w:pPr>
      <w:r>
        <w:rPr>
          <w:rFonts w:hint="eastAsia" w:ascii="宋体" w:hAnsi="宋体" w:eastAsia="宋体" w:cs="宋体"/>
          <w:color w:val="000000"/>
          <w:kern w:val="0"/>
          <w:szCs w:val="21"/>
          <w:lang w:bidi="ar"/>
        </w:rPr>
        <w:t xml:space="preserve">                                                          日 期： </w:t>
      </w:r>
    </w:p>
    <w:p>
      <w:pPr>
        <w:widowControl/>
        <w:jc w:val="left"/>
        <w:rPr>
          <w:rFonts w:hint="eastAsia" w:ascii="宋体" w:hAnsi="宋体" w:eastAsia="宋体" w:cs="宋体"/>
          <w:szCs w:val="21"/>
        </w:rPr>
      </w:pPr>
    </w:p>
    <w:p>
      <w:pPr>
        <w:widowControl/>
        <w:jc w:val="left"/>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从业人员、营业收入、资产总额填报上一年度数据，无上一年度数据的新成立企业可不填报。</w:t>
      </w:r>
    </w:p>
    <w:p>
      <w:pPr>
        <w:pStyle w:val="2"/>
        <w:rPr>
          <w:rFonts w:hint="eastAsia" w:ascii="宋体" w:hAnsi="宋体" w:eastAsia="宋体" w:cs="宋体"/>
        </w:rPr>
      </w:pPr>
    </w:p>
    <w:p>
      <w:pPr>
        <w:jc w:val="center"/>
        <w:rPr>
          <w:rFonts w:hint="eastAsia" w:ascii="宋体" w:hAnsi="宋体" w:eastAsia="宋体" w:cs="宋体"/>
          <w:b/>
          <w:szCs w:val="21"/>
        </w:rPr>
      </w:pPr>
      <w:r>
        <w:rPr>
          <w:rFonts w:hint="eastAsia" w:ascii="宋体" w:hAnsi="宋体" w:eastAsia="宋体" w:cs="宋体"/>
          <w:b/>
          <w:szCs w:val="21"/>
        </w:rPr>
        <w:t>（二）残疾人福利性单位声明函</w:t>
      </w:r>
    </w:p>
    <w:p>
      <w:pPr>
        <w:jc w:val="center"/>
        <w:rPr>
          <w:rFonts w:hint="eastAsia" w:ascii="宋体" w:hAnsi="宋体" w:eastAsia="宋体" w:cs="宋体"/>
          <w:b/>
          <w:szCs w:val="21"/>
        </w:rPr>
      </w:pPr>
    </w:p>
    <w:p>
      <w:pPr>
        <w:ind w:firstLine="420" w:firstLineChars="200"/>
        <w:rPr>
          <w:rFonts w:hint="eastAsia" w:ascii="宋体" w:hAnsi="宋体" w:eastAsia="宋体" w:cs="宋体"/>
          <w:szCs w:val="21"/>
        </w:rPr>
      </w:pPr>
      <w:r>
        <w:rPr>
          <w:rFonts w:hint="eastAsia" w:ascii="宋体" w:hAnsi="宋体" w:eastAsia="宋体" w:cs="宋体"/>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ind w:firstLine="420" w:firstLineChars="200"/>
        <w:rPr>
          <w:rFonts w:hint="eastAsia" w:ascii="宋体" w:hAnsi="宋体" w:eastAsia="宋体" w:cs="宋体"/>
          <w:szCs w:val="21"/>
        </w:rPr>
      </w:pPr>
      <w:r>
        <w:rPr>
          <w:rFonts w:hint="eastAsia" w:ascii="宋体" w:hAnsi="宋体" w:eastAsia="宋体" w:cs="宋体"/>
          <w:szCs w:val="21"/>
        </w:rPr>
        <w:t>本单位对上述声明的真实性负责。如有虚假，将依法承担相应责任。</w:t>
      </w:r>
    </w:p>
    <w:p>
      <w:pPr>
        <w:ind w:firstLine="420" w:firstLineChars="200"/>
        <w:rPr>
          <w:rFonts w:hint="eastAsia" w:ascii="宋体" w:hAnsi="宋体" w:eastAsia="宋体" w:cs="宋体"/>
          <w:szCs w:val="21"/>
        </w:rPr>
      </w:pPr>
      <w:r>
        <w:rPr>
          <w:rFonts w:hint="eastAsia" w:ascii="宋体" w:hAnsi="宋体" w:eastAsia="宋体" w:cs="宋体"/>
          <w:szCs w:val="21"/>
        </w:rPr>
        <w:t>本单位知悉《关于促进残疾人就业政府采购政策的通知》（财库〔2017〕141号）的规定，承诺提供的声明函内容是真实的，如提供声明函内容不实，则依法追究相关法律责任。</w:t>
      </w:r>
    </w:p>
    <w:p>
      <w:pPr>
        <w:pStyle w:val="23"/>
        <w:rPr>
          <w:rFonts w:hint="eastAsia" w:ascii="宋体" w:hAnsi="宋体" w:eastAsia="宋体" w:cs="宋体"/>
        </w:rPr>
      </w:pPr>
    </w:p>
    <w:p>
      <w:pPr>
        <w:outlineLvl w:val="9"/>
        <w:rPr>
          <w:rFonts w:hint="eastAsia" w:ascii="宋体" w:hAnsi="宋体" w:eastAsia="宋体" w:cs="宋体"/>
        </w:rPr>
      </w:pPr>
    </w:p>
    <w:p>
      <w:pPr>
        <w:outlineLvl w:val="9"/>
        <w:rPr>
          <w:rFonts w:hint="eastAsia" w:ascii="宋体" w:hAnsi="宋体" w:eastAsia="宋体" w:cs="宋体"/>
        </w:rPr>
      </w:pPr>
    </w:p>
    <w:p>
      <w:pPr>
        <w:pStyle w:val="8"/>
        <w:adjustRightInd w:val="0"/>
        <w:snapToGrid w:val="0"/>
        <w:spacing w:after="120" w:afterLines="50"/>
        <w:ind w:left="420" w:firstLine="0"/>
        <w:rPr>
          <w:rFonts w:hint="eastAsia" w:ascii="宋体" w:hAnsi="宋体" w:eastAsia="宋体" w:cs="宋体"/>
          <w:b/>
          <w:szCs w:val="21"/>
        </w:rPr>
      </w:pPr>
      <w:r>
        <w:rPr>
          <w:rFonts w:hint="eastAsia" w:ascii="宋体" w:hAnsi="宋体" w:eastAsia="宋体" w:cs="宋体"/>
          <w:b/>
          <w:szCs w:val="21"/>
        </w:rPr>
        <w:t>（三）按省级以上监狱管理局、戒毒管理局（含新疆生产建设兵团）出具的属于监狱企业的证明文件（仅限监狱企业，格式自定）</w:t>
      </w:r>
    </w:p>
    <w:p>
      <w:pPr>
        <w:spacing w:line="360" w:lineRule="auto"/>
        <w:jc w:val="right"/>
        <w:rPr>
          <w:rFonts w:hint="eastAsia" w:ascii="宋体" w:hAnsi="宋体" w:eastAsia="宋体" w:cs="宋体"/>
          <w:b/>
          <w:bCs/>
          <w:szCs w:val="21"/>
        </w:rPr>
      </w:pPr>
      <w:bookmarkStart w:id="61" w:name="_Toc18052"/>
    </w:p>
    <w:p>
      <w:pPr>
        <w:pStyle w:val="60"/>
        <w:ind w:firstLine="422"/>
        <w:rPr>
          <w:rFonts w:hint="eastAsia" w:ascii="宋体" w:hAnsi="宋体" w:eastAsia="宋体" w:cs="宋体"/>
          <w:b/>
          <w:bCs/>
          <w:szCs w:val="21"/>
        </w:rPr>
      </w:pPr>
    </w:p>
    <w:p>
      <w:pPr>
        <w:pStyle w:val="60"/>
        <w:ind w:firstLine="422"/>
        <w:rPr>
          <w:rFonts w:hint="eastAsia" w:ascii="宋体" w:hAnsi="宋体" w:eastAsia="宋体" w:cs="宋体"/>
          <w:b/>
          <w:bCs/>
          <w:szCs w:val="21"/>
        </w:rPr>
      </w:pPr>
    </w:p>
    <w:p>
      <w:pPr>
        <w:pStyle w:val="60"/>
        <w:ind w:firstLine="422"/>
        <w:rPr>
          <w:rFonts w:hint="eastAsia" w:ascii="宋体" w:hAnsi="宋体" w:eastAsia="宋体" w:cs="宋体"/>
          <w:b/>
          <w:bCs/>
          <w:szCs w:val="21"/>
        </w:rPr>
      </w:pPr>
    </w:p>
    <w:p>
      <w:pPr>
        <w:keepNext/>
        <w:keepLines/>
        <w:spacing w:line="360" w:lineRule="auto"/>
        <w:outlineLvl w:val="3"/>
        <w:rPr>
          <w:rFonts w:hint="eastAsia" w:ascii="宋体" w:hAnsi="宋体" w:eastAsia="宋体" w:cs="宋体"/>
          <w:b/>
          <w:bCs/>
          <w:szCs w:val="21"/>
        </w:rPr>
      </w:pPr>
      <w:r>
        <w:rPr>
          <w:rFonts w:hint="eastAsia" w:ascii="宋体" w:hAnsi="宋体" w:eastAsia="宋体" w:cs="宋体"/>
          <w:b/>
          <w:bCs/>
          <w:szCs w:val="21"/>
        </w:rPr>
        <w:t>十四、投标人根据招标文件要求所提供的其他证明文件（如有）</w:t>
      </w:r>
      <w:bookmarkEnd w:id="61"/>
    </w:p>
    <w:p>
      <w:pPr>
        <w:snapToGrid w:val="0"/>
        <w:spacing w:line="360" w:lineRule="auto"/>
        <w:rPr>
          <w:rFonts w:hint="eastAsia" w:ascii="宋体" w:hAnsi="宋体" w:eastAsia="宋体" w:cs="宋体"/>
        </w:rPr>
      </w:pPr>
      <w:r>
        <w:rPr>
          <w:rFonts w:hint="eastAsia" w:ascii="宋体" w:hAnsi="宋体" w:eastAsia="宋体" w:cs="宋体"/>
        </w:rPr>
        <w:br w:type="page"/>
      </w:r>
    </w:p>
    <w:p>
      <w:pPr>
        <w:pStyle w:val="5"/>
        <w:rPr>
          <w:rFonts w:hint="eastAsia" w:ascii="宋体" w:hAnsi="宋体" w:eastAsia="宋体" w:cs="宋体"/>
          <w:sz w:val="28"/>
          <w:szCs w:val="28"/>
        </w:rPr>
      </w:pPr>
      <w:r>
        <w:rPr>
          <w:rFonts w:hint="eastAsia" w:ascii="宋体" w:hAnsi="宋体" w:eastAsia="宋体" w:cs="宋体"/>
          <w:b/>
          <w:bCs/>
          <w:sz w:val="28"/>
          <w:szCs w:val="28"/>
        </w:rPr>
        <w:t>第四章  合同条款及格式</w:t>
      </w:r>
    </w:p>
    <w:p>
      <w:pPr>
        <w:spacing w:line="560" w:lineRule="exact"/>
        <w:rPr>
          <w:rFonts w:hint="eastAsia" w:ascii="宋体" w:hAnsi="宋体" w:eastAsia="宋体" w:cs="宋体"/>
          <w:color w:val="000000"/>
        </w:rPr>
      </w:pPr>
      <w:bookmarkStart w:id="62" w:name="_Toc73517685"/>
      <w:bookmarkStart w:id="63" w:name="_Toc73521592"/>
      <w:bookmarkStart w:id="64" w:name="_Toc101074886"/>
      <w:bookmarkStart w:id="65" w:name="_Toc73518163"/>
      <w:bookmarkStart w:id="66" w:name="_Toc100052414"/>
      <w:bookmarkStart w:id="67" w:name="_Toc73521680"/>
      <w:bookmarkStart w:id="68" w:name="_Toc84303603"/>
    </w:p>
    <w:p>
      <w:pPr>
        <w:jc w:val="center"/>
        <w:rPr>
          <w:rFonts w:hint="eastAsia" w:ascii="宋体" w:hAnsi="宋体" w:eastAsia="宋体" w:cs="宋体"/>
          <w:b/>
          <w:sz w:val="24"/>
        </w:rPr>
      </w:pPr>
      <w:r>
        <w:rPr>
          <w:rFonts w:hint="eastAsia" w:ascii="宋体" w:hAnsi="宋体" w:eastAsia="宋体" w:cs="宋体"/>
          <w:b/>
          <w:sz w:val="24"/>
        </w:rPr>
        <w:t>合同条款</w:t>
      </w:r>
    </w:p>
    <w:p>
      <w:pPr>
        <w:jc w:val="center"/>
        <w:rPr>
          <w:rFonts w:hint="eastAsia" w:ascii="宋体" w:hAnsi="宋体" w:eastAsia="宋体" w:cs="宋体"/>
        </w:rPr>
      </w:pPr>
      <w:r>
        <w:rPr>
          <w:rFonts w:hint="eastAsia" w:ascii="宋体" w:hAnsi="宋体" w:eastAsia="宋体" w:cs="宋体"/>
          <w:b/>
          <w:sz w:val="24"/>
        </w:rPr>
        <w:t>（仅供参考，项目具体要求以招标项目需求为准）</w:t>
      </w:r>
      <w:bookmarkEnd w:id="62"/>
      <w:bookmarkEnd w:id="63"/>
      <w:bookmarkEnd w:id="64"/>
      <w:bookmarkEnd w:id="65"/>
      <w:bookmarkEnd w:id="66"/>
      <w:bookmarkEnd w:id="67"/>
      <w:bookmarkEnd w:id="68"/>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采购人（甲方）：           </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供应商（乙方）：           </w:t>
      </w:r>
    </w:p>
    <w:p>
      <w:pPr>
        <w:snapToGrid w:val="0"/>
        <w:spacing w:line="360" w:lineRule="auto"/>
        <w:ind w:firstLine="420" w:firstLineChars="200"/>
        <w:rPr>
          <w:rFonts w:hint="eastAsia" w:ascii="宋体" w:hAnsi="宋体" w:eastAsia="宋体" w:cs="宋体"/>
          <w:szCs w:val="21"/>
        </w:rPr>
      </w:pP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u w:val="single"/>
        </w:rPr>
        <w:t xml:space="preserve">                        </w:t>
      </w:r>
      <w:r>
        <w:rPr>
          <w:rFonts w:hint="eastAsia" w:ascii="宋体" w:hAnsi="宋体" w:eastAsia="宋体" w:cs="宋体"/>
          <w:szCs w:val="21"/>
        </w:rPr>
        <w:t>招标项目的投标结果，由</w:t>
      </w:r>
      <w:r>
        <w:rPr>
          <w:rFonts w:hint="eastAsia" w:ascii="宋体" w:hAnsi="宋体" w:eastAsia="宋体" w:cs="宋体"/>
          <w:szCs w:val="21"/>
          <w:u w:val="single"/>
        </w:rPr>
        <w:t xml:space="preserve">                       </w:t>
      </w:r>
      <w:r>
        <w:rPr>
          <w:rFonts w:hint="eastAsia" w:ascii="宋体" w:hAnsi="宋体" w:eastAsia="宋体" w:cs="宋体"/>
          <w:szCs w:val="21"/>
        </w:rPr>
        <w:t>单位为中标方。按照《中华人民共和国民法典》和《深圳经济特区政府采购条例》，经</w:t>
      </w:r>
      <w:r>
        <w:rPr>
          <w:rFonts w:hint="eastAsia" w:ascii="宋体" w:hAnsi="宋体" w:eastAsia="宋体" w:cs="宋体"/>
          <w:szCs w:val="21"/>
          <w:u w:val="single"/>
        </w:rPr>
        <w:t xml:space="preserve">                  </w:t>
      </w:r>
      <w:r>
        <w:rPr>
          <w:rFonts w:hint="eastAsia" w:ascii="宋体" w:hAnsi="宋体" w:eastAsia="宋体" w:cs="宋体"/>
          <w:szCs w:val="21"/>
        </w:rPr>
        <w:t>（以下简称甲方）和</w:t>
      </w:r>
      <w:r>
        <w:rPr>
          <w:rFonts w:hint="eastAsia" w:ascii="宋体" w:hAnsi="宋体" w:eastAsia="宋体" w:cs="宋体"/>
          <w:szCs w:val="21"/>
          <w:u w:val="single"/>
        </w:rPr>
        <w:t xml:space="preserve">                          </w:t>
      </w:r>
      <w:r>
        <w:rPr>
          <w:rFonts w:hint="eastAsia" w:ascii="宋体" w:hAnsi="宋体" w:eastAsia="宋体" w:cs="宋体"/>
          <w:szCs w:val="21"/>
        </w:rPr>
        <w:t>单位（以下简称乙方）协商，就甲方委托乙方承担</w:t>
      </w:r>
      <w:r>
        <w:rPr>
          <w:rFonts w:hint="eastAsia" w:ascii="宋体" w:hAnsi="宋体" w:eastAsia="宋体" w:cs="宋体"/>
          <w:szCs w:val="21"/>
          <w:u w:val="single"/>
        </w:rPr>
        <w:t xml:space="preserve">                                </w:t>
      </w:r>
      <w:r>
        <w:rPr>
          <w:rFonts w:hint="eastAsia" w:ascii="宋体" w:hAnsi="宋体" w:eastAsia="宋体" w:cs="宋体"/>
          <w:szCs w:val="21"/>
        </w:rPr>
        <w:t>服务项目，达成以下合同条款：</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第一条　项目概况</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项目名称： </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项目内容： </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服务时间： </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合同价款：合同总价为</w:t>
      </w:r>
      <w:r>
        <w:rPr>
          <w:rFonts w:hint="eastAsia" w:ascii="宋体" w:hAnsi="宋体" w:eastAsia="宋体" w:cs="宋体"/>
          <w:szCs w:val="21"/>
          <w:u w:val="single"/>
        </w:rPr>
        <w:t xml:space="preserve">         </w:t>
      </w:r>
      <w:r>
        <w:rPr>
          <w:rFonts w:hint="eastAsia" w:ascii="宋体" w:hAnsi="宋体" w:eastAsia="宋体" w:cs="宋体"/>
          <w:szCs w:val="21"/>
        </w:rPr>
        <w:t>元，含一切税、费。本合同总价包括乙方为实施本项目荷载试验所需的设备仪器费、车辆租赁费、服务和技术费用等，为固定不变价格，且不随通货膨胀的影响而波动。合同总价包括乙方履行本合同义务所发生的一切费用和支出和以各种方式寄送技术资料到甲方办公室所发生的费用。</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支付方式：分期支付。</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第二条  服务范围</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1、  </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2、  </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3、  </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4、 其他合同未明示的相关工作。</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第三条  时间要求及阶段成果</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1、合同签订</w:t>
      </w:r>
      <w:r>
        <w:rPr>
          <w:rFonts w:hint="eastAsia" w:ascii="宋体" w:hAnsi="宋体" w:eastAsia="宋体" w:cs="宋体"/>
          <w:szCs w:val="21"/>
          <w:u w:val="single"/>
        </w:rPr>
        <w:t xml:space="preserve">   </w:t>
      </w:r>
      <w:r>
        <w:rPr>
          <w:rFonts w:hint="eastAsia" w:ascii="宋体" w:hAnsi="宋体" w:eastAsia="宋体" w:cs="宋体"/>
          <w:szCs w:val="21"/>
        </w:rPr>
        <w:t>天内完成项目实施的准备工作，包括工作大纲和试验细则的编制；</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2、 </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4、</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第四条  服务资料归属</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所有提交给甲方的服务文件及相关的资料的最后文本，包括为履行技术服务范围所编制的图纸、计划和证明资料等，都属于甲方的财产，知识产权也为甲方所有，乙方在提交给甲方之前应将上述资料进行整理归类和编制索引。</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2、乙方未经甲方的书面同意，不得将上述资料用于本服务项目之外的任何项目。</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3、合同履行完毕，未经甲方的书面同意，乙方不得保存在履行合同过程中所获得或接触到的任何内部数据资料。</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第五条  甲方的义务</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1、负责与本服务项目有关的第三方的协调，提供开展服务工作的外部条件。</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2、向乙方提供与本项目服务工作有关的资料。</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3、负责组织有关专家对项目试验成果评估报告的评审。</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第七条　乙方的义务</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１、应按照</w:t>
      </w:r>
      <w:r>
        <w:rPr>
          <w:rFonts w:hint="eastAsia" w:ascii="宋体" w:hAnsi="宋体" w:eastAsia="宋体" w:cs="宋体"/>
          <w:szCs w:val="21"/>
          <w:u w:val="single"/>
        </w:rPr>
        <w:t xml:space="preserve">          </w:t>
      </w:r>
      <w:r>
        <w:rPr>
          <w:rFonts w:hint="eastAsia" w:ascii="宋体" w:hAnsi="宋体" w:eastAsia="宋体" w:cs="宋体"/>
          <w:szCs w:val="21"/>
        </w:rPr>
        <w:t>号招标文件、乙方投标文件要求按期完成本项目服务工作。</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2、负责组织项目的实施，保证工程进度和成桥荷载试验工作质量，并满足交通部交工验收相关标准。</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3、向甲方提交检测资料等各</w:t>
      </w:r>
      <w:r>
        <w:rPr>
          <w:rFonts w:hint="eastAsia" w:ascii="宋体" w:hAnsi="宋体" w:eastAsia="宋体" w:cs="宋体"/>
          <w:szCs w:val="21"/>
          <w:u w:val="single"/>
        </w:rPr>
        <w:t xml:space="preserve">      </w:t>
      </w:r>
      <w:r>
        <w:rPr>
          <w:rFonts w:hint="eastAsia" w:ascii="宋体" w:hAnsi="宋体" w:eastAsia="宋体" w:cs="宋体"/>
          <w:szCs w:val="21"/>
        </w:rPr>
        <w:t>套，一套电子版文件。</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4、在履行合同期间或合同规定期限内，不得泄露与本合同规定业务活动有关的保密资料。</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第八条  甲方的权利</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1、有权向乙方询问工作进展情况及相关的内容。</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2、有权阐述对具体问题的意见和建议。</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3、当甲方认定乙方人员不按合同履行其职责，或与第三人串通给甲方造成经济损失的，甲方有权要求更换人员，直至终止合同并要求乙方承担相应的赔偿责任。</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第九条  乙方的权利</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1、乙方在本项目服务过程中，如甲方提供的资料不明确时可向甲方提出书面报告。</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2、乙方在本项目服务过程中，有权对第三方提出与本服务业务有关的问题进行核对或查问。</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3、乙方在本项目服务过程中，有到工程现场勘察的权利。</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第十条  甲方的责任</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1、应当履行本合同约定的义务，如有违反则应当承担违约责任，赔偿给乙方造成的损失。</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2、甲方向乙方提出赔偿要求不能成立时，则应补偿由于该赔偿或其他要求所导致乙方的各种费用的支出。</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第十一条  乙方的责任</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1、乙方的责任期即本合同有效期。如因非乙方的责任造成进度的推迟或延误而超过约定的日期，双方应进一步约定相应延长合同有效期。</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2、乙方的责任期内，应当履行本合同中约定的义务，因乙方的单方过失造成的经济损失，应当向甲方进行赔偿。</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3、乙方对甲方或第三方所提出的问题不能及时核对或答复，导致合同不能全部或部分履行，乙方应承担责任。</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4、乙方向甲方提出赔偿要求不能成立时，则应补偿由于该赔偿或其他要求所导致甲方的各种费用的支出。</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第十二条  人员要求</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1、参加本项目试验的人员必须具有国家和有关部门规定的相应资质。</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 参加本项目的试验人员的配置必须与投标文件中的服务承诺书和试验服务组织实施方案一致。</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3、必须以直属试验人员参与本项目服务，不得使用挂靠队伍。</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第十三条  乙方服务工具要求</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1、乙方应配备中标项目所需的足够数量的仪器、仪表以及工具等设备。用户不需向乙方提供施工工具和仪器、仪表。</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2、乙方在提供服务过程中应自备车辆。</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第十四条  保密要求</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2、乙方在履行合同过程中所获得或接触到的任何内部数据资料，未经甲方同意，不得向第三方透露。</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3、乙方实施项目的一切程序都应符合国家安全、保密的有关规定和标准。</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4、乙方参加项目的有关人员均需同甲方签订保密协议。</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第十五条  验收     </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1、下列文件的验收分为</w:t>
      </w:r>
      <w:r>
        <w:rPr>
          <w:rFonts w:hint="eastAsia" w:ascii="宋体" w:hAnsi="宋体" w:eastAsia="宋体" w:cs="宋体"/>
          <w:szCs w:val="21"/>
          <w:u w:val="single"/>
        </w:rPr>
        <w:t xml:space="preserve">          </w:t>
      </w:r>
      <w:r>
        <w:rPr>
          <w:rFonts w:hint="eastAsia" w:ascii="宋体" w:hAnsi="宋体" w:eastAsia="宋体" w:cs="宋体"/>
          <w:szCs w:val="21"/>
        </w:rPr>
        <w:t>三个阶段:</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2、其余文件和工作由用户组织有关技术人员根据国家和行业有关规范、规程、标准和用户需求直接验收。</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3、验收依据为</w:t>
      </w:r>
      <w:r>
        <w:rPr>
          <w:rFonts w:hint="eastAsia" w:ascii="宋体" w:hAnsi="宋体" w:eastAsia="宋体" w:cs="宋体"/>
          <w:szCs w:val="21"/>
          <w:u w:val="single"/>
        </w:rPr>
        <w:t xml:space="preserve">           </w:t>
      </w:r>
      <w:r>
        <w:rPr>
          <w:rFonts w:hint="eastAsia" w:ascii="宋体" w:hAnsi="宋体" w:eastAsia="宋体" w:cs="宋体"/>
          <w:szCs w:val="21"/>
        </w:rPr>
        <w:t>号招标文件、乙方投标文件，国家和行业有关规范、规程和标准。</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第十六条  付款方式</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1、合同签订后</w:t>
      </w:r>
      <w:r>
        <w:rPr>
          <w:rFonts w:hint="eastAsia" w:ascii="宋体" w:hAnsi="宋体" w:eastAsia="宋体" w:cs="宋体"/>
          <w:szCs w:val="21"/>
          <w:u w:val="single"/>
        </w:rPr>
        <w:t xml:space="preserve">     </w:t>
      </w:r>
      <w:r>
        <w:rPr>
          <w:rFonts w:hint="eastAsia" w:ascii="宋体" w:hAnsi="宋体" w:eastAsia="宋体" w:cs="宋体"/>
          <w:szCs w:val="21"/>
        </w:rPr>
        <w:t>天内，甲方向乙方支付合同总价</w:t>
      </w:r>
      <w:r>
        <w:rPr>
          <w:rFonts w:hint="eastAsia" w:ascii="宋体" w:hAnsi="宋体" w:eastAsia="宋体" w:cs="宋体"/>
          <w:szCs w:val="21"/>
          <w:u w:val="single"/>
        </w:rPr>
        <w:t xml:space="preserve">    </w:t>
      </w:r>
      <w:r>
        <w:rPr>
          <w:rFonts w:hint="eastAsia" w:ascii="宋体" w:hAnsi="宋体" w:eastAsia="宋体" w:cs="宋体"/>
          <w:szCs w:val="21"/>
        </w:rPr>
        <w:t>%的款项。</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2、检测完成并提交评估报告后，甲方向乙方支付合同总价</w:t>
      </w:r>
      <w:r>
        <w:rPr>
          <w:rFonts w:hint="eastAsia" w:ascii="宋体" w:hAnsi="宋体" w:eastAsia="宋体" w:cs="宋体"/>
          <w:szCs w:val="21"/>
          <w:u w:val="single"/>
        </w:rPr>
        <w:t xml:space="preserve">    </w:t>
      </w:r>
      <w:r>
        <w:rPr>
          <w:rFonts w:hint="eastAsia" w:ascii="宋体" w:hAnsi="宋体" w:eastAsia="宋体" w:cs="宋体"/>
          <w:szCs w:val="21"/>
        </w:rPr>
        <w:t>%的款项。</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3、报告通过专家评审后，甲方向乙方支付合同总价</w:t>
      </w:r>
      <w:r>
        <w:rPr>
          <w:rFonts w:hint="eastAsia" w:ascii="宋体" w:hAnsi="宋体" w:eastAsia="宋体" w:cs="宋体"/>
          <w:szCs w:val="21"/>
          <w:u w:val="single"/>
        </w:rPr>
        <w:t xml:space="preserve">    </w:t>
      </w:r>
      <w:r>
        <w:rPr>
          <w:rFonts w:hint="eastAsia" w:ascii="宋体" w:hAnsi="宋体" w:eastAsia="宋体" w:cs="宋体"/>
          <w:szCs w:val="21"/>
        </w:rPr>
        <w:t>%的款项。</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第十七条  争议解决办法</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执行本合同发生的争议，由甲乙双方协商解决。协商不成的，由甲方所在地人民法院管辖。</w:t>
      </w:r>
    </w:p>
    <w:p>
      <w:pPr>
        <w:snapToGrid w:val="0"/>
        <w:spacing w:line="360" w:lineRule="auto"/>
        <w:ind w:firstLine="420" w:firstLineChars="200"/>
        <w:rPr>
          <w:rFonts w:hint="eastAsia" w:ascii="宋体" w:hAnsi="宋体" w:eastAsia="宋体" w:cs="宋体"/>
          <w:szCs w:val="21"/>
        </w:rPr>
      </w:pP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第十八条  风险责任</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１、乙方应完全地按照</w:t>
      </w:r>
      <w:r>
        <w:rPr>
          <w:rFonts w:hint="eastAsia" w:ascii="宋体" w:hAnsi="宋体" w:eastAsia="宋体" w:cs="宋体"/>
          <w:szCs w:val="21"/>
          <w:u w:val="single"/>
        </w:rPr>
        <w:t xml:space="preserve">           </w:t>
      </w:r>
      <w:r>
        <w:rPr>
          <w:rFonts w:hint="eastAsia" w:ascii="宋体" w:hAnsi="宋体" w:eastAsia="宋体" w:cs="宋体"/>
          <w:szCs w:val="21"/>
        </w:rPr>
        <w:t>号招标文件的要求和乙方投标文件的承诺完成本项目，出于自身财务、技术、人力等原因导致项目失败的，应承担全部责任。</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2、乙方在实施荷载试验过程中应对自身的安全生产负责，若由乙方原因发生的各种事故甲方不承担任何责任。</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第十九条  违约责任</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１、因乙方原因，未能按规定时间完成有关工作的，每延误一天，甲方可在支付合同余款中扣除合同总价款的千分之一，若余款不足以扣款或者款项已经支付完毕，则乙方应向甲方支付上述同等数额的违约金。</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2、由于乙方原因造成试验成果质量低劣，不能满足大纲要求时，应继续完善试验工作，其费用由乙方承担。</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3、如乙方提供的服务文件不符合质量要求，必须在甲方提出要求后7天内无条件修改，其费用由乙方承担。否则，甲方有权终止合同，并要求乙方向甲方支付合同总价的百分之十作为违约金。</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第二十条  其他</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1、本合同与</w:t>
      </w:r>
      <w:r>
        <w:rPr>
          <w:rFonts w:hint="eastAsia" w:ascii="宋体" w:hAnsi="宋体" w:eastAsia="宋体" w:cs="宋体"/>
          <w:szCs w:val="21"/>
          <w:u w:val="single"/>
        </w:rPr>
        <w:t xml:space="preserve">        </w:t>
      </w:r>
      <w:r>
        <w:rPr>
          <w:rFonts w:hint="eastAsia" w:ascii="宋体" w:hAnsi="宋体" w:eastAsia="宋体" w:cs="宋体"/>
          <w:szCs w:val="21"/>
        </w:rPr>
        <w:t>号招标文件、乙方投标文件如有抵触之处，以本合同条款为准。</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2、下列文件均为本合同的组成部分：</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u w:val="single"/>
        </w:rPr>
        <w:t xml:space="preserve">         </w:t>
      </w:r>
      <w:r>
        <w:rPr>
          <w:rFonts w:hint="eastAsia" w:ascii="宋体" w:hAnsi="宋体" w:eastAsia="宋体" w:cs="宋体"/>
          <w:szCs w:val="21"/>
        </w:rPr>
        <w:t>号招标文件、答疑及补充通知；</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（2）投标文件；</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（3）本合同执行中共同签署的补充与修正文件。</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本合同一式</w:t>
      </w:r>
      <w:r>
        <w:rPr>
          <w:rFonts w:hint="eastAsia" w:ascii="宋体" w:hAnsi="宋体" w:eastAsia="宋体" w:cs="宋体"/>
          <w:szCs w:val="21"/>
          <w:u w:val="single"/>
        </w:rPr>
        <w:t xml:space="preserve">     </w:t>
      </w:r>
      <w:r>
        <w:rPr>
          <w:rFonts w:hint="eastAsia" w:ascii="宋体" w:hAnsi="宋体" w:eastAsia="宋体" w:cs="宋体"/>
          <w:szCs w:val="21"/>
        </w:rPr>
        <w:t>份，甲、乙方双方各执</w:t>
      </w:r>
      <w:r>
        <w:rPr>
          <w:rFonts w:hint="eastAsia" w:ascii="宋体" w:hAnsi="宋体" w:eastAsia="宋体" w:cs="宋体"/>
          <w:szCs w:val="21"/>
          <w:u w:val="single"/>
        </w:rPr>
        <w:t xml:space="preserve">     </w:t>
      </w:r>
      <w:r>
        <w:rPr>
          <w:rFonts w:hint="eastAsia" w:ascii="宋体" w:hAnsi="宋体" w:eastAsia="宋体" w:cs="宋体"/>
          <w:szCs w:val="21"/>
        </w:rPr>
        <w:t>份，具有同等法律效力。本合同自双方法人代表签字（盖章）认可之日起生效。</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本合同未尽事宜，双方友好协商，达成解决方案，经双方签字后，可作为本合同的组成部分。</w:t>
      </w:r>
    </w:p>
    <w:p>
      <w:pPr>
        <w:adjustRightInd w:val="0"/>
        <w:snapToGrid w:val="0"/>
        <w:spacing w:line="360" w:lineRule="auto"/>
        <w:rPr>
          <w:rFonts w:hint="eastAsia" w:ascii="宋体" w:hAnsi="宋体" w:eastAsia="宋体" w:cs="宋体"/>
          <w:szCs w:val="21"/>
        </w:rPr>
      </w:pPr>
    </w:p>
    <w:p>
      <w:pPr>
        <w:spacing w:line="560" w:lineRule="exact"/>
        <w:jc w:val="left"/>
        <w:rPr>
          <w:rFonts w:hint="eastAsia" w:ascii="宋体" w:hAnsi="宋体" w:eastAsia="宋体" w:cs="宋体"/>
          <w:b/>
          <w:bCs/>
          <w:color w:val="000000"/>
          <w:sz w:val="44"/>
        </w:rPr>
      </w:pPr>
      <w:r>
        <w:rPr>
          <w:rFonts w:hint="eastAsia" w:ascii="宋体" w:hAnsi="宋体" w:eastAsia="宋体" w:cs="宋体"/>
          <w:b/>
          <w:bCs/>
          <w:szCs w:val="21"/>
        </w:rPr>
        <w:t>注：本合同样本具体条款内容根据招标文件的需求及中标供应商投标文件的响应情况，由采购人和中标供应商确定。</w:t>
      </w:r>
    </w:p>
    <w:p>
      <w:pPr>
        <w:spacing w:line="560" w:lineRule="exact"/>
        <w:jc w:val="center"/>
        <w:rPr>
          <w:rFonts w:hint="eastAsia" w:ascii="宋体" w:hAnsi="宋体" w:eastAsia="宋体" w:cs="宋体"/>
          <w:b/>
          <w:bCs/>
          <w:color w:val="000000"/>
          <w:sz w:val="44"/>
        </w:rPr>
      </w:pPr>
    </w:p>
    <w:p>
      <w:pPr>
        <w:pStyle w:val="3"/>
        <w:spacing w:before="120" w:beforeLines="50" w:after="120" w:afterLines="50"/>
        <w:ind w:left="562"/>
        <w:rPr>
          <w:rFonts w:hint="eastAsia" w:ascii="宋体" w:hAnsi="宋体" w:eastAsia="宋体" w:cs="宋体"/>
          <w:sz w:val="32"/>
        </w:rPr>
      </w:pPr>
      <w:r>
        <w:rPr>
          <w:rFonts w:hint="eastAsia" w:ascii="宋体" w:hAnsi="宋体" w:eastAsia="宋体" w:cs="宋体"/>
          <w:sz w:val="32"/>
        </w:rPr>
        <w:t>第二册  通用条款（公开招标）</w:t>
      </w:r>
    </w:p>
    <w:p>
      <w:pPr>
        <w:pStyle w:val="5"/>
        <w:numPr>
          <w:ilvl w:val="0"/>
          <w:numId w:val="16"/>
        </w:numPr>
        <w:spacing w:before="120" w:beforeLines="50" w:after="120" w:afterLines="50"/>
        <w:ind w:left="562" w:hanging="562"/>
        <w:rPr>
          <w:rFonts w:hint="eastAsia" w:ascii="宋体" w:hAnsi="宋体" w:eastAsia="宋体" w:cs="宋体"/>
          <w:b/>
          <w:bCs/>
          <w:sz w:val="28"/>
          <w:szCs w:val="28"/>
        </w:rPr>
      </w:pPr>
      <w:r>
        <w:rPr>
          <w:rFonts w:hint="eastAsia" w:ascii="宋体" w:hAnsi="宋体" w:eastAsia="宋体" w:cs="宋体"/>
          <w:b/>
          <w:bCs/>
          <w:sz w:val="28"/>
          <w:szCs w:val="28"/>
        </w:rPr>
        <w:t>总则</w:t>
      </w:r>
    </w:p>
    <w:p>
      <w:pPr>
        <w:rPr>
          <w:rFonts w:hint="eastAsia" w:ascii="宋体" w:hAnsi="宋体" w:eastAsia="宋体" w:cs="宋体"/>
          <w:sz w:val="24"/>
        </w:rPr>
      </w:pPr>
      <w:r>
        <w:rPr>
          <w:rFonts w:hint="eastAsia" w:ascii="宋体" w:hAnsi="宋体" w:eastAsia="宋体" w:cs="宋体"/>
          <w:sz w:val="24"/>
        </w:rPr>
        <w:t>1.通用条款说明</w:t>
      </w:r>
    </w:p>
    <w:p>
      <w:pPr>
        <w:ind w:firstLine="411" w:firstLineChars="196"/>
        <w:rPr>
          <w:rFonts w:hint="eastAsia" w:ascii="宋体" w:hAnsi="宋体" w:eastAsia="宋体" w:cs="宋体"/>
          <w:szCs w:val="21"/>
        </w:rPr>
      </w:pPr>
      <w:r>
        <w:rPr>
          <w:rFonts w:hint="eastAsia" w:ascii="宋体" w:hAnsi="宋体" w:eastAsia="宋体" w:cs="宋体"/>
          <w:szCs w:val="21"/>
        </w:rPr>
        <w:t>1.1采购代理机构发出招标文件通用条款版本，列出进行招标采购所适用的通用条款内容。如有需要，采购代理机构可以随这些条款增加附录或补充内容。</w:t>
      </w:r>
    </w:p>
    <w:p>
      <w:pPr>
        <w:ind w:firstLine="411" w:firstLineChars="196"/>
        <w:rPr>
          <w:rFonts w:hint="eastAsia" w:ascii="宋体" w:hAnsi="宋体" w:eastAsia="宋体" w:cs="宋体"/>
          <w:szCs w:val="21"/>
        </w:rPr>
      </w:pPr>
      <w:r>
        <w:rPr>
          <w:rFonts w:hint="eastAsia" w:ascii="宋体" w:hAnsi="宋体" w:eastAsia="宋体" w:cs="宋体"/>
          <w:szCs w:val="21"/>
        </w:rPr>
        <w:t>1.2本招标文件分为第一册“专用条款”和第二册“通用条款”。</w:t>
      </w:r>
    </w:p>
    <w:p>
      <w:pPr>
        <w:ind w:firstLine="411" w:firstLineChars="196"/>
        <w:rPr>
          <w:rFonts w:hint="eastAsia" w:ascii="宋体" w:hAnsi="宋体" w:eastAsia="宋体" w:cs="宋体"/>
          <w:szCs w:val="21"/>
        </w:rPr>
      </w:pPr>
      <w:r>
        <w:rPr>
          <w:rFonts w:hint="eastAsia" w:ascii="宋体" w:hAnsi="宋体" w:eastAsia="宋体" w:cs="宋体"/>
          <w:szCs w:val="21"/>
        </w:rPr>
        <w:t>1.3“专用条款”是对本次采购项目的具体要求，包含投标人资格要求、招标项目需求、投标文件格式、附件等内容。</w:t>
      </w:r>
    </w:p>
    <w:p>
      <w:pPr>
        <w:ind w:firstLine="411" w:firstLineChars="196"/>
        <w:rPr>
          <w:rFonts w:hint="eastAsia" w:ascii="宋体" w:hAnsi="宋体" w:eastAsia="宋体" w:cs="宋体"/>
          <w:szCs w:val="21"/>
        </w:rPr>
      </w:pPr>
      <w:r>
        <w:rPr>
          <w:rFonts w:hint="eastAsia" w:ascii="宋体" w:hAnsi="宋体" w:eastAsia="宋体" w:cs="宋体"/>
          <w:szCs w:val="21"/>
        </w:rPr>
        <w:t>1.4“通用条款”是通用于采购项目的基础性条款，具有普遍性和通用性。</w:t>
      </w:r>
    </w:p>
    <w:p>
      <w:pPr>
        <w:ind w:firstLine="411" w:firstLineChars="196"/>
        <w:rPr>
          <w:rFonts w:hint="eastAsia" w:ascii="宋体" w:hAnsi="宋体" w:eastAsia="宋体" w:cs="宋体"/>
          <w:szCs w:val="21"/>
        </w:rPr>
      </w:pPr>
      <w:r>
        <w:rPr>
          <w:rFonts w:hint="eastAsia" w:ascii="宋体" w:hAnsi="宋体" w:eastAsia="宋体" w:cs="宋体"/>
          <w:szCs w:val="21"/>
        </w:rPr>
        <w:t>1.5 “专用条款”和“通用条款”表述不一致或有冲突时，以“专用条款”为准。</w:t>
      </w:r>
    </w:p>
    <w:p>
      <w:pPr>
        <w:rPr>
          <w:rFonts w:hint="eastAsia" w:ascii="宋体" w:hAnsi="宋体" w:eastAsia="宋体" w:cs="宋体"/>
          <w:sz w:val="24"/>
        </w:rPr>
      </w:pPr>
      <w:r>
        <w:rPr>
          <w:rFonts w:hint="eastAsia" w:ascii="宋体" w:hAnsi="宋体" w:eastAsia="宋体" w:cs="宋体"/>
          <w:sz w:val="24"/>
        </w:rPr>
        <w:t>2．招标说明</w:t>
      </w:r>
    </w:p>
    <w:p>
      <w:pPr>
        <w:ind w:firstLine="411" w:firstLineChars="196"/>
        <w:rPr>
          <w:rFonts w:hint="eastAsia" w:ascii="宋体" w:hAnsi="宋体" w:eastAsia="宋体" w:cs="宋体"/>
          <w:szCs w:val="21"/>
        </w:rPr>
      </w:pPr>
      <w:r>
        <w:rPr>
          <w:rFonts w:hint="eastAsia" w:ascii="宋体" w:hAnsi="宋体" w:eastAsia="宋体" w:cs="宋体"/>
          <w:szCs w:val="21"/>
        </w:rPr>
        <w:t>本项目参照《深圳经济特区政府采购条例》、《深圳经济特区政府采购条例实施细则》等有关法规，通过招标选定供应商。</w:t>
      </w:r>
    </w:p>
    <w:p>
      <w:pPr>
        <w:rPr>
          <w:rFonts w:hint="eastAsia" w:ascii="宋体" w:hAnsi="宋体" w:eastAsia="宋体" w:cs="宋体"/>
          <w:sz w:val="24"/>
        </w:rPr>
      </w:pPr>
      <w:r>
        <w:rPr>
          <w:rFonts w:hint="eastAsia" w:ascii="宋体" w:hAnsi="宋体" w:eastAsia="宋体" w:cs="宋体"/>
          <w:sz w:val="24"/>
        </w:rPr>
        <w:t>3．定义</w:t>
      </w:r>
    </w:p>
    <w:p>
      <w:pPr>
        <w:ind w:firstLine="420" w:firstLineChars="200"/>
        <w:rPr>
          <w:rFonts w:hint="eastAsia" w:ascii="宋体" w:hAnsi="宋体" w:eastAsia="宋体" w:cs="宋体"/>
          <w:szCs w:val="21"/>
        </w:rPr>
      </w:pPr>
      <w:r>
        <w:rPr>
          <w:rFonts w:hint="eastAsia" w:ascii="宋体" w:hAnsi="宋体" w:eastAsia="宋体" w:cs="宋体"/>
          <w:szCs w:val="21"/>
        </w:rPr>
        <w:t>招标文件中下列术语应解释为：</w:t>
      </w:r>
    </w:p>
    <w:p>
      <w:pPr>
        <w:ind w:firstLine="411" w:firstLineChars="196"/>
        <w:rPr>
          <w:rFonts w:hint="eastAsia" w:ascii="宋体" w:hAnsi="宋体" w:eastAsia="宋体" w:cs="宋体"/>
          <w:szCs w:val="21"/>
        </w:rPr>
      </w:pPr>
      <w:r>
        <w:rPr>
          <w:rFonts w:hint="eastAsia" w:ascii="宋体" w:hAnsi="宋体" w:eastAsia="宋体" w:cs="宋体"/>
          <w:szCs w:val="21"/>
        </w:rPr>
        <w:t>3.1“采购代理机构”</w:t>
      </w:r>
      <w:r>
        <w:rPr>
          <w:rFonts w:hint="eastAsia" w:ascii="宋体" w:hAnsi="宋体" w:eastAsia="宋体" w:cs="宋体"/>
          <w:szCs w:val="21"/>
          <w:u w:val="single"/>
        </w:rPr>
        <w:t>系</w:t>
      </w:r>
      <w:r>
        <w:rPr>
          <w:rFonts w:hint="eastAsia" w:ascii="宋体" w:hAnsi="宋体" w:eastAsia="宋体" w:cs="宋体"/>
          <w:spacing w:val="8"/>
          <w:u w:val="single"/>
        </w:rPr>
        <w:t>指根据采购人的委托，代理采购事宜的机构；</w:t>
      </w:r>
      <w:r>
        <w:rPr>
          <w:rFonts w:hint="eastAsia" w:ascii="宋体" w:hAnsi="宋体" w:eastAsia="宋体" w:cs="宋体"/>
          <w:szCs w:val="21"/>
        </w:rPr>
        <w:t>本文件所述的“采购代理机构”指</w:t>
      </w:r>
      <w:r>
        <w:rPr>
          <w:rFonts w:hint="eastAsia" w:ascii="宋体" w:hAnsi="宋体" w:eastAsia="宋体" w:cs="宋体"/>
          <w:spacing w:val="8"/>
          <w:u w:val="single"/>
        </w:rPr>
        <w:t>深圳市振东招标代理有限公司；</w:t>
      </w:r>
    </w:p>
    <w:p>
      <w:pPr>
        <w:ind w:firstLine="411" w:firstLineChars="196"/>
        <w:rPr>
          <w:rFonts w:hint="eastAsia" w:ascii="宋体" w:hAnsi="宋体" w:eastAsia="宋体" w:cs="宋体"/>
          <w:szCs w:val="21"/>
        </w:rPr>
      </w:pPr>
      <w:r>
        <w:rPr>
          <w:rFonts w:hint="eastAsia" w:ascii="宋体" w:hAnsi="宋体" w:eastAsia="宋体" w:cs="宋体"/>
          <w:szCs w:val="21"/>
        </w:rPr>
        <w:t xml:space="preserve">3.2“采购人”指依法进行采购的国家机关、事业单位、团体组织； </w:t>
      </w:r>
    </w:p>
    <w:p>
      <w:pPr>
        <w:ind w:firstLine="411" w:firstLineChars="196"/>
        <w:rPr>
          <w:rFonts w:hint="eastAsia" w:ascii="宋体" w:hAnsi="宋体" w:eastAsia="宋体" w:cs="宋体"/>
          <w:szCs w:val="21"/>
        </w:rPr>
      </w:pPr>
      <w:r>
        <w:rPr>
          <w:rFonts w:hint="eastAsia" w:ascii="宋体" w:hAnsi="宋体" w:eastAsia="宋体" w:cs="宋体"/>
          <w:szCs w:val="21"/>
        </w:rPr>
        <w:t>3.3“投标人”即供应商，指响应获取招标文件参加投标竞争并愿意按照招标文件要求向采购人提供货物、工程或者服务的依法成立的法人、其他组织或者自然人；</w:t>
      </w:r>
    </w:p>
    <w:p>
      <w:pPr>
        <w:ind w:firstLine="411" w:firstLineChars="196"/>
        <w:rPr>
          <w:rFonts w:hint="eastAsia" w:ascii="宋体" w:hAnsi="宋体" w:eastAsia="宋体" w:cs="宋体"/>
          <w:szCs w:val="21"/>
        </w:rPr>
      </w:pPr>
      <w:r>
        <w:rPr>
          <w:rFonts w:hint="eastAsia" w:ascii="宋体" w:hAnsi="宋体" w:eastAsia="宋体" w:cs="宋体"/>
          <w:szCs w:val="21"/>
        </w:rPr>
        <w:t>3.4“评审委员会”（或“评标委员会”）和“谈判小组”是依据《深圳经济特区政府采购条例》、《深圳经济特区政府采购条例实施细则》等有关规定组建的专门负责本次招标评标（谈判）工作的临时性机构；</w:t>
      </w:r>
    </w:p>
    <w:p>
      <w:pPr>
        <w:ind w:firstLine="411" w:firstLineChars="196"/>
        <w:rPr>
          <w:rFonts w:hint="eastAsia" w:ascii="宋体" w:hAnsi="宋体" w:eastAsia="宋体" w:cs="宋体"/>
          <w:szCs w:val="21"/>
        </w:rPr>
      </w:pPr>
      <w:r>
        <w:rPr>
          <w:rFonts w:hint="eastAsia" w:ascii="宋体" w:hAnsi="宋体" w:eastAsia="宋体" w:cs="宋体"/>
          <w:szCs w:val="21"/>
        </w:rPr>
        <w:t>3.5“日期”指公历日；</w:t>
      </w:r>
    </w:p>
    <w:p>
      <w:pPr>
        <w:ind w:firstLine="411" w:firstLineChars="196"/>
        <w:rPr>
          <w:rFonts w:hint="eastAsia" w:ascii="宋体" w:hAnsi="宋体" w:eastAsia="宋体" w:cs="宋体"/>
          <w:szCs w:val="21"/>
        </w:rPr>
      </w:pPr>
      <w:r>
        <w:rPr>
          <w:rFonts w:hint="eastAsia" w:ascii="宋体" w:hAnsi="宋体" w:eastAsia="宋体" w:cs="宋体"/>
          <w:szCs w:val="21"/>
        </w:rPr>
        <w:t>3.6“合同”指由本次招标所产生的合同或合约文件；</w:t>
      </w:r>
    </w:p>
    <w:p>
      <w:pPr>
        <w:ind w:firstLine="411" w:firstLineChars="196"/>
        <w:rPr>
          <w:rFonts w:hint="eastAsia" w:ascii="宋体" w:hAnsi="宋体" w:eastAsia="宋体" w:cs="宋体"/>
          <w:szCs w:val="21"/>
        </w:rPr>
      </w:pPr>
      <w:r>
        <w:rPr>
          <w:rFonts w:hint="eastAsia" w:ascii="宋体" w:hAnsi="宋体" w:eastAsia="宋体" w:cs="宋体"/>
          <w:szCs w:val="21"/>
        </w:rPr>
        <w:t>3.7招标文件中的标题或题名仅起引导作用，而不应视为对招标文件内容的理解和解释。</w:t>
      </w:r>
    </w:p>
    <w:p>
      <w:pPr>
        <w:pStyle w:val="2"/>
        <w:spacing w:line="240" w:lineRule="auto"/>
        <w:rPr>
          <w:rFonts w:hint="eastAsia" w:ascii="宋体" w:hAnsi="宋体" w:eastAsia="宋体" w:cs="宋体"/>
        </w:rPr>
      </w:pPr>
      <w:r>
        <w:rPr>
          <w:rFonts w:hint="eastAsia" w:ascii="宋体" w:hAnsi="宋体" w:eastAsia="宋体" w:cs="宋体"/>
          <w:szCs w:val="21"/>
        </w:rPr>
        <w:t xml:space="preserve">    </w:t>
      </w:r>
      <w:r>
        <w:rPr>
          <w:rFonts w:hint="eastAsia" w:ascii="宋体" w:hAnsi="宋体" w:eastAsia="宋体" w:cs="宋体"/>
          <w:b w:val="0"/>
          <w:bCs w:val="0"/>
          <w:sz w:val="21"/>
          <w:szCs w:val="18"/>
        </w:rPr>
        <w:t>3.8 “投标人代表”是指投标人法定代表人授权指定投标人相关人员参与本项目招标采购活动的人员。投标人代表也可是投标人法定代表人。投标人授权的投标人代表须为供应商在职人员（在职期限包括但不限于招标公告期间），且仅代表该投标人针对本项目/本包组进行投标。（采购人和采购代理机构保留对投标代表人社保情况、劳动合同等进行调查核实的权利。若有不实，按《深圳经济特区采购条例实施细则》第八十一条规定处理）。</w:t>
      </w:r>
    </w:p>
    <w:p>
      <w:pPr>
        <w:rPr>
          <w:rFonts w:hint="eastAsia" w:ascii="宋体" w:hAnsi="宋体" w:eastAsia="宋体" w:cs="宋体"/>
          <w:sz w:val="24"/>
        </w:rPr>
      </w:pPr>
      <w:r>
        <w:rPr>
          <w:rFonts w:hint="eastAsia" w:ascii="宋体" w:hAnsi="宋体" w:eastAsia="宋体" w:cs="宋体"/>
          <w:sz w:val="24"/>
        </w:rPr>
        <w:t>4. 供应商责任</w:t>
      </w:r>
    </w:p>
    <w:p>
      <w:pPr>
        <w:ind w:firstLine="411" w:firstLineChars="196"/>
        <w:rPr>
          <w:rFonts w:hint="eastAsia" w:ascii="宋体" w:hAnsi="宋体" w:eastAsia="宋体" w:cs="宋体"/>
          <w:szCs w:val="21"/>
        </w:rPr>
      </w:pPr>
      <w:r>
        <w:rPr>
          <w:rFonts w:hint="eastAsia" w:ascii="宋体" w:hAnsi="宋体" w:eastAsia="宋体" w:cs="宋体"/>
          <w:szCs w:val="21"/>
        </w:rPr>
        <w:t>4.1欢迎诚信、有实力和有社会责任心的供应商参与本项目采购活动。</w:t>
      </w:r>
    </w:p>
    <w:p>
      <w:pPr>
        <w:ind w:firstLine="411" w:firstLineChars="196"/>
        <w:rPr>
          <w:rFonts w:hint="eastAsia" w:ascii="宋体" w:hAnsi="宋体" w:eastAsia="宋体" w:cs="宋体"/>
          <w:szCs w:val="21"/>
        </w:rPr>
      </w:pPr>
      <w:r>
        <w:rPr>
          <w:rFonts w:hint="eastAsia" w:ascii="宋体" w:hAnsi="宋体" w:eastAsia="宋体" w:cs="宋体"/>
          <w:szCs w:val="21"/>
        </w:rPr>
        <w:t>4.2投标人应当遵循公平竞争的原则，不得恶意串通，不得妨碍其他投标人的竞争行为，不得损害采购人或者其他投标人的合法权益。如违反上述要求，经核实后，供应商的投标无效。</w:t>
      </w:r>
    </w:p>
    <w:p>
      <w:pPr>
        <w:rPr>
          <w:rFonts w:hint="eastAsia" w:ascii="宋体" w:hAnsi="宋体" w:eastAsia="宋体" w:cs="宋体"/>
          <w:sz w:val="24"/>
        </w:rPr>
      </w:pPr>
      <w:r>
        <w:rPr>
          <w:rFonts w:hint="eastAsia" w:ascii="宋体" w:hAnsi="宋体" w:eastAsia="宋体" w:cs="宋体"/>
          <w:sz w:val="24"/>
        </w:rPr>
        <w:t>5．投标人参加</w:t>
      </w:r>
      <w:r>
        <w:rPr>
          <w:rFonts w:hint="eastAsia" w:ascii="宋体" w:hAnsi="宋体" w:eastAsia="宋体" w:cs="宋体"/>
          <w:szCs w:val="21"/>
        </w:rPr>
        <w:t>本项目采购活动</w:t>
      </w:r>
      <w:r>
        <w:rPr>
          <w:rFonts w:hint="eastAsia" w:ascii="宋体" w:hAnsi="宋体" w:eastAsia="宋体" w:cs="宋体"/>
          <w:sz w:val="24"/>
        </w:rPr>
        <w:t>的条件</w:t>
      </w:r>
    </w:p>
    <w:p>
      <w:pPr>
        <w:ind w:firstLine="411" w:firstLineChars="196"/>
        <w:rPr>
          <w:rFonts w:hint="eastAsia" w:ascii="宋体" w:hAnsi="宋体" w:eastAsia="宋体" w:cs="宋体"/>
          <w:szCs w:val="21"/>
        </w:rPr>
      </w:pPr>
      <w:r>
        <w:rPr>
          <w:rFonts w:hint="eastAsia" w:ascii="宋体" w:hAnsi="宋体" w:eastAsia="宋体" w:cs="宋体"/>
          <w:szCs w:val="21"/>
        </w:rPr>
        <w:t>5.1投标人的资格要求</w:t>
      </w:r>
    </w:p>
    <w:p>
      <w:pPr>
        <w:ind w:firstLine="411" w:firstLineChars="196"/>
        <w:rPr>
          <w:rFonts w:hint="eastAsia" w:ascii="宋体" w:hAnsi="宋体" w:eastAsia="宋体" w:cs="宋体"/>
          <w:szCs w:val="21"/>
        </w:rPr>
      </w:pPr>
      <w:r>
        <w:rPr>
          <w:rFonts w:hint="eastAsia" w:ascii="宋体" w:hAnsi="宋体" w:eastAsia="宋体" w:cs="宋体"/>
          <w:szCs w:val="21"/>
        </w:rPr>
        <w:t>参加本项目的投标人应具备的资格条件详见本项目招标公告中 “投标人</w:t>
      </w:r>
      <w:r>
        <w:rPr>
          <w:rFonts w:hint="eastAsia" w:ascii="宋体" w:hAnsi="宋体" w:eastAsia="宋体" w:cs="宋体"/>
          <w:szCs w:val="21"/>
          <w:lang w:val="en-US" w:eastAsia="zh-CN"/>
        </w:rPr>
        <w:t>的</w:t>
      </w:r>
      <w:r>
        <w:rPr>
          <w:rFonts w:hint="eastAsia" w:ascii="宋体" w:hAnsi="宋体" w:eastAsia="宋体" w:cs="宋体"/>
          <w:szCs w:val="21"/>
        </w:rPr>
        <w:t>资格要求”的内容。</w:t>
      </w:r>
    </w:p>
    <w:p>
      <w:pPr>
        <w:ind w:firstLine="411" w:firstLineChars="196"/>
        <w:rPr>
          <w:rFonts w:hint="eastAsia" w:ascii="宋体" w:hAnsi="宋体" w:eastAsia="宋体" w:cs="宋体"/>
          <w:szCs w:val="21"/>
        </w:rPr>
      </w:pPr>
      <w:r>
        <w:rPr>
          <w:rFonts w:hint="eastAsia" w:ascii="宋体" w:hAnsi="宋体" w:eastAsia="宋体" w:cs="宋体"/>
          <w:szCs w:val="21"/>
        </w:rPr>
        <w:t>5.2联合体投标</w:t>
      </w:r>
    </w:p>
    <w:p>
      <w:pPr>
        <w:ind w:firstLine="411" w:firstLineChars="196"/>
        <w:rPr>
          <w:rFonts w:hint="eastAsia" w:ascii="宋体" w:hAnsi="宋体" w:eastAsia="宋体" w:cs="宋体"/>
          <w:szCs w:val="21"/>
        </w:rPr>
      </w:pPr>
      <w:r>
        <w:rPr>
          <w:rFonts w:hint="eastAsia" w:ascii="宋体" w:hAnsi="宋体" w:eastAsia="宋体" w:cs="宋体"/>
          <w:szCs w:val="21"/>
        </w:rPr>
        <w:t>5.2.1　以下有关联合体投标的条款仅适用于允许投标人组成联合体投标的项目。</w:t>
      </w:r>
    </w:p>
    <w:p>
      <w:pPr>
        <w:ind w:firstLine="411" w:firstLineChars="196"/>
        <w:rPr>
          <w:rFonts w:hint="eastAsia" w:ascii="宋体" w:hAnsi="宋体" w:eastAsia="宋体" w:cs="宋体"/>
          <w:szCs w:val="21"/>
        </w:rPr>
      </w:pPr>
      <w:r>
        <w:rPr>
          <w:rFonts w:hint="eastAsia" w:ascii="宋体" w:hAnsi="宋体" w:eastAsia="宋体" w:cs="宋体"/>
          <w:szCs w:val="21"/>
        </w:rPr>
        <w:t>5.2.2  由两个或两个以上的自然人、法人或者其他组织可以组成一个联合体，以一个供应商的身份共同投标时，应符合以下原则：</w:t>
      </w:r>
    </w:p>
    <w:p>
      <w:pPr>
        <w:ind w:firstLine="411" w:firstLineChars="196"/>
        <w:rPr>
          <w:rFonts w:hint="eastAsia" w:ascii="宋体" w:hAnsi="宋体" w:eastAsia="宋体" w:cs="宋体"/>
        </w:rPr>
      </w:pPr>
      <w:r>
        <w:rPr>
          <w:rFonts w:hint="eastAsia" w:ascii="宋体" w:hAnsi="宋体" w:eastAsia="宋体" w:cs="宋体"/>
        </w:rPr>
        <w:t xml:space="preserve">（1）投标联合体各方参加本项目采购活动应当具备下列条件： </w:t>
      </w:r>
    </w:p>
    <w:p>
      <w:pPr>
        <w:ind w:left="420" w:leftChars="200" w:firstLine="411" w:firstLineChars="196"/>
        <w:rPr>
          <w:rFonts w:hint="eastAsia" w:ascii="宋体" w:hAnsi="宋体" w:eastAsia="宋体" w:cs="宋体"/>
        </w:rPr>
      </w:pPr>
      <w:r>
        <w:rPr>
          <w:rFonts w:hint="eastAsia" w:ascii="宋体" w:hAnsi="宋体" w:eastAsia="宋体" w:cs="宋体"/>
        </w:rPr>
        <w:t xml:space="preserve">1、具有独立承担民事责任的能力； </w:t>
      </w:r>
    </w:p>
    <w:p>
      <w:pPr>
        <w:ind w:left="420" w:firstLine="411" w:firstLineChars="196"/>
        <w:rPr>
          <w:rFonts w:hint="eastAsia" w:ascii="宋体" w:hAnsi="宋体" w:eastAsia="宋体" w:cs="宋体"/>
        </w:rPr>
      </w:pPr>
      <w:r>
        <w:rPr>
          <w:rFonts w:hint="eastAsia" w:ascii="宋体" w:hAnsi="宋体" w:eastAsia="宋体" w:cs="宋体"/>
        </w:rPr>
        <w:t xml:space="preserve">2、有良好的商业信誉和健全的财务会计制度； </w:t>
      </w:r>
    </w:p>
    <w:p>
      <w:pPr>
        <w:ind w:left="420" w:leftChars="200" w:firstLine="411" w:firstLineChars="196"/>
        <w:rPr>
          <w:rFonts w:hint="eastAsia" w:ascii="宋体" w:hAnsi="宋体" w:eastAsia="宋体" w:cs="宋体"/>
        </w:rPr>
      </w:pPr>
      <w:r>
        <w:rPr>
          <w:rFonts w:hint="eastAsia" w:ascii="宋体" w:hAnsi="宋体" w:eastAsia="宋体" w:cs="宋体"/>
        </w:rPr>
        <w:t xml:space="preserve">3、具有履行合同所必需的设备和专业技术能力； </w:t>
      </w:r>
    </w:p>
    <w:p>
      <w:pPr>
        <w:ind w:left="420" w:leftChars="200" w:firstLine="411" w:firstLineChars="196"/>
        <w:rPr>
          <w:rFonts w:hint="eastAsia" w:ascii="宋体" w:hAnsi="宋体" w:eastAsia="宋体" w:cs="宋体"/>
        </w:rPr>
      </w:pPr>
      <w:r>
        <w:rPr>
          <w:rFonts w:hint="eastAsia" w:ascii="宋体" w:hAnsi="宋体" w:eastAsia="宋体" w:cs="宋体"/>
        </w:rPr>
        <w:t xml:space="preserve">4、有依法缴纳税收和社会保障资金的良好记录； </w:t>
      </w:r>
    </w:p>
    <w:p>
      <w:pPr>
        <w:ind w:left="420" w:leftChars="200" w:firstLine="411" w:firstLineChars="196"/>
        <w:rPr>
          <w:rFonts w:hint="eastAsia" w:ascii="宋体" w:hAnsi="宋体" w:eastAsia="宋体" w:cs="宋体"/>
        </w:rPr>
      </w:pPr>
      <w:r>
        <w:rPr>
          <w:rFonts w:hint="eastAsia" w:ascii="宋体" w:hAnsi="宋体" w:eastAsia="宋体" w:cs="宋体"/>
        </w:rPr>
        <w:t xml:space="preserve">5、参加政府采购活动前三年内，在经营活动中没有重大违法记录； </w:t>
      </w:r>
    </w:p>
    <w:p>
      <w:pPr>
        <w:ind w:left="420" w:leftChars="200" w:firstLine="411" w:firstLineChars="196"/>
        <w:rPr>
          <w:rFonts w:hint="eastAsia" w:ascii="宋体" w:hAnsi="宋体" w:eastAsia="宋体" w:cs="宋体"/>
        </w:rPr>
      </w:pPr>
      <w:r>
        <w:rPr>
          <w:rFonts w:hint="eastAsia" w:ascii="宋体" w:hAnsi="宋体" w:eastAsia="宋体" w:cs="宋体"/>
        </w:rPr>
        <w:t xml:space="preserve">6、法律、行政法规规定的其他条件。 </w:t>
      </w:r>
    </w:p>
    <w:p>
      <w:pPr>
        <w:ind w:firstLine="411" w:firstLineChars="196"/>
        <w:rPr>
          <w:rFonts w:hint="eastAsia" w:ascii="宋体" w:hAnsi="宋体" w:eastAsia="宋体" w:cs="宋体"/>
        </w:rPr>
      </w:pPr>
      <w:r>
        <w:rPr>
          <w:rFonts w:hint="eastAsia" w:ascii="宋体" w:hAnsi="宋体" w:eastAsia="宋体" w:cs="宋体"/>
        </w:rPr>
        <w:t>（2）投标联合体各方必须有一方先行注册成深圳市政府采购中心供应商；</w:t>
      </w:r>
    </w:p>
    <w:p>
      <w:pPr>
        <w:ind w:firstLine="411" w:firstLineChars="196"/>
        <w:rPr>
          <w:rFonts w:hint="eastAsia" w:ascii="宋体" w:hAnsi="宋体" w:eastAsia="宋体" w:cs="宋体"/>
        </w:rPr>
      </w:pPr>
      <w:r>
        <w:rPr>
          <w:rFonts w:hint="eastAsia" w:ascii="宋体" w:hAnsi="宋体" w:eastAsia="宋体" w:cs="宋体"/>
        </w:rPr>
        <w:t>（3）联合体中有同类资质的供应商按照联合体分工承担相同工作的，应当按照资质等级较低的供应商确定资质等级；</w:t>
      </w:r>
    </w:p>
    <w:p>
      <w:pPr>
        <w:ind w:firstLine="411" w:firstLineChars="196"/>
        <w:rPr>
          <w:rFonts w:hint="eastAsia" w:ascii="宋体" w:hAnsi="宋体" w:eastAsia="宋体" w:cs="宋体"/>
        </w:rPr>
      </w:pPr>
      <w:r>
        <w:rPr>
          <w:rFonts w:hint="eastAsia" w:ascii="宋体" w:hAnsi="宋体" w:eastAsia="宋体" w:cs="宋体"/>
        </w:rPr>
        <w:t>（4）是否允许联合体参加投标，应当由采购人和采购代理机构根据项目的实际情况和潜在供应商的数量自主决定，如果决定接受联合体投标则应当在招标公告中明示；</w:t>
      </w:r>
    </w:p>
    <w:p>
      <w:pPr>
        <w:ind w:firstLine="411" w:firstLineChars="196"/>
        <w:rPr>
          <w:rFonts w:hint="eastAsia" w:ascii="宋体" w:hAnsi="宋体" w:eastAsia="宋体" w:cs="宋体"/>
        </w:rPr>
      </w:pPr>
      <w:r>
        <w:rPr>
          <w:rFonts w:hint="eastAsia" w:ascii="宋体" w:hAnsi="宋体" w:eastAsia="宋体" w:cs="宋体"/>
        </w:rPr>
        <w:t>（5）采购人根据采购项目的特殊要求规定投标人特定条件的，联合体各方中至少应当有一方符合采购人规定的特定条件。对于招标公告对投标人某一资格有要求的，按照联合体各方中最低资质等级确定联合体的资质等级；联合体各方的不同资质可优势互补；</w:t>
      </w:r>
    </w:p>
    <w:p>
      <w:pPr>
        <w:ind w:firstLine="411" w:firstLineChars="196"/>
        <w:rPr>
          <w:rFonts w:hint="eastAsia" w:ascii="宋体" w:hAnsi="宋体" w:eastAsia="宋体" w:cs="宋体"/>
        </w:rPr>
      </w:pPr>
      <w:r>
        <w:rPr>
          <w:rFonts w:hint="eastAsia" w:ascii="宋体" w:hAnsi="宋体" w:eastAsia="宋体" w:cs="宋体"/>
        </w:rPr>
        <w:t>（6）投标人的投标文件及中标后签署的合同协议对联合体各方均具法律约束力；</w:t>
      </w:r>
    </w:p>
    <w:p>
      <w:pPr>
        <w:ind w:firstLine="411" w:firstLineChars="196"/>
        <w:rPr>
          <w:rFonts w:hint="eastAsia" w:ascii="宋体" w:hAnsi="宋体" w:eastAsia="宋体" w:cs="宋体"/>
        </w:rPr>
      </w:pPr>
      <w:r>
        <w:rPr>
          <w:rFonts w:hint="eastAsia" w:ascii="宋体" w:hAnsi="宋体" w:eastAsia="宋体" w:cs="宋体"/>
        </w:rPr>
        <w:t>（7）联合体各方应当签订共同投标协议，明确约定各方拟承担的工作和责任，并将该共同投标协议随投标文件一并递交给采购代理机构；</w:t>
      </w:r>
    </w:p>
    <w:p>
      <w:pPr>
        <w:ind w:firstLine="411" w:firstLineChars="196"/>
        <w:rPr>
          <w:rFonts w:hint="eastAsia" w:ascii="宋体" w:hAnsi="宋体" w:eastAsia="宋体" w:cs="宋体"/>
        </w:rPr>
      </w:pPr>
      <w:r>
        <w:rPr>
          <w:rFonts w:hint="eastAsia" w:ascii="宋体" w:hAnsi="宋体" w:eastAsia="宋体" w:cs="宋体"/>
        </w:rPr>
        <w:t>（8）联合体中标后，联合体各方应当共同与采购人签订合同，就中标项目向采购人承担连带责任；</w:t>
      </w:r>
    </w:p>
    <w:p>
      <w:pPr>
        <w:ind w:firstLine="411" w:firstLineChars="196"/>
        <w:rPr>
          <w:rFonts w:hint="eastAsia" w:ascii="宋体" w:hAnsi="宋体" w:eastAsia="宋体" w:cs="宋体"/>
        </w:rPr>
      </w:pPr>
      <w:r>
        <w:rPr>
          <w:rFonts w:hint="eastAsia" w:ascii="宋体" w:hAnsi="宋体" w:eastAsia="宋体" w:cs="宋体"/>
        </w:rPr>
        <w:t>（9）联合体的各方应当共同推荐一联合体投标授权代表方，由联合体各方提交一份授权书，证明其有资格代表联合体各方签署投标文件，该授权书作为投标文件的组成部分一并递交给采购代理机构；</w:t>
      </w:r>
    </w:p>
    <w:p>
      <w:pPr>
        <w:ind w:firstLine="411" w:firstLineChars="196"/>
        <w:rPr>
          <w:rFonts w:hint="eastAsia" w:ascii="宋体" w:hAnsi="宋体" w:eastAsia="宋体" w:cs="宋体"/>
        </w:rPr>
      </w:pPr>
      <w:r>
        <w:rPr>
          <w:rFonts w:hint="eastAsia" w:ascii="宋体" w:hAnsi="宋体" w:eastAsia="宋体" w:cs="宋体"/>
        </w:rPr>
        <w:t>（10）以联合体形式参加采购活动的，联合体各方不得再单独参加或者与其他供应商另外组成联合体参加同一合同项目下的其他采购活动，出现上述情况者，其投标和与此有关联合体、总包单位的投标将被拒绝；</w:t>
      </w:r>
    </w:p>
    <w:p>
      <w:pPr>
        <w:ind w:firstLine="411" w:firstLineChars="196"/>
        <w:rPr>
          <w:rFonts w:hint="eastAsia" w:ascii="宋体" w:hAnsi="宋体" w:eastAsia="宋体" w:cs="宋体"/>
          <w:szCs w:val="21"/>
        </w:rPr>
      </w:pPr>
      <w:r>
        <w:rPr>
          <w:rFonts w:hint="eastAsia" w:ascii="宋体" w:hAnsi="宋体" w:eastAsia="宋体" w:cs="宋体"/>
        </w:rPr>
        <w:t>（11）本通用条款中“投标人”一词亦指联合体各方，专用条款另有规定或说明的除外。</w:t>
      </w:r>
    </w:p>
    <w:p>
      <w:pPr>
        <w:rPr>
          <w:rFonts w:hint="eastAsia" w:ascii="宋体" w:hAnsi="宋体" w:eastAsia="宋体" w:cs="宋体"/>
          <w:sz w:val="24"/>
        </w:rPr>
      </w:pPr>
      <w:r>
        <w:rPr>
          <w:rFonts w:hint="eastAsia" w:ascii="宋体" w:hAnsi="宋体" w:eastAsia="宋体" w:cs="宋体"/>
          <w:sz w:val="24"/>
        </w:rPr>
        <w:t>6．政策导向</w:t>
      </w:r>
    </w:p>
    <w:p>
      <w:pPr>
        <w:ind w:firstLine="315" w:firstLineChars="150"/>
        <w:rPr>
          <w:rFonts w:hint="eastAsia" w:ascii="宋体" w:hAnsi="宋体" w:eastAsia="宋体" w:cs="宋体"/>
          <w:bCs/>
          <w:szCs w:val="21"/>
        </w:rPr>
      </w:pPr>
      <w:r>
        <w:rPr>
          <w:rFonts w:hint="eastAsia" w:ascii="宋体" w:hAnsi="宋体" w:eastAsia="宋体" w:cs="宋体"/>
          <w:bCs/>
          <w:szCs w:val="21"/>
        </w:rPr>
        <w:t>6.1根据《财政部 发展改革委 生态环境部 市场监管总局 关于调整优化节能产品、环境标志产品政府采购执行机制的通知》，自2019年4月1日起，对政府采购节能产品、环境标志产品实施品目清单管理。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财政部、国家发展和改革委员会制定的《</w:t>
      </w:r>
      <w:r>
        <w:rPr>
          <w:rFonts w:hint="eastAsia" w:ascii="宋体" w:hAnsi="宋体" w:eastAsia="宋体" w:cs="宋体"/>
        </w:rPr>
        <w:fldChar w:fldCharType="begin"/>
      </w:r>
      <w:r>
        <w:rPr>
          <w:rFonts w:hint="eastAsia" w:ascii="宋体" w:hAnsi="宋体" w:eastAsia="宋体" w:cs="宋体"/>
        </w:rPr>
        <w:instrText xml:space="preserve"> HYPERLINK "http://gks.mof.gov.cn/zhengfucaigouguanli/201904/P020190404409422168443.pdf" </w:instrText>
      </w:r>
      <w:r>
        <w:rPr>
          <w:rFonts w:hint="eastAsia" w:ascii="宋体" w:hAnsi="宋体" w:eastAsia="宋体" w:cs="宋体"/>
        </w:rPr>
        <w:fldChar w:fldCharType="separate"/>
      </w:r>
      <w:r>
        <w:rPr>
          <w:rFonts w:hint="eastAsia" w:ascii="宋体" w:hAnsi="宋体" w:eastAsia="宋体" w:cs="宋体"/>
          <w:bCs/>
          <w:szCs w:val="21"/>
        </w:rPr>
        <w:t>节能产品政府采购品目清单</w:t>
      </w:r>
      <w:r>
        <w:rPr>
          <w:rFonts w:hint="eastAsia" w:ascii="宋体" w:hAnsi="宋体" w:eastAsia="宋体" w:cs="宋体"/>
          <w:bCs/>
          <w:szCs w:val="21"/>
        </w:rPr>
        <w:fldChar w:fldCharType="end"/>
      </w:r>
      <w:r>
        <w:rPr>
          <w:rFonts w:hint="eastAsia" w:ascii="宋体" w:hAnsi="宋体" w:eastAsia="宋体" w:cs="宋体"/>
          <w:bCs/>
          <w:szCs w:val="21"/>
        </w:rPr>
        <w:t>》，详见中国政府采购网（http://www.ccgp.gov.cn/）首页。</w:t>
      </w:r>
    </w:p>
    <w:p>
      <w:pPr>
        <w:ind w:firstLine="315" w:firstLineChars="150"/>
        <w:rPr>
          <w:rFonts w:hint="eastAsia" w:ascii="宋体" w:hAnsi="宋体" w:eastAsia="宋体" w:cs="宋体"/>
          <w:bCs/>
          <w:szCs w:val="21"/>
        </w:rPr>
      </w:pPr>
      <w:r>
        <w:rPr>
          <w:rFonts w:hint="eastAsia" w:ascii="宋体" w:hAnsi="宋体" w:eastAsia="宋体" w:cs="宋体"/>
          <w:bCs/>
          <w:szCs w:val="21"/>
        </w:rPr>
        <w:t>进入以上清单范围的投标产品将在评标时获得竞争优势。</w:t>
      </w:r>
    </w:p>
    <w:p>
      <w:pPr>
        <w:ind w:firstLine="315" w:firstLineChars="150"/>
        <w:rPr>
          <w:rFonts w:hint="eastAsia" w:ascii="宋体" w:hAnsi="宋体" w:eastAsia="宋体" w:cs="宋体"/>
          <w:bCs/>
          <w:szCs w:val="21"/>
        </w:rPr>
      </w:pPr>
      <w:r>
        <w:rPr>
          <w:rFonts w:hint="eastAsia" w:ascii="宋体" w:hAnsi="宋体" w:eastAsia="宋体" w:cs="宋体"/>
          <w:bCs/>
          <w:szCs w:val="21"/>
        </w:rPr>
        <w:t>6.2 2014年起，政府部门、国有企业在进行设备或工程采购时，应在招标文件中明确要求工程机械、装卸机械满足国家现阶段非道路移动机械用柴油机排放标准，并鼓励使用LNG或电动工程机械、装卸机械。2015年起，政府部门、国有企业采购设备或工程项目中选用LNG或电动工程机械、装卸机械的比例不低于30%。</w:t>
      </w:r>
    </w:p>
    <w:p>
      <w:pPr>
        <w:ind w:firstLine="405"/>
        <w:rPr>
          <w:rFonts w:hint="eastAsia" w:ascii="宋体" w:hAnsi="宋体" w:eastAsia="宋体" w:cs="宋体"/>
        </w:rPr>
      </w:pPr>
      <w:r>
        <w:rPr>
          <w:rFonts w:hint="eastAsia" w:ascii="宋体" w:hAnsi="宋体" w:eastAsia="宋体" w:cs="宋体"/>
          <w:shd w:val="clear" w:color="auto" w:fill="FFFFFF"/>
        </w:rPr>
        <w:t>6.3</w:t>
      </w:r>
      <w:r>
        <w:rPr>
          <w:rFonts w:hint="eastAsia" w:ascii="宋体" w:hAnsi="宋体" w:eastAsia="宋体" w:cs="宋体"/>
        </w:rPr>
        <w:t>根据《深圳市人民政府关于印发深圳市贯彻落实守信联合激励和失信联合惩戒制度实施方案的通知》（深府〔2017〕57号）、《深圳市政府采购供应商诚信管理暂行办法》（深财规〔2017〕8号）以及《深圳市财政委员会关于印发&lt;深圳市政府采购供应商诚信管理暂行办法操作细则&gt;的通知》的要求，对列入失信“黑名单”的供应商限制参与政府采购。</w:t>
      </w:r>
    </w:p>
    <w:p>
      <w:pPr>
        <w:ind w:firstLine="405"/>
        <w:rPr>
          <w:rFonts w:hint="eastAsia" w:ascii="宋体" w:hAnsi="宋体" w:eastAsia="宋体" w:cs="宋体"/>
        </w:rPr>
      </w:pPr>
      <w:r>
        <w:rPr>
          <w:rFonts w:hint="eastAsia" w:ascii="宋体" w:hAnsi="宋体" w:eastAsia="宋体" w:cs="宋体"/>
        </w:rPr>
        <w:t>6.4根据《深圳市政府采购招标文件编制内部工作指引》（深财购〔2019〕16号），投标人应未被列入失信被执行人、重大税收违法案件当事人名单、政府采购严重违法失信行为记录名单。采购代理机构将在资格审查阶段通过“信用中国”网站（www.creditchina.gov.cn）、中国政府采购网（www.ccgp.gov.cn）、深圳市政府采购监督管理网（www.zfcg.sz.gov.cn）渠道查询相关主体信用记录（中标人的查询情况以发出中标通知书时的查询结果为准）。</w:t>
      </w:r>
    </w:p>
    <w:p>
      <w:pPr>
        <w:rPr>
          <w:rFonts w:hint="eastAsia" w:ascii="宋体" w:hAnsi="宋体" w:eastAsia="宋体" w:cs="宋体"/>
          <w:sz w:val="24"/>
        </w:rPr>
      </w:pPr>
      <w:r>
        <w:rPr>
          <w:rFonts w:hint="eastAsia" w:ascii="宋体" w:hAnsi="宋体" w:eastAsia="宋体" w:cs="宋体"/>
          <w:sz w:val="24"/>
        </w:rPr>
        <w:t>7.本项目若涉及采购货物，则合格的货物及相应服务应满足以下要求：</w:t>
      </w:r>
    </w:p>
    <w:p>
      <w:pPr>
        <w:ind w:firstLine="411" w:firstLineChars="196"/>
        <w:rPr>
          <w:rFonts w:hint="eastAsia" w:ascii="宋体" w:hAnsi="宋体" w:eastAsia="宋体" w:cs="宋体"/>
        </w:rPr>
      </w:pPr>
      <w:r>
        <w:rPr>
          <w:rFonts w:hint="eastAsia" w:ascii="宋体" w:hAnsi="宋体" w:eastAsia="宋体" w:cs="宋体"/>
        </w:rPr>
        <w:t>7.1  必须是全新、未使用过的原装合格正品（包括零部件），如安装或配置了软件的，须为正版软件。</w:t>
      </w:r>
    </w:p>
    <w:p>
      <w:pPr>
        <w:ind w:firstLine="411" w:firstLineChars="196"/>
        <w:rPr>
          <w:rFonts w:hint="eastAsia" w:ascii="宋体" w:hAnsi="宋体" w:eastAsia="宋体" w:cs="宋体"/>
        </w:rPr>
      </w:pPr>
      <w:r>
        <w:rPr>
          <w:rFonts w:hint="eastAsia" w:ascii="宋体" w:hAnsi="宋体" w:eastAsia="宋体" w:cs="宋体"/>
        </w:rPr>
        <w:t>7.2  国产的货物及其有关服务必须符合中华人民共和国的设计和制造生产标准或行业标准。招标公告有其他要求的，亦应符合其要求。</w:t>
      </w:r>
    </w:p>
    <w:p>
      <w:pPr>
        <w:ind w:firstLine="411" w:firstLineChars="196"/>
        <w:rPr>
          <w:rFonts w:hint="eastAsia" w:ascii="宋体" w:hAnsi="宋体" w:eastAsia="宋体" w:cs="宋体"/>
        </w:rPr>
      </w:pPr>
      <w:r>
        <w:rPr>
          <w:rFonts w:hint="eastAsia" w:ascii="宋体" w:hAnsi="宋体" w:eastAsia="宋体" w:cs="宋体"/>
        </w:rPr>
        <w:t>7.3  进口货物及其有关服务必须符合原产地和/或中华人民共和国的设计和制造生产标准或行业标准。进口的货物必须具有合法的进口手续和途径，并通过中华人民共和国商检部门检验。招标公告有其他要求的，亦应符合其要求。</w:t>
      </w:r>
    </w:p>
    <w:p>
      <w:pPr>
        <w:ind w:firstLine="411" w:firstLineChars="196"/>
        <w:rPr>
          <w:rFonts w:hint="eastAsia" w:ascii="宋体" w:hAnsi="宋体" w:eastAsia="宋体" w:cs="宋体"/>
        </w:rPr>
      </w:pPr>
      <w:r>
        <w:rPr>
          <w:rFonts w:hint="eastAsia" w:ascii="宋体" w:hAnsi="宋体" w:eastAsia="宋体" w:cs="宋体"/>
        </w:rPr>
        <w:t>7.4  投标人应保证，其所提供的货物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p>
    <w:p>
      <w:pPr>
        <w:ind w:firstLine="411" w:firstLineChars="196"/>
        <w:rPr>
          <w:rFonts w:hint="eastAsia" w:ascii="宋体" w:hAnsi="宋体" w:eastAsia="宋体" w:cs="宋体"/>
        </w:rPr>
      </w:pPr>
      <w:r>
        <w:rPr>
          <w:rFonts w:hint="eastAsia" w:ascii="宋体" w:hAnsi="宋体" w:eastAsia="宋体" w:cs="宋体"/>
        </w:rPr>
        <w:t>7.5  投标人应保证，其所提供的货物应具有行政主管部门颁发的资质证书或国家质量监督部门的产品《检验报告》。设备到货验收时，还必须提供设备的产品合格证、质量保证文件。若中标后，除非另有约定，投标人必须按合同规定完成设备的安装，并达到验收标准。</w:t>
      </w:r>
    </w:p>
    <w:p>
      <w:pPr>
        <w:ind w:firstLine="411" w:firstLineChars="196"/>
        <w:rPr>
          <w:rFonts w:hint="eastAsia" w:ascii="宋体" w:hAnsi="宋体" w:eastAsia="宋体" w:cs="宋体"/>
        </w:rPr>
      </w:pPr>
      <w:r>
        <w:rPr>
          <w:rFonts w:hint="eastAsia" w:ascii="宋体" w:hAnsi="宋体" w:eastAsia="宋体" w:cs="宋体"/>
        </w:rPr>
        <w:t>7.6  对工期的要求：投标人在投标时对其所投项目应提交详细的《交货进度表》，列明交货计划等，在合同规定的时间内完工验收。</w:t>
      </w:r>
    </w:p>
    <w:p>
      <w:pPr>
        <w:ind w:firstLine="411" w:firstLineChars="196"/>
        <w:rPr>
          <w:rFonts w:hint="eastAsia" w:ascii="宋体" w:hAnsi="宋体" w:eastAsia="宋体" w:cs="宋体"/>
        </w:rPr>
      </w:pPr>
      <w:r>
        <w:rPr>
          <w:rFonts w:hint="eastAsia" w:ascii="宋体" w:hAnsi="宋体" w:eastAsia="宋体" w:cs="宋体"/>
        </w:rPr>
        <w:t>7.7  投标人必须承担设备运输、安装调试、验收检测和提供设备操作说明书、图纸等其他相关及类似的义务。</w:t>
      </w:r>
    </w:p>
    <w:p>
      <w:pPr>
        <w:rPr>
          <w:rFonts w:hint="eastAsia" w:ascii="宋体" w:hAnsi="宋体" w:eastAsia="宋体" w:cs="宋体"/>
          <w:sz w:val="24"/>
        </w:rPr>
      </w:pPr>
      <w:r>
        <w:rPr>
          <w:rFonts w:hint="eastAsia" w:ascii="宋体" w:hAnsi="宋体" w:eastAsia="宋体" w:cs="宋体"/>
          <w:sz w:val="24"/>
        </w:rPr>
        <w:t>8．投标费用</w:t>
      </w:r>
    </w:p>
    <w:p>
      <w:pPr>
        <w:ind w:firstLine="411" w:firstLineChars="196"/>
        <w:rPr>
          <w:rFonts w:hint="eastAsia" w:ascii="宋体" w:hAnsi="宋体" w:eastAsia="宋体" w:cs="宋体"/>
          <w:szCs w:val="21"/>
        </w:rPr>
      </w:pPr>
      <w:r>
        <w:rPr>
          <w:rFonts w:hint="eastAsia" w:ascii="宋体" w:hAnsi="宋体" w:eastAsia="宋体" w:cs="宋体"/>
          <w:szCs w:val="21"/>
        </w:rPr>
        <w:t>不论投标结果如何，投标人应承担其编制投标文件与递交投标文件所涉及的一切费用。</w:t>
      </w:r>
    </w:p>
    <w:p>
      <w:pPr>
        <w:rPr>
          <w:rFonts w:hint="eastAsia" w:ascii="宋体" w:hAnsi="宋体" w:eastAsia="宋体" w:cs="宋体"/>
          <w:sz w:val="24"/>
        </w:rPr>
      </w:pPr>
      <w:r>
        <w:rPr>
          <w:rFonts w:hint="eastAsia" w:ascii="宋体" w:hAnsi="宋体" w:eastAsia="宋体" w:cs="宋体"/>
          <w:sz w:val="24"/>
        </w:rPr>
        <w:t>9．踏勘现场</w:t>
      </w:r>
    </w:p>
    <w:p>
      <w:pPr>
        <w:ind w:firstLine="411" w:firstLineChars="196"/>
        <w:rPr>
          <w:rFonts w:hint="eastAsia" w:ascii="宋体" w:hAnsi="宋体" w:eastAsia="宋体" w:cs="宋体"/>
          <w:szCs w:val="21"/>
        </w:rPr>
      </w:pPr>
      <w:r>
        <w:rPr>
          <w:rFonts w:hint="eastAsia" w:ascii="宋体" w:hAnsi="宋体" w:eastAsia="宋体" w:cs="宋体"/>
          <w:szCs w:val="21"/>
        </w:rPr>
        <w:t>9.1如有需要（详见专用条款），采购代理机构或采购人将组织投标人对项目现场及周围环境进行踏勘，以便投标人获取有关编制投标文件和签署合同所需的资料。踏勘现场所发生的费用由投标人自行承担。投标人应按专用条款所约定的时间、地点或采购代理机构另行书面通知（包括网站发布的通知）的时间和地点踏勘现场。</w:t>
      </w:r>
    </w:p>
    <w:p>
      <w:pPr>
        <w:ind w:firstLine="411" w:firstLineChars="196"/>
        <w:rPr>
          <w:rFonts w:hint="eastAsia" w:ascii="宋体" w:hAnsi="宋体" w:eastAsia="宋体" w:cs="宋体"/>
        </w:rPr>
      </w:pPr>
      <w:r>
        <w:rPr>
          <w:rFonts w:hint="eastAsia" w:ascii="宋体" w:hAnsi="宋体" w:eastAsia="宋体" w:cs="宋体"/>
        </w:rPr>
        <w:t>9.2投标人及其人员经过采购人的允许，可以踏勘目的进入采购人的项目现场。若招标文件要求投标人于统一时间地点踏勘现场的，投标人应当按时前往。</w:t>
      </w:r>
    </w:p>
    <w:p>
      <w:pPr>
        <w:ind w:firstLine="411" w:firstLineChars="196"/>
        <w:rPr>
          <w:rFonts w:hint="eastAsia" w:ascii="宋体" w:hAnsi="宋体" w:eastAsia="宋体" w:cs="宋体"/>
        </w:rPr>
      </w:pPr>
      <w:r>
        <w:rPr>
          <w:rFonts w:hint="eastAsia" w:ascii="宋体" w:hAnsi="宋体" w:eastAsia="宋体" w:cs="宋体"/>
        </w:rPr>
        <w:t>9.3采购人在有必要时通过</w:t>
      </w:r>
      <w:r>
        <w:rPr>
          <w:rFonts w:hint="eastAsia" w:ascii="宋体" w:hAnsi="宋体" w:eastAsia="宋体" w:cs="宋体"/>
          <w:szCs w:val="21"/>
        </w:rPr>
        <w:t>采购代理机构</w:t>
      </w:r>
      <w:r>
        <w:rPr>
          <w:rFonts w:hint="eastAsia" w:ascii="宋体" w:hAnsi="宋体" w:eastAsia="宋体" w:cs="宋体"/>
        </w:rPr>
        <w:t>向投标人提供有关现场的资料和数据。</w:t>
      </w:r>
    </w:p>
    <w:p>
      <w:pPr>
        <w:ind w:firstLine="411" w:firstLineChars="196"/>
        <w:rPr>
          <w:rFonts w:hint="eastAsia" w:ascii="宋体" w:hAnsi="宋体" w:eastAsia="宋体" w:cs="宋体"/>
        </w:rPr>
      </w:pPr>
      <w:r>
        <w:rPr>
          <w:rFonts w:hint="eastAsia" w:ascii="宋体" w:hAnsi="宋体" w:eastAsia="宋体" w:cs="宋体"/>
        </w:rPr>
        <w:t>9.4任何人或任何组织在踏勘现场时向投标人提交的任何书面资料或口头承诺，未经</w:t>
      </w:r>
      <w:r>
        <w:rPr>
          <w:rFonts w:hint="eastAsia" w:ascii="宋体" w:hAnsi="宋体" w:eastAsia="宋体" w:cs="宋体"/>
          <w:szCs w:val="21"/>
        </w:rPr>
        <w:t>采购代理机构</w:t>
      </w:r>
      <w:r>
        <w:rPr>
          <w:rFonts w:hint="eastAsia" w:ascii="宋体" w:hAnsi="宋体" w:eastAsia="宋体" w:cs="宋体"/>
        </w:rPr>
        <w:t>在网上发布或书面通知，均作无效处理。</w:t>
      </w:r>
    </w:p>
    <w:p>
      <w:pPr>
        <w:rPr>
          <w:rFonts w:hint="eastAsia" w:ascii="宋体" w:hAnsi="宋体" w:eastAsia="宋体" w:cs="宋体"/>
          <w:sz w:val="24"/>
        </w:rPr>
      </w:pPr>
      <w:r>
        <w:rPr>
          <w:rFonts w:hint="eastAsia" w:ascii="宋体" w:hAnsi="宋体" w:eastAsia="宋体" w:cs="宋体"/>
          <w:sz w:val="24"/>
        </w:rPr>
        <w:t>10．招标答疑</w:t>
      </w:r>
    </w:p>
    <w:p>
      <w:pPr>
        <w:ind w:firstLine="411" w:firstLineChars="196"/>
        <w:rPr>
          <w:rFonts w:hint="eastAsia" w:ascii="宋体" w:hAnsi="宋体" w:eastAsia="宋体" w:cs="宋体"/>
          <w:szCs w:val="21"/>
        </w:rPr>
      </w:pPr>
      <w:r>
        <w:rPr>
          <w:rFonts w:hint="eastAsia" w:ascii="宋体" w:hAnsi="宋体" w:eastAsia="宋体" w:cs="宋体"/>
          <w:szCs w:val="21"/>
        </w:rPr>
        <w:t>10.1招标答疑的目的是澄清、解答投标人在查阅招标文件后或现场踏勘中可能提出的与投标有关的疑问或询问。</w:t>
      </w:r>
    </w:p>
    <w:p>
      <w:pPr>
        <w:ind w:firstLine="411" w:firstLineChars="196"/>
        <w:rPr>
          <w:rFonts w:hint="eastAsia" w:ascii="宋体" w:hAnsi="宋体" w:eastAsia="宋体" w:cs="宋体"/>
          <w:szCs w:val="21"/>
        </w:rPr>
      </w:pPr>
      <w:r>
        <w:rPr>
          <w:rFonts w:hint="eastAsia" w:ascii="宋体" w:hAnsi="宋体" w:eastAsia="宋体" w:cs="宋体"/>
          <w:szCs w:val="21"/>
        </w:rPr>
        <w:t>10.2投标人如对招标文件内容有疑问，必须在招标文件专用条款规定的答疑截止时间前以书面的形式提交采购代理机构。</w:t>
      </w:r>
    </w:p>
    <w:p>
      <w:pPr>
        <w:ind w:firstLine="411" w:firstLineChars="196"/>
        <w:rPr>
          <w:rFonts w:hint="eastAsia" w:ascii="宋体" w:hAnsi="宋体" w:eastAsia="宋体" w:cs="宋体"/>
          <w:szCs w:val="21"/>
        </w:rPr>
      </w:pPr>
      <w:r>
        <w:rPr>
          <w:rFonts w:hint="eastAsia" w:ascii="宋体" w:hAnsi="宋体" w:eastAsia="宋体" w:cs="宋体"/>
          <w:szCs w:val="21"/>
        </w:rPr>
        <w:t>10.3采购代理机构对疑问所做出的澄清和解答，以书面答复（包括网站发布信息）为准。答疑纪要的有效性规定按照本通用条款第13.3、13.4款规定执行。</w:t>
      </w:r>
    </w:p>
    <w:p>
      <w:pPr>
        <w:ind w:firstLine="411" w:firstLineChars="196"/>
        <w:rPr>
          <w:rFonts w:hint="eastAsia" w:ascii="宋体" w:hAnsi="宋体" w:eastAsia="宋体" w:cs="宋体"/>
          <w:szCs w:val="21"/>
        </w:rPr>
      </w:pPr>
      <w:r>
        <w:rPr>
          <w:rFonts w:hint="eastAsia" w:ascii="宋体" w:hAnsi="宋体" w:eastAsia="宋体" w:cs="宋体"/>
          <w:szCs w:val="21"/>
        </w:rPr>
        <w:t>10.4</w:t>
      </w:r>
      <w:r>
        <w:rPr>
          <w:rFonts w:hint="eastAsia" w:ascii="宋体" w:hAnsi="宋体" w:eastAsia="宋体" w:cs="宋体"/>
        </w:rPr>
        <w:t>投标人应该在法定质疑期内一次性提出针对同一采购程序环节的质疑。</w:t>
      </w:r>
    </w:p>
    <w:p>
      <w:pPr>
        <w:ind w:firstLine="411" w:firstLineChars="196"/>
        <w:rPr>
          <w:rFonts w:hint="eastAsia" w:ascii="宋体" w:hAnsi="宋体" w:eastAsia="宋体" w:cs="宋体"/>
          <w:szCs w:val="21"/>
        </w:rPr>
      </w:pPr>
      <w:r>
        <w:rPr>
          <w:rFonts w:hint="eastAsia" w:ascii="宋体" w:hAnsi="宋体" w:eastAsia="宋体" w:cs="宋体"/>
          <w:szCs w:val="21"/>
        </w:rPr>
        <w:t>10.5如采购人认为有必要组织现场答疑会，投标人应按照招标文件规定的时间或采购代理机构另行书面通知（包括网站发布的通知）的时间和地点，参与现场答疑会。</w:t>
      </w:r>
    </w:p>
    <w:p>
      <w:pPr>
        <w:ind w:firstLine="411" w:firstLineChars="196"/>
        <w:rPr>
          <w:rFonts w:hint="eastAsia" w:ascii="宋体" w:hAnsi="宋体" w:eastAsia="宋体" w:cs="宋体"/>
          <w:szCs w:val="21"/>
        </w:rPr>
      </w:pPr>
      <w:r>
        <w:rPr>
          <w:rFonts w:hint="eastAsia" w:ascii="宋体" w:hAnsi="宋体" w:eastAsia="宋体" w:cs="宋体"/>
          <w:szCs w:val="21"/>
        </w:rPr>
        <w:t>10.6未参与招标答疑不作为否定投标人资格的理由。</w:t>
      </w:r>
    </w:p>
    <w:p>
      <w:pPr>
        <w:rPr>
          <w:rFonts w:hint="eastAsia" w:ascii="宋体" w:hAnsi="宋体" w:eastAsia="宋体" w:cs="宋体"/>
          <w:b/>
          <w:bCs/>
          <w:sz w:val="28"/>
          <w:szCs w:val="28"/>
        </w:rPr>
      </w:pPr>
      <w:r>
        <w:rPr>
          <w:rFonts w:hint="eastAsia" w:ascii="宋体" w:hAnsi="宋体" w:eastAsia="宋体" w:cs="宋体"/>
          <w:b/>
          <w:bCs/>
          <w:sz w:val="28"/>
          <w:szCs w:val="28"/>
        </w:rPr>
        <w:br w:type="page"/>
      </w:r>
    </w:p>
    <w:p>
      <w:pPr>
        <w:pStyle w:val="5"/>
        <w:numPr>
          <w:ilvl w:val="0"/>
          <w:numId w:val="16"/>
        </w:numPr>
        <w:spacing w:before="120" w:beforeLines="50" w:after="120" w:afterLines="50"/>
        <w:rPr>
          <w:rFonts w:hint="eastAsia" w:ascii="宋体" w:hAnsi="宋体" w:eastAsia="宋体" w:cs="宋体"/>
          <w:b/>
          <w:bCs/>
          <w:sz w:val="28"/>
          <w:szCs w:val="28"/>
        </w:rPr>
      </w:pPr>
      <w:r>
        <w:rPr>
          <w:rFonts w:hint="eastAsia" w:ascii="宋体" w:hAnsi="宋体" w:eastAsia="宋体" w:cs="宋体"/>
          <w:b/>
          <w:bCs/>
          <w:sz w:val="28"/>
          <w:szCs w:val="28"/>
        </w:rPr>
        <w:t>招标文件</w:t>
      </w:r>
    </w:p>
    <w:p>
      <w:pPr>
        <w:rPr>
          <w:rFonts w:hint="eastAsia" w:ascii="宋体" w:hAnsi="宋体" w:eastAsia="宋体" w:cs="宋体"/>
          <w:sz w:val="24"/>
        </w:rPr>
      </w:pPr>
      <w:r>
        <w:rPr>
          <w:rFonts w:hint="eastAsia" w:ascii="宋体" w:hAnsi="宋体" w:eastAsia="宋体" w:cs="宋体"/>
          <w:sz w:val="24"/>
        </w:rPr>
        <w:t>11．招标文件的编制与组成</w:t>
      </w:r>
    </w:p>
    <w:p>
      <w:pPr>
        <w:snapToGrid w:val="0"/>
        <w:ind w:firstLine="420" w:firstLineChars="200"/>
        <w:rPr>
          <w:rFonts w:hint="eastAsia" w:ascii="宋体" w:hAnsi="宋体" w:eastAsia="宋体" w:cs="宋体"/>
          <w:szCs w:val="21"/>
        </w:rPr>
      </w:pPr>
      <w:r>
        <w:rPr>
          <w:rFonts w:hint="eastAsia" w:ascii="宋体" w:hAnsi="宋体" w:eastAsia="宋体" w:cs="宋体"/>
          <w:szCs w:val="21"/>
        </w:rPr>
        <w:t>11.1招标文件除以下内容外，采购代理机构在招标（或谈判）期间发出的答疑纪要和其他补充修改函件，均是招标文件的组成部分，对投标人起约束作用；</w:t>
      </w:r>
    </w:p>
    <w:p>
      <w:pPr>
        <w:ind w:firstLine="411" w:firstLineChars="196"/>
        <w:rPr>
          <w:rFonts w:hint="eastAsia" w:ascii="宋体" w:hAnsi="宋体" w:eastAsia="宋体" w:cs="宋体"/>
          <w:szCs w:val="21"/>
        </w:rPr>
      </w:pPr>
      <w:r>
        <w:rPr>
          <w:rFonts w:hint="eastAsia" w:ascii="宋体" w:hAnsi="宋体" w:eastAsia="宋体" w:cs="宋体"/>
          <w:szCs w:val="21"/>
        </w:rPr>
        <w:t>招标文件包括下列内容：</w:t>
      </w:r>
    </w:p>
    <w:p>
      <w:pPr>
        <w:ind w:left="420" w:leftChars="200" w:firstLine="413" w:firstLineChars="196"/>
        <w:rPr>
          <w:rFonts w:hint="eastAsia" w:ascii="宋体" w:hAnsi="宋体" w:eastAsia="宋体" w:cs="宋体"/>
          <w:b/>
          <w:szCs w:val="21"/>
        </w:rPr>
      </w:pPr>
      <w:r>
        <w:rPr>
          <w:rFonts w:hint="eastAsia" w:ascii="宋体" w:hAnsi="宋体" w:eastAsia="宋体" w:cs="宋体"/>
          <w:b/>
          <w:szCs w:val="21"/>
        </w:rPr>
        <w:t>第一册  专用条款</w:t>
      </w:r>
    </w:p>
    <w:p>
      <w:pPr>
        <w:ind w:left="1079" w:leftChars="514"/>
        <w:rPr>
          <w:rFonts w:hint="eastAsia" w:ascii="宋体" w:hAnsi="宋体" w:eastAsia="宋体" w:cs="宋体"/>
          <w:b/>
          <w:szCs w:val="21"/>
        </w:rPr>
      </w:pPr>
      <w:r>
        <w:rPr>
          <w:rFonts w:hint="eastAsia" w:ascii="宋体" w:hAnsi="宋体" w:eastAsia="宋体" w:cs="宋体"/>
          <w:b/>
          <w:szCs w:val="21"/>
        </w:rPr>
        <w:t>关键信息</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第一章  招标公告</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第二章  招标项目需求</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第三章  投标文件组成、格式</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第四章  合同条款及格式</w:t>
      </w:r>
    </w:p>
    <w:p>
      <w:pPr>
        <w:ind w:left="420" w:leftChars="200" w:firstLine="413" w:firstLineChars="196"/>
        <w:rPr>
          <w:rFonts w:hint="eastAsia" w:ascii="宋体" w:hAnsi="宋体" w:eastAsia="宋体" w:cs="宋体"/>
          <w:b/>
          <w:szCs w:val="21"/>
        </w:rPr>
      </w:pPr>
      <w:r>
        <w:rPr>
          <w:rFonts w:hint="eastAsia" w:ascii="宋体" w:hAnsi="宋体" w:eastAsia="宋体" w:cs="宋体"/>
          <w:b/>
          <w:szCs w:val="21"/>
        </w:rPr>
        <w:t>第二册  通用条款</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第一章  总则</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第二章  招标文件</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第三章  投标文件的编制</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第四章  投标文件的递交</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第五章  开标</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第六章  评标要求</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第七章  评标程序及评标方法</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第八章  定标及公示</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第九章  公开招标失败的后续处理</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第十章  合同的授予与备案</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第十一章  质疑处理</w:t>
      </w:r>
    </w:p>
    <w:p>
      <w:pPr>
        <w:ind w:left="630" w:leftChars="300" w:firstLine="411" w:firstLineChars="196"/>
        <w:rPr>
          <w:rFonts w:hint="eastAsia" w:ascii="宋体" w:hAnsi="宋体" w:eastAsia="宋体" w:cs="宋体"/>
          <w:szCs w:val="21"/>
        </w:rPr>
      </w:pPr>
      <w:r>
        <w:rPr>
          <w:rFonts w:hint="eastAsia" w:ascii="宋体" w:hAnsi="宋体" w:eastAsia="宋体" w:cs="宋体"/>
          <w:szCs w:val="21"/>
        </w:rPr>
        <w:t>第十二章  中标服务费</w:t>
      </w:r>
    </w:p>
    <w:p>
      <w:pPr>
        <w:ind w:firstLine="411" w:firstLineChars="196"/>
        <w:rPr>
          <w:rFonts w:hint="eastAsia" w:ascii="宋体" w:hAnsi="宋体" w:eastAsia="宋体" w:cs="宋体"/>
          <w:szCs w:val="21"/>
        </w:rPr>
      </w:pPr>
      <w:r>
        <w:rPr>
          <w:rFonts w:hint="eastAsia" w:ascii="宋体" w:hAnsi="宋体" w:eastAsia="宋体" w:cs="宋体"/>
          <w:szCs w:val="21"/>
        </w:rPr>
        <w:t>11.2 投标人获取招标文件后，应仔细检查招标文件的所有内容，如有疑问应在答疑截止时间之前向采购代理机构提出，否则，由此引起的投标损失由投标人自行承担；投标人同时应认真审阅招标文件所有的事项、格式、条款和规范要求等，如果投标人的投标文件未按招标文件要求提交全部资料或者投标文件未对招标文件做出实质性响应，其风险应由投标人自行承担，并根据有关条款规定，其投标有可能被拒绝。</w:t>
      </w:r>
    </w:p>
    <w:p>
      <w:pPr>
        <w:ind w:firstLine="411" w:firstLineChars="196"/>
        <w:rPr>
          <w:rFonts w:hint="eastAsia" w:ascii="宋体" w:hAnsi="宋体" w:eastAsia="宋体" w:cs="宋体"/>
          <w:szCs w:val="21"/>
        </w:rPr>
      </w:pPr>
      <w:r>
        <w:rPr>
          <w:rFonts w:hint="eastAsia" w:ascii="宋体" w:hAnsi="宋体" w:eastAsia="宋体" w:cs="宋体"/>
          <w:szCs w:val="21"/>
        </w:rPr>
        <w:t>11.3</w:t>
      </w:r>
      <w:r>
        <w:rPr>
          <w:rFonts w:hint="eastAsia" w:ascii="宋体" w:hAnsi="宋体" w:eastAsia="宋体" w:cs="宋体"/>
        </w:rPr>
        <w:t>任何人或任何组织向投标人提交的任何书面或口头资料，未经</w:t>
      </w:r>
      <w:r>
        <w:rPr>
          <w:rFonts w:hint="eastAsia" w:ascii="宋体" w:hAnsi="宋体" w:eastAsia="宋体" w:cs="宋体"/>
          <w:szCs w:val="21"/>
        </w:rPr>
        <w:t>采购代理机构</w:t>
      </w:r>
      <w:r>
        <w:rPr>
          <w:rFonts w:hint="eastAsia" w:ascii="宋体" w:hAnsi="宋体" w:eastAsia="宋体" w:cs="宋体"/>
        </w:rPr>
        <w:t>在网上发布或书面通知，均作无效处理，不得作为招标文件的组成部分。</w:t>
      </w:r>
      <w:r>
        <w:rPr>
          <w:rFonts w:hint="eastAsia" w:ascii="宋体" w:hAnsi="宋体" w:eastAsia="宋体" w:cs="宋体"/>
          <w:szCs w:val="21"/>
        </w:rPr>
        <w:t>采购代理机构</w:t>
      </w:r>
      <w:r>
        <w:rPr>
          <w:rFonts w:hint="eastAsia" w:ascii="宋体" w:hAnsi="宋体" w:eastAsia="宋体" w:cs="宋体"/>
        </w:rPr>
        <w:t>对投标人由此而做出的推论、理解和结论概不负责。</w:t>
      </w:r>
    </w:p>
    <w:p>
      <w:pPr>
        <w:rPr>
          <w:rFonts w:hint="eastAsia" w:ascii="宋体" w:hAnsi="宋体" w:eastAsia="宋体" w:cs="宋体"/>
          <w:sz w:val="24"/>
        </w:rPr>
      </w:pPr>
      <w:r>
        <w:rPr>
          <w:rFonts w:hint="eastAsia" w:ascii="宋体" w:hAnsi="宋体" w:eastAsia="宋体" w:cs="宋体"/>
          <w:sz w:val="24"/>
        </w:rPr>
        <w:t>12．招标文件的澄清</w:t>
      </w:r>
    </w:p>
    <w:p>
      <w:pPr>
        <w:ind w:firstLine="411" w:firstLineChars="196"/>
        <w:rPr>
          <w:rFonts w:hint="eastAsia" w:ascii="宋体" w:hAnsi="宋体" w:eastAsia="宋体" w:cs="宋体"/>
          <w:szCs w:val="21"/>
        </w:rPr>
      </w:pPr>
      <w:r>
        <w:rPr>
          <w:rFonts w:hint="eastAsia" w:ascii="宋体" w:hAnsi="宋体" w:eastAsia="宋体" w:cs="宋体"/>
          <w:szCs w:val="21"/>
        </w:rPr>
        <w:t>12.1投标人如对招标文件内容有疑问，必须在招标文件规定的答疑截止时间前以书面形式提交给采购代理机构。不论是采购人或采购代理机构根据需要主动对招标文件进行必要的澄清或是根据投标人的要求对招标文件做出澄清，采购代理机构都将在投标截止日期前以书面形式（或网站公开发布方式）答复或发送给所有投标人，招标文件的澄清均在指定媒体以网上公告形式发布，并对投标人具有约束力，在项目开标前，投标人有义务上网查看，公告一经上网发布，即视为送达。澄清纪要作为招标文件的组成部分，对投标人起约束作用；</w:t>
      </w:r>
    </w:p>
    <w:p>
      <w:pPr>
        <w:ind w:firstLine="411" w:firstLineChars="196"/>
        <w:rPr>
          <w:rFonts w:hint="eastAsia" w:ascii="宋体" w:hAnsi="宋体" w:eastAsia="宋体" w:cs="宋体"/>
          <w:szCs w:val="21"/>
        </w:rPr>
      </w:pPr>
      <w:r>
        <w:rPr>
          <w:rFonts w:hint="eastAsia" w:ascii="宋体" w:hAnsi="宋体" w:eastAsia="宋体" w:cs="宋体"/>
          <w:szCs w:val="21"/>
        </w:rPr>
        <w:t>12.2对于没有提出澄清又参与了该项目投标的供应商将被视为完全认同该招标文件（含澄清纪要），投标截止期后不再受理针对招标文件的相关质疑。</w:t>
      </w:r>
    </w:p>
    <w:p>
      <w:pPr>
        <w:ind w:firstLine="411" w:firstLineChars="196"/>
        <w:rPr>
          <w:rFonts w:hint="eastAsia" w:ascii="宋体" w:hAnsi="宋体" w:eastAsia="宋体" w:cs="宋体"/>
          <w:szCs w:val="21"/>
        </w:rPr>
      </w:pPr>
      <w:r>
        <w:rPr>
          <w:rFonts w:hint="eastAsia" w:ascii="宋体" w:hAnsi="宋体" w:eastAsia="宋体" w:cs="宋体"/>
          <w:szCs w:val="21"/>
        </w:rPr>
        <w:t>12.3 对招标文件中描述有歧意或前后不一致的地方，评审委员会有权进行评判，但对同一条款的评判应适用于每个投标人。</w:t>
      </w:r>
    </w:p>
    <w:p>
      <w:pPr>
        <w:rPr>
          <w:rFonts w:hint="eastAsia" w:ascii="宋体" w:hAnsi="宋体" w:eastAsia="宋体" w:cs="宋体"/>
          <w:sz w:val="24"/>
        </w:rPr>
      </w:pPr>
      <w:r>
        <w:rPr>
          <w:rFonts w:hint="eastAsia" w:ascii="宋体" w:hAnsi="宋体" w:eastAsia="宋体" w:cs="宋体"/>
          <w:sz w:val="24"/>
        </w:rPr>
        <w:t>13．招标文件的修改</w:t>
      </w:r>
    </w:p>
    <w:p>
      <w:pPr>
        <w:ind w:firstLine="411" w:firstLineChars="196"/>
        <w:rPr>
          <w:rFonts w:hint="eastAsia" w:ascii="宋体" w:hAnsi="宋体" w:eastAsia="宋体" w:cs="宋体"/>
          <w:szCs w:val="21"/>
        </w:rPr>
      </w:pPr>
      <w:r>
        <w:rPr>
          <w:rFonts w:hint="eastAsia" w:ascii="宋体" w:hAnsi="宋体" w:eastAsia="宋体" w:cs="宋体"/>
          <w:szCs w:val="21"/>
        </w:rPr>
        <w:t>13.1招标文件发出后，在投标截止日期前任何时候，确需要变更招标内容的，经采购人同意后采购代理机构可主动或在解答投标人提出的澄清问题时对招标文件进行修改；</w:t>
      </w:r>
    </w:p>
    <w:p>
      <w:pPr>
        <w:ind w:firstLine="411" w:firstLineChars="196"/>
        <w:rPr>
          <w:rFonts w:hint="eastAsia" w:ascii="宋体" w:hAnsi="宋体" w:eastAsia="宋体" w:cs="宋体"/>
          <w:szCs w:val="21"/>
        </w:rPr>
      </w:pPr>
      <w:r>
        <w:rPr>
          <w:rFonts w:hint="eastAsia" w:ascii="宋体" w:hAnsi="宋体" w:eastAsia="宋体" w:cs="宋体"/>
          <w:szCs w:val="21"/>
        </w:rPr>
        <w:t>13.2招标文件的修改以书面形式（包括网站公开发布方式）发送给所有投标人，招标文件的修改内容作为招标文件的组成部分，并具有约束力。</w:t>
      </w:r>
    </w:p>
    <w:p>
      <w:pPr>
        <w:ind w:firstLine="411" w:firstLineChars="196"/>
        <w:rPr>
          <w:rFonts w:hint="eastAsia" w:ascii="宋体" w:hAnsi="宋体" w:eastAsia="宋体" w:cs="宋体"/>
          <w:szCs w:val="21"/>
        </w:rPr>
      </w:pPr>
      <w:r>
        <w:rPr>
          <w:rFonts w:hint="eastAsia" w:ascii="宋体" w:hAnsi="宋体" w:eastAsia="宋体" w:cs="宋体"/>
          <w:szCs w:val="21"/>
        </w:rPr>
        <w:t>13.3招标文件、招标文件澄清（答疑）纪要、招标文件修改补充通知内容均以书面（包括网站公开发布方式）明确的内容为准。当招标文件、修改补充通知、澄清（答疑）纪要内容相互矛盾时，以最后发出的通知（或纪要）或修改文件为准；</w:t>
      </w:r>
    </w:p>
    <w:p>
      <w:pPr>
        <w:ind w:firstLine="411" w:firstLineChars="196"/>
        <w:rPr>
          <w:rFonts w:hint="eastAsia" w:ascii="宋体" w:hAnsi="宋体" w:eastAsia="宋体" w:cs="宋体"/>
          <w:szCs w:val="21"/>
        </w:rPr>
      </w:pPr>
      <w:r>
        <w:rPr>
          <w:rFonts w:hint="eastAsia" w:ascii="宋体" w:hAnsi="宋体" w:eastAsia="宋体" w:cs="宋体"/>
          <w:szCs w:val="21"/>
        </w:rPr>
        <w:t>13.4招标文件澄清（答疑）纪要和招标文件修改补充通知在投标截止时间前以网站公开发布形式或书面形式发送给所有投标人。为使投标人在编写投标文件时有充分时间对招标文件的修改部分进行研究，经采购人同意后，采购代理机构可以酌情延长递交投标文件的截止日期，具体时间将在修改补充通知中明确。</w:t>
      </w:r>
    </w:p>
    <w:p>
      <w:pPr>
        <w:ind w:firstLine="411" w:firstLineChars="196"/>
        <w:rPr>
          <w:rFonts w:hint="eastAsia" w:ascii="宋体" w:hAnsi="宋体" w:eastAsia="宋体" w:cs="宋体"/>
          <w:szCs w:val="21"/>
        </w:rPr>
      </w:pPr>
    </w:p>
    <w:p>
      <w:pPr>
        <w:ind w:firstLine="411" w:firstLineChars="196"/>
        <w:rPr>
          <w:rFonts w:hint="eastAsia" w:ascii="宋体" w:hAnsi="宋体" w:eastAsia="宋体" w:cs="宋体"/>
          <w:szCs w:val="21"/>
        </w:rPr>
      </w:pPr>
    </w:p>
    <w:p>
      <w:pPr>
        <w:pStyle w:val="5"/>
        <w:numPr>
          <w:ilvl w:val="0"/>
          <w:numId w:val="16"/>
        </w:numPr>
        <w:spacing w:before="120" w:beforeLines="50" w:after="120" w:afterLines="50"/>
        <w:rPr>
          <w:rFonts w:hint="eastAsia" w:ascii="宋体" w:hAnsi="宋体" w:eastAsia="宋体" w:cs="宋体"/>
          <w:b/>
          <w:bCs/>
          <w:sz w:val="28"/>
          <w:szCs w:val="28"/>
        </w:rPr>
      </w:pPr>
      <w:r>
        <w:rPr>
          <w:rFonts w:hint="eastAsia" w:ascii="宋体" w:hAnsi="宋体" w:eastAsia="宋体" w:cs="宋体"/>
          <w:b/>
          <w:bCs/>
          <w:sz w:val="28"/>
          <w:szCs w:val="28"/>
        </w:rPr>
        <w:t>投标文件的编制</w:t>
      </w:r>
    </w:p>
    <w:p>
      <w:pPr>
        <w:snapToGrid w:val="0"/>
        <w:rPr>
          <w:rFonts w:hint="eastAsia" w:ascii="宋体" w:hAnsi="宋体" w:eastAsia="宋体" w:cs="宋体"/>
          <w:sz w:val="24"/>
        </w:rPr>
      </w:pPr>
      <w:r>
        <w:rPr>
          <w:rFonts w:hint="eastAsia" w:ascii="宋体" w:hAnsi="宋体" w:eastAsia="宋体" w:cs="宋体"/>
          <w:sz w:val="24"/>
        </w:rPr>
        <w:t>14．投标文件的语言及度量单位</w:t>
      </w:r>
    </w:p>
    <w:p>
      <w:pPr>
        <w:snapToGrid w:val="0"/>
        <w:ind w:firstLine="411" w:firstLineChars="196"/>
        <w:rPr>
          <w:rFonts w:hint="eastAsia" w:ascii="宋体" w:hAnsi="宋体" w:eastAsia="宋体" w:cs="宋体"/>
          <w:szCs w:val="21"/>
        </w:rPr>
      </w:pPr>
      <w:r>
        <w:rPr>
          <w:rFonts w:hint="eastAsia" w:ascii="宋体" w:hAnsi="宋体" w:eastAsia="宋体" w:cs="宋体"/>
          <w:szCs w:val="21"/>
        </w:rPr>
        <w:t>14.1 投标人与采购代理机构或采购人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pPr>
        <w:snapToGrid w:val="0"/>
        <w:ind w:firstLine="411" w:firstLineChars="196"/>
        <w:rPr>
          <w:rFonts w:hint="eastAsia" w:ascii="宋体" w:hAnsi="宋体" w:eastAsia="宋体" w:cs="宋体"/>
          <w:szCs w:val="21"/>
        </w:rPr>
      </w:pPr>
      <w:r>
        <w:rPr>
          <w:rFonts w:hint="eastAsia" w:ascii="宋体" w:hAnsi="宋体" w:eastAsia="宋体" w:cs="宋体"/>
          <w:szCs w:val="21"/>
        </w:rPr>
        <w:t>14.2 除技术规范另有规定外，投标文件使用的度量单位，均采用中华人民共和国法定计量单位。</w:t>
      </w:r>
    </w:p>
    <w:p>
      <w:pPr>
        <w:snapToGrid w:val="0"/>
        <w:rPr>
          <w:rFonts w:hint="eastAsia" w:ascii="宋体" w:hAnsi="宋体" w:eastAsia="宋体" w:cs="宋体"/>
          <w:sz w:val="24"/>
        </w:rPr>
      </w:pPr>
      <w:r>
        <w:rPr>
          <w:rFonts w:hint="eastAsia" w:ascii="宋体" w:hAnsi="宋体" w:eastAsia="宋体" w:cs="宋体"/>
          <w:sz w:val="24"/>
        </w:rPr>
        <w:t>15．投标文件的组成</w:t>
      </w:r>
    </w:p>
    <w:p>
      <w:pPr>
        <w:snapToGrid w:val="0"/>
        <w:ind w:firstLine="413" w:firstLineChars="196"/>
        <w:rPr>
          <w:rFonts w:hint="eastAsia" w:ascii="宋体" w:hAnsi="宋体" w:eastAsia="宋体" w:cs="宋体"/>
          <w:b/>
          <w:szCs w:val="21"/>
        </w:rPr>
      </w:pPr>
      <w:r>
        <w:rPr>
          <w:rFonts w:hint="eastAsia" w:ascii="宋体" w:hAnsi="宋体" w:eastAsia="宋体" w:cs="宋体"/>
          <w:b/>
          <w:szCs w:val="21"/>
        </w:rPr>
        <w:t>具体内容请详见本项目专用条款的相关内容。</w:t>
      </w:r>
    </w:p>
    <w:p>
      <w:pPr>
        <w:snapToGrid w:val="0"/>
        <w:rPr>
          <w:rFonts w:hint="eastAsia" w:ascii="宋体" w:hAnsi="宋体" w:eastAsia="宋体" w:cs="宋体"/>
          <w:sz w:val="24"/>
        </w:rPr>
      </w:pPr>
      <w:r>
        <w:rPr>
          <w:rFonts w:hint="eastAsia" w:ascii="宋体" w:hAnsi="宋体" w:eastAsia="宋体" w:cs="宋体"/>
          <w:sz w:val="24"/>
        </w:rPr>
        <w:t>16．投标文件格式</w:t>
      </w:r>
    </w:p>
    <w:p>
      <w:pPr>
        <w:snapToGrid w:val="0"/>
        <w:ind w:firstLine="411" w:firstLineChars="196"/>
        <w:rPr>
          <w:rFonts w:hint="eastAsia" w:ascii="宋体" w:hAnsi="宋体" w:eastAsia="宋体" w:cs="宋体"/>
          <w:szCs w:val="21"/>
        </w:rPr>
      </w:pPr>
      <w:r>
        <w:rPr>
          <w:rFonts w:hint="eastAsia" w:ascii="宋体" w:hAnsi="宋体" w:eastAsia="宋体" w:cs="宋体"/>
          <w:szCs w:val="21"/>
        </w:rPr>
        <w:t>投标文件包括本通用条款第15条中规定的内容。如招标文件提供了投标文件格式，则</w:t>
      </w:r>
      <w:r>
        <w:rPr>
          <w:rFonts w:hint="eastAsia" w:ascii="宋体" w:hAnsi="宋体" w:eastAsia="宋体" w:cs="宋体"/>
          <w:b/>
          <w:bCs/>
          <w:szCs w:val="21"/>
        </w:rPr>
        <w:t>投标人提交的投标文件应毫无例外地使用招标文件所提供的相应格式</w:t>
      </w:r>
      <w:r>
        <w:rPr>
          <w:rFonts w:hint="eastAsia" w:ascii="宋体" w:hAnsi="宋体" w:eastAsia="宋体" w:cs="宋体"/>
          <w:szCs w:val="21"/>
        </w:rPr>
        <w:t>（表格可以按同样格式扩展）。</w:t>
      </w:r>
    </w:p>
    <w:p>
      <w:pPr>
        <w:snapToGrid w:val="0"/>
        <w:rPr>
          <w:rFonts w:hint="eastAsia" w:ascii="宋体" w:hAnsi="宋体" w:eastAsia="宋体" w:cs="宋体"/>
          <w:sz w:val="24"/>
        </w:rPr>
      </w:pPr>
      <w:r>
        <w:rPr>
          <w:rFonts w:hint="eastAsia" w:ascii="宋体" w:hAnsi="宋体" w:eastAsia="宋体" w:cs="宋体"/>
          <w:sz w:val="24"/>
        </w:rPr>
        <w:t>17．投标货币</w:t>
      </w:r>
    </w:p>
    <w:p>
      <w:pPr>
        <w:snapToGrid w:val="0"/>
        <w:ind w:firstLine="411" w:firstLineChars="196"/>
        <w:rPr>
          <w:rFonts w:hint="eastAsia" w:ascii="宋体" w:hAnsi="宋体" w:eastAsia="宋体" w:cs="宋体"/>
          <w:szCs w:val="21"/>
        </w:rPr>
      </w:pPr>
      <w:r>
        <w:rPr>
          <w:rFonts w:hint="eastAsia" w:ascii="宋体" w:hAnsi="宋体" w:eastAsia="宋体" w:cs="宋体"/>
          <w:szCs w:val="21"/>
        </w:rPr>
        <w:t>本项目的投标应以人民币计。</w:t>
      </w:r>
    </w:p>
    <w:p>
      <w:pPr>
        <w:snapToGrid w:val="0"/>
        <w:rPr>
          <w:rFonts w:hint="eastAsia" w:ascii="宋体" w:hAnsi="宋体" w:eastAsia="宋体" w:cs="宋体"/>
          <w:sz w:val="24"/>
        </w:rPr>
      </w:pPr>
      <w:r>
        <w:rPr>
          <w:rFonts w:hint="eastAsia" w:ascii="宋体" w:hAnsi="宋体" w:eastAsia="宋体" w:cs="宋体"/>
          <w:sz w:val="24"/>
        </w:rPr>
        <w:t>18．证明投标文件投标技术方案的合格性和符合招标文件规定的文件要求</w:t>
      </w:r>
    </w:p>
    <w:p>
      <w:pPr>
        <w:snapToGrid w:val="0"/>
        <w:ind w:firstLine="411" w:firstLineChars="196"/>
        <w:rPr>
          <w:rFonts w:hint="eastAsia" w:ascii="宋体" w:hAnsi="宋体" w:eastAsia="宋体" w:cs="宋体"/>
          <w:szCs w:val="21"/>
        </w:rPr>
      </w:pPr>
      <w:r>
        <w:rPr>
          <w:rFonts w:hint="eastAsia" w:ascii="宋体" w:hAnsi="宋体" w:eastAsia="宋体" w:cs="宋体"/>
          <w:szCs w:val="21"/>
        </w:rPr>
        <w:t>18.1 投标人应提交证明文件证明其投标技术方案项下的货物、工程和服务的合格性符合招标文件规定。该投标技术方案及其证明文件作为投标文件的一部分。</w:t>
      </w:r>
    </w:p>
    <w:p>
      <w:pPr>
        <w:snapToGrid w:val="0"/>
        <w:ind w:firstLine="411" w:firstLineChars="196"/>
        <w:rPr>
          <w:rFonts w:hint="eastAsia" w:ascii="宋体" w:hAnsi="宋体" w:eastAsia="宋体" w:cs="宋体"/>
          <w:szCs w:val="21"/>
        </w:rPr>
      </w:pPr>
      <w:r>
        <w:rPr>
          <w:rFonts w:hint="eastAsia" w:ascii="宋体" w:hAnsi="宋体" w:eastAsia="宋体" w:cs="宋体"/>
          <w:szCs w:val="21"/>
        </w:rPr>
        <w:t>18.2 投标人提供证明投标技术方案与招标文件的要求相一致的文件，可以是文字资料、图纸、数据或数码照片、制造商公布的产品说明书、产品彩页和我国政府机构出具的产品检验和核准证件等，以证明投标人响应的真实性。它包括并应符合以下要求：</w:t>
      </w:r>
    </w:p>
    <w:p>
      <w:pPr>
        <w:snapToGrid w:val="0"/>
        <w:ind w:firstLine="411" w:firstLineChars="196"/>
        <w:rPr>
          <w:rFonts w:hint="eastAsia" w:ascii="宋体" w:hAnsi="宋体" w:eastAsia="宋体" w:cs="宋体"/>
          <w:szCs w:val="21"/>
        </w:rPr>
      </w:pPr>
      <w:r>
        <w:rPr>
          <w:rFonts w:hint="eastAsia" w:ascii="宋体" w:hAnsi="宋体" w:eastAsia="宋体" w:cs="宋体"/>
          <w:szCs w:val="21"/>
        </w:rPr>
        <w:t>18.2.1主要技术指标和性能的详细说明。</w:t>
      </w:r>
    </w:p>
    <w:p>
      <w:pPr>
        <w:snapToGrid w:val="0"/>
        <w:ind w:firstLine="411" w:firstLineChars="196"/>
        <w:rPr>
          <w:rFonts w:hint="eastAsia" w:ascii="宋体" w:hAnsi="宋体" w:eastAsia="宋体" w:cs="宋体"/>
          <w:szCs w:val="21"/>
        </w:rPr>
      </w:pPr>
      <w:r>
        <w:rPr>
          <w:rFonts w:hint="eastAsia" w:ascii="宋体" w:hAnsi="宋体" w:eastAsia="宋体" w:cs="宋体"/>
          <w:szCs w:val="21"/>
        </w:rPr>
        <w:t>18.2.2投标产品从采购人开始使用至招标文件中规定的周期内正常、连续地使用所必须的备件和专用工具清单，包括备件和专用工具的货源及现行价格。</w:t>
      </w:r>
    </w:p>
    <w:p>
      <w:pPr>
        <w:snapToGrid w:val="0"/>
        <w:ind w:firstLine="411" w:firstLineChars="196"/>
        <w:rPr>
          <w:rFonts w:hint="eastAsia" w:ascii="宋体" w:hAnsi="宋体" w:eastAsia="宋体" w:cs="宋体"/>
          <w:szCs w:val="21"/>
        </w:rPr>
      </w:pPr>
      <w:r>
        <w:rPr>
          <w:rFonts w:hint="eastAsia" w:ascii="宋体" w:hAnsi="宋体" w:eastAsia="宋体" w:cs="宋体"/>
          <w:szCs w:val="21"/>
        </w:rPr>
        <w:t>18.2.3对照招标文件技术规格，逐条说明投标技术方案已对采购人的技术规格做出了实质性的响应，或申明与技术规格条文的偏差和例外。投标人应详细说明投标技术方案中产品的具体参数。</w:t>
      </w:r>
    </w:p>
    <w:p>
      <w:pPr>
        <w:snapToGrid w:val="0"/>
        <w:ind w:firstLine="411" w:firstLineChars="196"/>
        <w:rPr>
          <w:rFonts w:hint="eastAsia" w:ascii="宋体" w:hAnsi="宋体" w:eastAsia="宋体" w:cs="宋体"/>
          <w:szCs w:val="21"/>
        </w:rPr>
      </w:pPr>
      <w:r>
        <w:rPr>
          <w:rFonts w:hint="eastAsia" w:ascii="宋体" w:hAnsi="宋体" w:eastAsia="宋体" w:cs="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ascii="宋体" w:hAnsi="宋体" w:eastAsia="宋体" w:cs="宋体"/>
        </w:rPr>
        <w:t>清晰度要求能够使用电脑阅读、识别和判断</w:t>
      </w:r>
      <w:r>
        <w:rPr>
          <w:rFonts w:hint="eastAsia" w:ascii="宋体" w:hAnsi="宋体" w:eastAsia="宋体" w:cs="宋体"/>
          <w:szCs w:val="21"/>
        </w:rPr>
        <w:t>；</w:t>
      </w:r>
    </w:p>
    <w:p>
      <w:pPr>
        <w:snapToGrid w:val="0"/>
        <w:ind w:firstLine="411" w:firstLineChars="196"/>
        <w:rPr>
          <w:rFonts w:hint="eastAsia" w:ascii="宋体" w:hAnsi="宋体" w:eastAsia="宋体" w:cs="宋体"/>
          <w:szCs w:val="21"/>
        </w:rPr>
      </w:pPr>
      <w:r>
        <w:rPr>
          <w:rFonts w:hint="eastAsia" w:ascii="宋体" w:hAnsi="宋体" w:eastAsia="宋体" w:cs="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snapToGrid w:val="0"/>
        <w:ind w:firstLine="411" w:firstLineChars="196"/>
        <w:rPr>
          <w:rFonts w:hint="eastAsia" w:ascii="宋体" w:hAnsi="宋体" w:eastAsia="宋体" w:cs="宋体"/>
          <w:szCs w:val="21"/>
        </w:rPr>
      </w:pPr>
      <w:r>
        <w:rPr>
          <w:rFonts w:hint="eastAsia" w:ascii="宋体" w:hAnsi="宋体" w:eastAsia="宋体" w:cs="宋体"/>
          <w:szCs w:val="21"/>
        </w:rPr>
        <w:t>18.3相关资料不符合18.2款要求的，评审委员会有权认定为投标技术方案不合格响应，其相关分数予以扣减或作投标无效处理。</w:t>
      </w:r>
    </w:p>
    <w:p>
      <w:pPr>
        <w:snapToGrid w:val="0"/>
        <w:ind w:firstLine="411" w:firstLineChars="196"/>
        <w:rPr>
          <w:rFonts w:hint="eastAsia" w:ascii="宋体" w:hAnsi="宋体" w:eastAsia="宋体" w:cs="宋体"/>
          <w:szCs w:val="21"/>
        </w:rPr>
      </w:pPr>
      <w:r>
        <w:rPr>
          <w:rFonts w:hint="eastAsia" w:ascii="宋体" w:hAnsi="宋体" w:eastAsia="宋体" w:cs="宋体"/>
          <w:szCs w:val="21"/>
        </w:rPr>
        <w:t>18.4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ascii="宋体" w:hAnsi="宋体" w:eastAsia="宋体" w:cs="宋体"/>
        </w:rPr>
        <w:t>满足要求</w:t>
      </w:r>
      <w:r>
        <w:rPr>
          <w:rFonts w:hint="eastAsia" w:ascii="宋体" w:hAnsi="宋体" w:eastAsia="宋体" w:cs="宋体"/>
          <w:szCs w:val="21"/>
        </w:rPr>
        <w:t>，由评审委员会来评判。</w:t>
      </w:r>
    </w:p>
    <w:p>
      <w:pPr>
        <w:snapToGrid w:val="0"/>
        <w:ind w:firstLine="411" w:firstLineChars="196"/>
        <w:rPr>
          <w:rFonts w:hint="eastAsia" w:ascii="宋体" w:hAnsi="宋体" w:eastAsia="宋体" w:cs="宋体"/>
          <w:szCs w:val="21"/>
        </w:rPr>
      </w:pPr>
      <w:r>
        <w:rPr>
          <w:rFonts w:hint="eastAsia" w:ascii="宋体" w:hAnsi="宋体" w:eastAsia="宋体" w:cs="宋体"/>
          <w:szCs w:val="21"/>
        </w:rPr>
        <w:t>18.5为保证公平公正，除非另有规定或说明，投标人对同一项目投标时，不得同时提供两套或两套以上的投标人案。</w:t>
      </w:r>
    </w:p>
    <w:p>
      <w:pPr>
        <w:snapToGrid w:val="0"/>
        <w:rPr>
          <w:rFonts w:hint="eastAsia" w:ascii="宋体" w:hAnsi="宋体" w:eastAsia="宋体" w:cs="宋体"/>
          <w:sz w:val="24"/>
        </w:rPr>
      </w:pPr>
      <w:r>
        <w:rPr>
          <w:rFonts w:hint="eastAsia" w:ascii="宋体" w:hAnsi="宋体" w:eastAsia="宋体" w:cs="宋体"/>
          <w:sz w:val="24"/>
        </w:rPr>
        <w:t>19．投标文件其他证明文件的要求</w:t>
      </w:r>
    </w:p>
    <w:p>
      <w:pPr>
        <w:pStyle w:val="40"/>
        <w:snapToGrid w:val="0"/>
        <w:spacing w:beforeAutospacing="0" w:afterAutospacing="0"/>
        <w:rPr>
          <w:rFonts w:hint="eastAsia" w:ascii="宋体" w:hAnsi="宋体" w:eastAsia="宋体" w:cs="宋体"/>
          <w:kern w:val="2"/>
          <w:sz w:val="21"/>
          <w:szCs w:val="21"/>
        </w:rPr>
      </w:pPr>
      <w:r>
        <w:rPr>
          <w:rFonts w:hint="eastAsia" w:ascii="宋体" w:hAnsi="宋体" w:eastAsia="宋体" w:cs="宋体"/>
          <w:szCs w:val="21"/>
        </w:rPr>
        <w:t xml:space="preserve">   </w:t>
      </w:r>
      <w:r>
        <w:rPr>
          <w:rFonts w:hint="eastAsia" w:ascii="宋体" w:hAnsi="宋体" w:eastAsia="宋体" w:cs="宋体"/>
          <w:kern w:val="2"/>
          <w:sz w:val="21"/>
          <w:szCs w:val="21"/>
        </w:rPr>
        <w:t xml:space="preserve"> 19.1对项目招标文件《评标信息》评分项中涉及的相关业绩、社保情况等内容以及《资格性审查表》和《符合性审查表》中涉及的资格证书，投标人应提供相关部门出具的证明材料扫描件或照片，原件备查。有关扫描件（或照片）的尺寸和清晰度要求能够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w:t>
      </w:r>
    </w:p>
    <w:p>
      <w:pPr>
        <w:snapToGrid w:val="0"/>
        <w:ind w:firstLine="411" w:firstLineChars="196"/>
        <w:rPr>
          <w:rFonts w:hint="eastAsia" w:ascii="宋体" w:hAnsi="宋体" w:eastAsia="宋体" w:cs="宋体"/>
          <w:szCs w:val="21"/>
        </w:rPr>
      </w:pPr>
      <w:r>
        <w:rPr>
          <w:rFonts w:hint="eastAsia" w:ascii="宋体" w:hAnsi="宋体" w:eastAsia="宋体" w:cs="宋体"/>
          <w:szCs w:val="21"/>
        </w:rPr>
        <w:t>19.2本项目涉及提供的有关资质证书，若原有资质证书处于年审期间，须提供证书颁发部门提供的回执，并且回执须证明该证书依然有效（若在法规范围不需提供的，供应商应做书面说明并提供证明文件，否则该证书无效），则该投标人提供年审证明的可按原资质投标；若投标人正在申报上一级别资质，在未获批准之前，仍按原级别资质投标。</w:t>
      </w:r>
    </w:p>
    <w:p>
      <w:pPr>
        <w:snapToGrid w:val="0"/>
        <w:rPr>
          <w:rFonts w:hint="eastAsia" w:ascii="宋体" w:hAnsi="宋体" w:eastAsia="宋体" w:cs="宋体"/>
          <w:sz w:val="24"/>
        </w:rPr>
      </w:pPr>
      <w:r>
        <w:rPr>
          <w:rFonts w:hint="eastAsia" w:ascii="宋体" w:hAnsi="宋体" w:eastAsia="宋体" w:cs="宋体"/>
          <w:sz w:val="24"/>
        </w:rPr>
        <w:t>20．投标有效期</w:t>
      </w:r>
    </w:p>
    <w:p>
      <w:pPr>
        <w:snapToGrid w:val="0"/>
        <w:ind w:firstLine="411" w:firstLineChars="196"/>
        <w:rPr>
          <w:rFonts w:hint="eastAsia" w:ascii="宋体" w:hAnsi="宋体" w:eastAsia="宋体" w:cs="宋体"/>
          <w:szCs w:val="21"/>
        </w:rPr>
      </w:pPr>
      <w:r>
        <w:rPr>
          <w:rFonts w:hint="eastAsia" w:ascii="宋体" w:hAnsi="宋体" w:eastAsia="宋体" w:cs="宋体"/>
          <w:szCs w:val="21"/>
        </w:rPr>
        <w:t>20.1 投标有效期为从投标截止之日算起的日历天数，具体见专用条款中投标有效期的天数要求。在此期限内，所有投标文件均保持有效；</w:t>
      </w:r>
    </w:p>
    <w:p>
      <w:pPr>
        <w:snapToGrid w:val="0"/>
        <w:ind w:firstLine="411" w:firstLineChars="196"/>
        <w:rPr>
          <w:rFonts w:hint="eastAsia" w:ascii="宋体" w:hAnsi="宋体" w:eastAsia="宋体" w:cs="宋体"/>
          <w:szCs w:val="21"/>
        </w:rPr>
      </w:pPr>
      <w:r>
        <w:rPr>
          <w:rFonts w:hint="eastAsia" w:ascii="宋体" w:hAnsi="宋体" w:eastAsia="宋体" w:cs="宋体"/>
          <w:szCs w:val="21"/>
        </w:rPr>
        <w:t>20.2 在特殊的情况下，采购代理机构在原定的投标有效期满之前，经采购人同意后，可以根据需要以书面形式（包括网站公开发布方式）向投标人提出延长投标有效期的要求，对此要求投标人须以书面形式予以答复，投标人可以拒绝采购代理机构此项要求，其投标在原投标有效期满后不再有效。同意延长投标有效期的投标人不能要求也不允许修改其投标文件，但应当相应的延长投标担保有效期，在延长的投标有效期内本通用条款第21条关于投标保证金的退还与不予退还的规定仍然适用；</w:t>
      </w:r>
    </w:p>
    <w:p>
      <w:pPr>
        <w:snapToGrid w:val="0"/>
        <w:ind w:firstLine="411" w:firstLineChars="196"/>
        <w:rPr>
          <w:rFonts w:hint="eastAsia" w:ascii="宋体" w:hAnsi="宋体" w:eastAsia="宋体" w:cs="宋体"/>
          <w:szCs w:val="21"/>
        </w:rPr>
      </w:pPr>
      <w:r>
        <w:rPr>
          <w:rFonts w:hint="eastAsia" w:ascii="宋体" w:hAnsi="宋体" w:eastAsia="宋体" w:cs="宋体"/>
          <w:szCs w:val="21"/>
        </w:rPr>
        <w:t>20.3 中标单位的投标书有效期，截止于完成本招标文件规定的全部项目内容，并通过项目验收及保修或其它售后服务履约结束。</w:t>
      </w:r>
    </w:p>
    <w:p>
      <w:pPr>
        <w:snapToGrid w:val="0"/>
        <w:rPr>
          <w:rFonts w:hint="eastAsia" w:ascii="宋体" w:hAnsi="宋体" w:eastAsia="宋体" w:cs="宋体"/>
          <w:sz w:val="24"/>
        </w:rPr>
      </w:pPr>
      <w:r>
        <w:rPr>
          <w:rFonts w:hint="eastAsia" w:ascii="宋体" w:hAnsi="宋体" w:eastAsia="宋体" w:cs="宋体"/>
          <w:sz w:val="24"/>
        </w:rPr>
        <w:t>21．投标人缴纳投标保证金和履约保证金、退还保证金须知</w:t>
      </w:r>
    </w:p>
    <w:p>
      <w:pPr>
        <w:snapToGrid w:val="0"/>
        <w:rPr>
          <w:rFonts w:hint="eastAsia" w:ascii="宋体" w:hAnsi="宋体" w:eastAsia="宋体" w:cs="宋体"/>
        </w:rPr>
      </w:pPr>
      <w:r>
        <w:rPr>
          <w:rFonts w:hint="eastAsia" w:ascii="宋体" w:hAnsi="宋体" w:eastAsia="宋体" w:cs="宋体"/>
        </w:rPr>
        <w:t>21.1投标人应按专用条款中规定的数额及时间提交投标保证金，并作为其投标的一部分。</w:t>
      </w:r>
    </w:p>
    <w:p>
      <w:pPr>
        <w:snapToGrid w:val="0"/>
        <w:rPr>
          <w:rFonts w:hint="eastAsia" w:ascii="宋体" w:hAnsi="宋体" w:eastAsia="宋体" w:cs="宋体"/>
        </w:rPr>
      </w:pPr>
      <w:r>
        <w:rPr>
          <w:rFonts w:hint="eastAsia" w:ascii="宋体" w:hAnsi="宋体" w:eastAsia="宋体" w:cs="宋体"/>
        </w:rPr>
        <w:t>21.2投标保证金是用于保护本次招标免受投标人的行为而引起的风险，根据第21.7款规定，发生该条款所列行为的，将不予退还投标保证金。</w:t>
      </w:r>
      <w:r>
        <w:rPr>
          <w:rFonts w:hint="eastAsia" w:ascii="宋体" w:hAnsi="宋体" w:eastAsia="宋体" w:cs="宋体"/>
          <w:b/>
          <w:bCs/>
          <w:kern w:val="0"/>
          <w:u w:val="single"/>
          <w:lang w:val="zh-CN"/>
        </w:rPr>
        <w:t>投标保证金必须</w:t>
      </w:r>
      <w:r>
        <w:rPr>
          <w:rFonts w:hint="eastAsia" w:ascii="宋体" w:hAnsi="宋体" w:eastAsia="宋体" w:cs="宋体"/>
          <w:b/>
          <w:bCs/>
          <w:kern w:val="0"/>
          <w:u w:val="single"/>
        </w:rPr>
        <w:t>注明</w:t>
      </w:r>
      <w:r>
        <w:rPr>
          <w:rFonts w:hint="eastAsia" w:ascii="宋体" w:hAnsi="宋体" w:eastAsia="宋体" w:cs="宋体"/>
          <w:b/>
          <w:bCs/>
          <w:kern w:val="0"/>
          <w:u w:val="single"/>
          <w:lang w:val="zh-CN"/>
        </w:rPr>
        <w:t>项目编号。</w:t>
      </w:r>
    </w:p>
    <w:p>
      <w:pPr>
        <w:snapToGrid w:val="0"/>
        <w:rPr>
          <w:rFonts w:hint="eastAsia" w:ascii="宋体" w:hAnsi="宋体" w:eastAsia="宋体" w:cs="宋体"/>
        </w:rPr>
      </w:pPr>
      <w:r>
        <w:rPr>
          <w:rFonts w:hint="eastAsia" w:ascii="宋体" w:hAnsi="宋体" w:eastAsia="宋体" w:cs="宋体"/>
          <w:b/>
          <w:bCs/>
        </w:rPr>
        <w:t>21.3</w:t>
      </w:r>
      <w:r>
        <w:rPr>
          <w:rFonts w:hint="eastAsia" w:ascii="宋体" w:hAnsi="宋体" w:eastAsia="宋体" w:cs="宋体"/>
          <w:b/>
          <w:bCs/>
          <w:szCs w:val="21"/>
          <w:u w:val="single"/>
        </w:rPr>
        <w:t>根据《深圳经济特区政府采购条例》及相关法规要求，投标保证金须从投标人基本账户转出，</w:t>
      </w:r>
      <w:r>
        <w:rPr>
          <w:rFonts w:hint="eastAsia" w:ascii="宋体" w:hAnsi="宋体" w:eastAsia="宋体" w:cs="宋体"/>
          <w:b/>
          <w:bCs/>
        </w:rPr>
        <w:t>并到达招标文件指定账户：</w:t>
      </w:r>
    </w:p>
    <w:p>
      <w:pPr>
        <w:widowControl/>
        <w:autoSpaceDE w:val="0"/>
        <w:autoSpaceDN w:val="0"/>
        <w:snapToGrid w:val="0"/>
        <w:ind w:right="102" w:firstLine="632" w:firstLineChars="300"/>
        <w:textAlignment w:val="bottom"/>
        <w:rPr>
          <w:rFonts w:hint="eastAsia" w:ascii="宋体" w:hAnsi="宋体" w:eastAsia="宋体" w:cs="宋体"/>
          <w:b/>
        </w:rPr>
      </w:pPr>
      <w:r>
        <w:rPr>
          <w:rFonts w:hint="eastAsia" w:ascii="宋体" w:hAnsi="宋体" w:eastAsia="宋体" w:cs="宋体"/>
          <w:b/>
        </w:rPr>
        <w:t>收款人：深圳市振东招标代理有限公司</w:t>
      </w:r>
    </w:p>
    <w:p>
      <w:pPr>
        <w:snapToGrid w:val="0"/>
        <w:ind w:right="-496" w:firstLine="632" w:firstLineChars="300"/>
        <w:rPr>
          <w:rFonts w:hint="eastAsia" w:ascii="宋体" w:hAnsi="宋体" w:eastAsia="宋体" w:cs="宋体"/>
          <w:b/>
          <w:bCs/>
        </w:rPr>
      </w:pPr>
      <w:r>
        <w:rPr>
          <w:rFonts w:hint="eastAsia" w:ascii="宋体" w:hAnsi="宋体" w:eastAsia="宋体" w:cs="宋体"/>
          <w:b/>
        </w:rPr>
        <w:t>开户银行：</w:t>
      </w:r>
      <w:r>
        <w:rPr>
          <w:rFonts w:hint="eastAsia" w:ascii="宋体" w:hAnsi="宋体" w:eastAsia="宋体" w:cs="宋体"/>
          <w:b/>
          <w:bCs/>
        </w:rPr>
        <w:t xml:space="preserve">招商银行深圳分行安联支行 </w:t>
      </w:r>
    </w:p>
    <w:p>
      <w:pPr>
        <w:widowControl/>
        <w:autoSpaceDE w:val="0"/>
        <w:autoSpaceDN w:val="0"/>
        <w:snapToGrid w:val="0"/>
        <w:ind w:right="102" w:firstLine="632" w:firstLineChars="300"/>
        <w:textAlignment w:val="bottom"/>
        <w:rPr>
          <w:rFonts w:hint="eastAsia" w:ascii="宋体" w:hAnsi="宋体" w:eastAsia="宋体" w:cs="宋体"/>
          <w:b/>
          <w:szCs w:val="21"/>
        </w:rPr>
      </w:pPr>
      <w:r>
        <w:rPr>
          <w:rFonts w:hint="eastAsia" w:ascii="宋体" w:hAnsi="宋体" w:eastAsia="宋体" w:cs="宋体"/>
          <w:b/>
        </w:rPr>
        <w:t>银行账号：</w:t>
      </w:r>
      <w:r>
        <w:rPr>
          <w:rFonts w:hint="eastAsia" w:ascii="宋体" w:hAnsi="宋体" w:eastAsia="宋体" w:cs="宋体"/>
          <w:b/>
          <w:szCs w:val="21"/>
        </w:rPr>
        <w:t>755914788210601</w:t>
      </w:r>
    </w:p>
    <w:p>
      <w:pPr>
        <w:widowControl/>
        <w:autoSpaceDE w:val="0"/>
        <w:autoSpaceDN w:val="0"/>
        <w:ind w:firstLine="422" w:firstLineChars="200"/>
        <w:textAlignment w:val="bottom"/>
        <w:rPr>
          <w:rFonts w:hint="eastAsia" w:ascii="宋体" w:hAnsi="宋体" w:eastAsia="宋体" w:cs="宋体"/>
          <w:b/>
        </w:rPr>
      </w:pPr>
      <w:r>
        <w:rPr>
          <w:rFonts w:hint="eastAsia" w:ascii="宋体" w:hAnsi="宋体" w:eastAsia="宋体" w:cs="宋体"/>
          <w:b/>
          <w:bCs/>
          <w:szCs w:val="21"/>
          <w:u w:val="single"/>
        </w:rPr>
        <w:t>基本账户指由银行出具的开户许可证或者基本存款账户信息所示账户。</w:t>
      </w:r>
      <w:r>
        <w:rPr>
          <w:rFonts w:hint="eastAsia" w:ascii="宋体" w:hAnsi="宋体" w:eastAsia="宋体" w:cs="宋体"/>
          <w:b/>
          <w:bCs/>
          <w:u w:val="single"/>
        </w:rPr>
        <w:t>投标保证金转出支付凭证中转出账户信息应与投标人银行开户许可证或基本存款账户证明信息一致</w:t>
      </w:r>
      <w:r>
        <w:rPr>
          <w:rFonts w:hint="eastAsia" w:ascii="宋体" w:hAnsi="宋体" w:eastAsia="宋体" w:cs="宋体"/>
        </w:rPr>
        <w:t>，如出现不一致或无法依据投标文件判断其投标保证金转出账户是否为投标人基本账户的，将导致其投标无效。</w:t>
      </w:r>
    </w:p>
    <w:p>
      <w:pPr>
        <w:snapToGrid w:val="0"/>
        <w:rPr>
          <w:rFonts w:hint="eastAsia" w:ascii="宋体" w:hAnsi="宋体" w:eastAsia="宋体" w:cs="宋体"/>
        </w:rPr>
      </w:pPr>
      <w:r>
        <w:rPr>
          <w:rFonts w:hint="eastAsia" w:ascii="宋体" w:hAnsi="宋体" w:eastAsia="宋体" w:cs="宋体"/>
        </w:rPr>
        <w:t>21.4任何未按第21.1款和第21.3款规定提交投标保证金的投标，将被视为非响应性投标而予以拒绝。</w:t>
      </w:r>
    </w:p>
    <w:p>
      <w:pPr>
        <w:snapToGrid w:val="0"/>
        <w:rPr>
          <w:rFonts w:hint="eastAsia" w:ascii="宋体" w:hAnsi="宋体" w:eastAsia="宋体" w:cs="宋体"/>
        </w:rPr>
      </w:pPr>
      <w:r>
        <w:rPr>
          <w:rFonts w:hint="eastAsia" w:ascii="宋体" w:hAnsi="宋体" w:eastAsia="宋体" w:cs="宋体"/>
        </w:rPr>
        <w:t>21.5未中标的投标人的投标保证金，将按中标通知书发出之日起五个工作日内予以退还。</w:t>
      </w:r>
    </w:p>
    <w:p>
      <w:pPr>
        <w:snapToGrid w:val="0"/>
        <w:rPr>
          <w:rFonts w:hint="eastAsia" w:ascii="宋体" w:hAnsi="宋体" w:eastAsia="宋体" w:cs="宋体"/>
          <w:b/>
          <w:bCs/>
        </w:rPr>
      </w:pPr>
      <w:r>
        <w:rPr>
          <w:rFonts w:hint="eastAsia" w:ascii="宋体" w:hAnsi="宋体" w:eastAsia="宋体" w:cs="宋体"/>
          <w:b/>
          <w:bCs/>
        </w:rPr>
        <w:t>21.6中标人的投标保证金，满足下列要求，并在合同签订后的五个工作日内退还。</w:t>
      </w:r>
    </w:p>
    <w:p>
      <w:pPr>
        <w:numPr>
          <w:ilvl w:val="0"/>
          <w:numId w:val="17"/>
        </w:numPr>
        <w:snapToGrid w:val="0"/>
        <w:rPr>
          <w:rFonts w:hint="eastAsia" w:ascii="宋体" w:hAnsi="宋体" w:eastAsia="宋体" w:cs="宋体"/>
          <w:b/>
          <w:bCs/>
        </w:rPr>
      </w:pPr>
      <w:r>
        <w:rPr>
          <w:rFonts w:hint="eastAsia" w:ascii="宋体" w:hAnsi="宋体" w:eastAsia="宋体" w:cs="宋体"/>
          <w:b/>
          <w:bCs/>
        </w:rPr>
        <w:t>中标人与采购人签订合同；</w:t>
      </w:r>
    </w:p>
    <w:p>
      <w:pPr>
        <w:numPr>
          <w:ilvl w:val="0"/>
          <w:numId w:val="17"/>
        </w:numPr>
        <w:snapToGrid w:val="0"/>
        <w:rPr>
          <w:rFonts w:hint="eastAsia" w:ascii="宋体" w:hAnsi="宋体" w:eastAsia="宋体" w:cs="宋体"/>
          <w:b/>
          <w:bCs/>
        </w:rPr>
      </w:pPr>
      <w:r>
        <w:rPr>
          <w:rFonts w:hint="eastAsia" w:ascii="宋体" w:hAnsi="宋体" w:eastAsia="宋体" w:cs="宋体"/>
          <w:b/>
          <w:bCs/>
        </w:rPr>
        <w:t>中标人支付了中标服务费；</w:t>
      </w:r>
    </w:p>
    <w:p>
      <w:pPr>
        <w:numPr>
          <w:ilvl w:val="0"/>
          <w:numId w:val="17"/>
        </w:numPr>
        <w:snapToGrid w:val="0"/>
        <w:rPr>
          <w:rFonts w:hint="eastAsia" w:ascii="宋体" w:hAnsi="宋体" w:eastAsia="宋体" w:cs="宋体"/>
          <w:b/>
          <w:bCs/>
        </w:rPr>
      </w:pPr>
      <w:r>
        <w:rPr>
          <w:rFonts w:hint="eastAsia" w:ascii="宋体" w:hAnsi="宋体" w:eastAsia="宋体" w:cs="宋体"/>
          <w:b/>
          <w:bCs/>
        </w:rPr>
        <w:t>中标人提交了履约保证金或履约保函（如招标文件无要求，该项无需提供）；</w:t>
      </w:r>
    </w:p>
    <w:p>
      <w:pPr>
        <w:numPr>
          <w:ilvl w:val="0"/>
          <w:numId w:val="17"/>
        </w:numPr>
        <w:snapToGrid w:val="0"/>
        <w:rPr>
          <w:rFonts w:hint="eastAsia" w:ascii="宋体" w:hAnsi="宋体" w:eastAsia="宋体" w:cs="宋体"/>
          <w:b/>
          <w:bCs/>
        </w:rPr>
      </w:pPr>
      <w:r>
        <w:rPr>
          <w:rFonts w:hint="eastAsia" w:ascii="宋体" w:hAnsi="宋体" w:eastAsia="宋体" w:cs="宋体"/>
          <w:b/>
          <w:bCs/>
        </w:rPr>
        <w:t>中标人向采购代理机构提交了壹份合同副本。</w:t>
      </w:r>
    </w:p>
    <w:p>
      <w:pPr>
        <w:snapToGrid w:val="0"/>
        <w:rPr>
          <w:rFonts w:hint="eastAsia" w:ascii="宋体" w:hAnsi="宋体" w:eastAsia="宋体" w:cs="宋体"/>
        </w:rPr>
      </w:pPr>
      <w:r>
        <w:rPr>
          <w:rFonts w:hint="eastAsia" w:ascii="宋体" w:hAnsi="宋体" w:eastAsia="宋体" w:cs="宋体"/>
        </w:rPr>
        <w:t>21.7若发生下列情况，上报采购人，采购代理机构在书面通知投标人（或中标人）后有权不予退还投标保证金：</w:t>
      </w:r>
    </w:p>
    <w:p>
      <w:pPr>
        <w:numPr>
          <w:ilvl w:val="3"/>
          <w:numId w:val="18"/>
        </w:numPr>
        <w:tabs>
          <w:tab w:val="left" w:pos="567"/>
          <w:tab w:val="left" w:pos="993"/>
          <w:tab w:val="clear" w:pos="420"/>
        </w:tabs>
        <w:snapToGrid w:val="0"/>
        <w:rPr>
          <w:rFonts w:hint="eastAsia" w:ascii="宋体" w:hAnsi="宋体" w:eastAsia="宋体" w:cs="宋体"/>
        </w:rPr>
      </w:pPr>
      <w:r>
        <w:rPr>
          <w:rFonts w:hint="eastAsia" w:ascii="宋体" w:hAnsi="宋体" w:eastAsia="宋体" w:cs="宋体"/>
        </w:rPr>
        <w:t>投标人在投标文件中规定的投标截止时间后撤销其投标；</w:t>
      </w:r>
    </w:p>
    <w:p>
      <w:pPr>
        <w:numPr>
          <w:ilvl w:val="3"/>
          <w:numId w:val="18"/>
        </w:numPr>
        <w:tabs>
          <w:tab w:val="left" w:pos="567"/>
          <w:tab w:val="clear" w:pos="420"/>
        </w:tabs>
        <w:snapToGrid w:val="0"/>
        <w:rPr>
          <w:rFonts w:hint="eastAsia" w:ascii="宋体" w:hAnsi="宋体" w:eastAsia="宋体" w:cs="宋体"/>
        </w:rPr>
      </w:pPr>
      <w:r>
        <w:rPr>
          <w:rFonts w:hint="eastAsia" w:ascii="宋体" w:hAnsi="宋体" w:eastAsia="宋体" w:cs="宋体"/>
        </w:rPr>
        <w:t>中标人在规定期限内未能根据投标人须知中的规定签订合同或未能根据投标人须知中的规定接受对错误的修正；</w:t>
      </w:r>
    </w:p>
    <w:p>
      <w:pPr>
        <w:numPr>
          <w:ilvl w:val="3"/>
          <w:numId w:val="18"/>
        </w:numPr>
        <w:tabs>
          <w:tab w:val="left" w:pos="567"/>
          <w:tab w:val="clear" w:pos="420"/>
        </w:tabs>
        <w:snapToGrid w:val="0"/>
        <w:rPr>
          <w:rFonts w:hint="eastAsia" w:ascii="宋体" w:hAnsi="宋体" w:eastAsia="宋体" w:cs="宋体"/>
        </w:rPr>
      </w:pPr>
      <w:r>
        <w:rPr>
          <w:rFonts w:hint="eastAsia" w:ascii="宋体" w:hAnsi="宋体" w:eastAsia="宋体" w:cs="宋体"/>
        </w:rPr>
        <w:t>中标人未按招标文件中的规定提交履约保证金；</w:t>
      </w:r>
    </w:p>
    <w:p>
      <w:pPr>
        <w:numPr>
          <w:ilvl w:val="3"/>
          <w:numId w:val="18"/>
        </w:numPr>
        <w:tabs>
          <w:tab w:val="left" w:pos="567"/>
          <w:tab w:val="clear" w:pos="420"/>
        </w:tabs>
        <w:snapToGrid w:val="0"/>
        <w:rPr>
          <w:rFonts w:hint="eastAsia" w:ascii="宋体" w:hAnsi="宋体" w:eastAsia="宋体" w:cs="宋体"/>
        </w:rPr>
      </w:pPr>
      <w:r>
        <w:rPr>
          <w:rFonts w:hint="eastAsia" w:ascii="宋体" w:hAnsi="宋体" w:eastAsia="宋体" w:cs="宋体"/>
        </w:rPr>
        <w:t>中标后未按招标文件中的规定缴付中标服务费；</w:t>
      </w:r>
    </w:p>
    <w:p>
      <w:pPr>
        <w:tabs>
          <w:tab w:val="left" w:pos="420"/>
          <w:tab w:val="left" w:pos="567"/>
        </w:tabs>
        <w:snapToGrid w:val="0"/>
        <w:ind w:firstLine="420" w:firstLineChars="200"/>
        <w:rPr>
          <w:rFonts w:hint="eastAsia" w:ascii="宋体" w:hAnsi="宋体" w:eastAsia="宋体" w:cs="宋体"/>
        </w:rPr>
      </w:pPr>
      <w:r>
        <w:rPr>
          <w:rFonts w:hint="eastAsia" w:ascii="宋体" w:hAnsi="宋体" w:eastAsia="宋体" w:cs="宋体"/>
        </w:rPr>
        <w:t>5）投标人采用不正当的手段骗取中标的；</w:t>
      </w:r>
    </w:p>
    <w:p>
      <w:pPr>
        <w:tabs>
          <w:tab w:val="left" w:pos="567"/>
        </w:tabs>
        <w:snapToGrid w:val="0"/>
        <w:ind w:left="482"/>
        <w:rPr>
          <w:rFonts w:hint="eastAsia" w:ascii="宋体" w:hAnsi="宋体" w:eastAsia="宋体" w:cs="宋体"/>
        </w:rPr>
      </w:pPr>
      <w:r>
        <w:rPr>
          <w:rFonts w:hint="eastAsia" w:ascii="宋体" w:hAnsi="宋体" w:eastAsia="宋体" w:cs="宋体"/>
        </w:rPr>
        <w:t>6）经政府采购监督管理部门审查认定投标人有违反《深圳经济特区政府采购条例》及其实施细则等有关法规的行为。</w:t>
      </w:r>
    </w:p>
    <w:p>
      <w:pPr>
        <w:pStyle w:val="2"/>
        <w:snapToGrid w:val="0"/>
        <w:spacing w:line="240" w:lineRule="auto"/>
        <w:rPr>
          <w:rFonts w:hint="eastAsia" w:ascii="宋体" w:hAnsi="宋体" w:eastAsia="宋体" w:cs="宋体"/>
        </w:rPr>
      </w:pPr>
    </w:p>
    <w:p>
      <w:pPr>
        <w:snapToGrid w:val="0"/>
        <w:rPr>
          <w:rFonts w:hint="eastAsia" w:ascii="宋体" w:hAnsi="宋体" w:eastAsia="宋体" w:cs="宋体"/>
          <w:sz w:val="24"/>
        </w:rPr>
      </w:pPr>
      <w:r>
        <w:rPr>
          <w:rFonts w:hint="eastAsia" w:ascii="宋体" w:hAnsi="宋体" w:eastAsia="宋体" w:cs="宋体"/>
          <w:sz w:val="24"/>
        </w:rPr>
        <w:t>22．投标人的替代方案</w:t>
      </w:r>
    </w:p>
    <w:p>
      <w:pPr>
        <w:snapToGrid w:val="0"/>
        <w:ind w:firstLine="411" w:firstLineChars="196"/>
        <w:rPr>
          <w:rFonts w:hint="eastAsia" w:ascii="宋体" w:hAnsi="宋体" w:eastAsia="宋体" w:cs="宋体"/>
          <w:szCs w:val="21"/>
        </w:rPr>
      </w:pPr>
      <w:r>
        <w:rPr>
          <w:rFonts w:hint="eastAsia" w:ascii="宋体" w:hAnsi="宋体" w:eastAsia="宋体" w:cs="宋体"/>
          <w:szCs w:val="21"/>
        </w:rPr>
        <w:t>22.1投标人所提交的投标文件应完全满足招标文件的要求。除非招标的项目明确允许投标人提交替代方案，否则投标人有关替代方案的条款将初审不通过，投标无效。</w:t>
      </w:r>
    </w:p>
    <w:p>
      <w:pPr>
        <w:snapToGrid w:val="0"/>
        <w:ind w:firstLine="411" w:firstLineChars="196"/>
        <w:rPr>
          <w:rFonts w:hint="eastAsia" w:ascii="宋体" w:hAnsi="宋体" w:eastAsia="宋体" w:cs="宋体"/>
          <w:szCs w:val="21"/>
        </w:rPr>
      </w:pPr>
      <w:r>
        <w:rPr>
          <w:rFonts w:hint="eastAsia" w:ascii="宋体" w:hAnsi="宋体" w:eastAsia="宋体" w:cs="宋体"/>
          <w:szCs w:val="21"/>
        </w:rPr>
        <w:t>22.2 如果允许投标人提交替代方案，则准备提交替代方案的投标人除应提交一份满足招标文件要求的投标文件外，还应提交需评审其替代方案所需的全部资料，包括项目方案书、技术规范、替代方案报价书、所建议的项目方案及有关的其它详细资料。</w:t>
      </w:r>
    </w:p>
    <w:p>
      <w:pPr>
        <w:snapToGrid w:val="0"/>
        <w:rPr>
          <w:rFonts w:hint="eastAsia" w:ascii="宋体" w:hAnsi="宋体" w:eastAsia="宋体" w:cs="宋体"/>
          <w:sz w:val="24"/>
        </w:rPr>
      </w:pPr>
      <w:r>
        <w:rPr>
          <w:rFonts w:hint="eastAsia" w:ascii="宋体" w:hAnsi="宋体" w:eastAsia="宋体" w:cs="宋体"/>
          <w:sz w:val="24"/>
        </w:rPr>
        <w:t>23．投标文件的制作要求</w:t>
      </w:r>
    </w:p>
    <w:p>
      <w:pPr>
        <w:snapToGrid w:val="0"/>
        <w:rPr>
          <w:rFonts w:hint="eastAsia" w:ascii="宋体" w:hAnsi="宋体" w:eastAsia="宋体" w:cs="宋体"/>
          <w:bCs/>
        </w:rPr>
      </w:pPr>
      <w:r>
        <w:rPr>
          <w:rFonts w:hint="eastAsia" w:ascii="宋体" w:hAnsi="宋体" w:eastAsia="宋体" w:cs="宋体"/>
          <w:bCs/>
        </w:rPr>
        <w:t>23.1投标人应准备一份“唱标信封”（包括投标文件电子文档一份）、一份正本（注明投标人名称及项目名称）和专用条款规定数量的副本投标文件，在每一份投标文件上编上页码，装订成册，并要明确注明 “正本”或“副本”字样，一旦正本和副本发现差异，以正本为准。</w:t>
      </w:r>
    </w:p>
    <w:p>
      <w:pPr>
        <w:snapToGrid w:val="0"/>
        <w:rPr>
          <w:rFonts w:hint="eastAsia" w:ascii="宋体" w:hAnsi="宋体" w:eastAsia="宋体" w:cs="宋体"/>
        </w:rPr>
      </w:pPr>
      <w:r>
        <w:rPr>
          <w:rFonts w:hint="eastAsia" w:ascii="宋体" w:hAnsi="宋体" w:eastAsia="宋体" w:cs="宋体"/>
        </w:rPr>
        <w:t>23.2 投标文件正本和副本须使用不褪色墨水打印，由投标人法定代表人或其授权代表在对应位置签字，后者须将“法定代表人授权书”以书面形式附在投标文件中。</w:t>
      </w:r>
      <w:r>
        <w:rPr>
          <w:rFonts w:hint="eastAsia" w:ascii="宋体" w:hAnsi="宋体" w:eastAsia="宋体" w:cs="宋体"/>
          <w:bCs/>
        </w:rPr>
        <w:t>副</w:t>
      </w:r>
      <w:r>
        <w:rPr>
          <w:rFonts w:hint="eastAsia" w:ascii="宋体" w:hAnsi="宋体" w:eastAsia="宋体" w:cs="宋体"/>
        </w:rPr>
        <w:t>本文件可由正本文件复印而成。</w:t>
      </w:r>
    </w:p>
    <w:p>
      <w:pPr>
        <w:snapToGrid w:val="0"/>
        <w:rPr>
          <w:rFonts w:hint="eastAsia" w:ascii="宋体" w:hAnsi="宋体" w:eastAsia="宋体" w:cs="宋体"/>
          <w:b/>
          <w:bCs/>
          <w:u w:val="single"/>
        </w:rPr>
      </w:pPr>
      <w:r>
        <w:rPr>
          <w:rFonts w:hint="eastAsia" w:ascii="宋体" w:hAnsi="宋体" w:eastAsia="宋体" w:cs="宋体"/>
        </w:rPr>
        <w:t>23.3 除投标人对错处作必要修改外，投标文件中不许有加行、涂抹或改写。</w:t>
      </w:r>
      <w:r>
        <w:rPr>
          <w:rFonts w:hint="eastAsia" w:ascii="宋体" w:hAnsi="宋体" w:eastAsia="宋体" w:cs="宋体"/>
          <w:b/>
          <w:bCs/>
          <w:u w:val="single"/>
        </w:rPr>
        <w:t>若有修改须由投标人法定代表人或其授权代表进行签字，并加盖投标人公章。</w:t>
      </w:r>
    </w:p>
    <w:p>
      <w:pPr>
        <w:snapToGrid w:val="0"/>
        <w:rPr>
          <w:rFonts w:hint="eastAsia" w:ascii="宋体" w:hAnsi="宋体" w:eastAsia="宋体" w:cs="宋体"/>
          <w:b/>
          <w:bCs/>
          <w:u w:val="single"/>
        </w:rPr>
      </w:pPr>
      <w:r>
        <w:rPr>
          <w:rFonts w:hint="eastAsia" w:ascii="宋体" w:hAnsi="宋体" w:eastAsia="宋体" w:cs="宋体"/>
          <w:u w:val="single"/>
        </w:rPr>
        <w:t>23.4 投标文件的[正本]及所有[副本]的封面均须</w:t>
      </w:r>
      <w:r>
        <w:rPr>
          <w:rFonts w:hint="eastAsia" w:ascii="宋体" w:hAnsi="宋体" w:eastAsia="宋体" w:cs="宋体"/>
          <w:b/>
          <w:bCs/>
          <w:u w:val="single"/>
        </w:rPr>
        <w:t>加盖投标人公章</w:t>
      </w:r>
      <w:r>
        <w:rPr>
          <w:rFonts w:hint="eastAsia" w:ascii="宋体" w:hAnsi="宋体" w:eastAsia="宋体" w:cs="宋体"/>
          <w:u w:val="single"/>
        </w:rPr>
        <w:t>。</w:t>
      </w:r>
    </w:p>
    <w:p>
      <w:pPr>
        <w:snapToGrid w:val="0"/>
        <w:rPr>
          <w:rFonts w:hint="eastAsia" w:ascii="宋体" w:hAnsi="宋体" w:eastAsia="宋体" w:cs="宋体"/>
          <w:b/>
          <w:bCs/>
          <w:u w:val="single"/>
        </w:rPr>
      </w:pPr>
      <w:r>
        <w:rPr>
          <w:rFonts w:hint="eastAsia" w:ascii="宋体" w:hAnsi="宋体" w:eastAsia="宋体" w:cs="宋体"/>
        </w:rPr>
        <w:t>23.5投标文件的封面应注明“采购项目名称、项目编号、投标人名称、投标日期等”。</w:t>
      </w:r>
    </w:p>
    <w:p>
      <w:pPr>
        <w:snapToGrid w:val="0"/>
        <w:rPr>
          <w:rFonts w:hint="eastAsia" w:ascii="宋体" w:hAnsi="宋体" w:eastAsia="宋体" w:cs="宋体"/>
        </w:rPr>
      </w:pPr>
      <w:r>
        <w:rPr>
          <w:rFonts w:hint="eastAsia" w:ascii="宋体" w:hAnsi="宋体" w:eastAsia="宋体" w:cs="宋体"/>
        </w:rPr>
        <w:t>23.6电子文件内容包括：①投标文件完整的Word版本（DOC或者DOCX格式）；②投标文件正本扫描件（单个PDF格式文件保存，要求彩色扫描，扫描页面清晰、完整），内容包括：由投标人自行制作的与投标文件正本一致的所有文件；③分类报价明细表Excel版本（XLS或者XLSX格式）；电子文件用U盘或光盘储存，并密封于“唱标信封”内。</w:t>
      </w:r>
    </w:p>
    <w:p>
      <w:pPr>
        <w:snapToGrid w:val="0"/>
        <w:rPr>
          <w:rFonts w:hint="eastAsia" w:ascii="宋体" w:hAnsi="宋体" w:eastAsia="宋体" w:cs="宋体"/>
          <w:u w:val="single"/>
        </w:rPr>
      </w:pPr>
      <w:r>
        <w:rPr>
          <w:rFonts w:hint="eastAsia" w:ascii="宋体" w:hAnsi="宋体" w:eastAsia="宋体" w:cs="宋体"/>
          <w:b/>
          <w:u w:val="single"/>
        </w:rPr>
        <w:t>23.7 唱标信封须单独密封并加盖投标人公章。</w:t>
      </w:r>
    </w:p>
    <w:p>
      <w:pPr>
        <w:snapToGrid w:val="0"/>
        <w:rPr>
          <w:rFonts w:hint="eastAsia" w:ascii="宋体" w:hAnsi="宋体" w:eastAsia="宋体" w:cs="宋体"/>
        </w:rPr>
      </w:pPr>
      <w:r>
        <w:rPr>
          <w:rFonts w:hint="eastAsia" w:ascii="宋体" w:hAnsi="宋体" w:eastAsia="宋体" w:cs="宋体"/>
        </w:rPr>
        <w:t>23.8 采购代理机构不接受投标截止时间后递交的纸质、电子、传真等所有形式的投标文件。</w:t>
      </w:r>
    </w:p>
    <w:p>
      <w:pPr>
        <w:snapToGrid w:val="0"/>
        <w:rPr>
          <w:rFonts w:hint="eastAsia" w:ascii="宋体" w:hAnsi="宋体" w:eastAsia="宋体" w:cs="宋体"/>
        </w:rPr>
      </w:pPr>
      <w:r>
        <w:rPr>
          <w:rFonts w:hint="eastAsia" w:ascii="宋体" w:hAnsi="宋体" w:eastAsia="宋体" w:cs="宋体"/>
        </w:rPr>
        <w:t>23.9 电报、电话、传真形式的投标概不接受。</w:t>
      </w:r>
    </w:p>
    <w:p>
      <w:pPr>
        <w:snapToGrid w:val="0"/>
        <w:rPr>
          <w:rFonts w:hint="eastAsia" w:ascii="宋体" w:hAnsi="宋体" w:eastAsia="宋体" w:cs="宋体"/>
        </w:rPr>
      </w:pPr>
      <w:r>
        <w:rPr>
          <w:rFonts w:hint="eastAsia" w:ascii="宋体" w:hAnsi="宋体" w:eastAsia="宋体" w:cs="宋体"/>
        </w:rPr>
        <w:t>23.10 资格证明文件提供扫描件，专用条款另有要求的除外。</w:t>
      </w:r>
    </w:p>
    <w:p>
      <w:pPr>
        <w:pStyle w:val="2"/>
        <w:rPr>
          <w:rFonts w:hint="eastAsia" w:ascii="宋体" w:hAnsi="宋体" w:eastAsia="宋体" w:cs="宋体"/>
        </w:rPr>
      </w:pPr>
    </w:p>
    <w:p>
      <w:pPr>
        <w:pStyle w:val="5"/>
        <w:numPr>
          <w:ilvl w:val="0"/>
          <w:numId w:val="16"/>
        </w:numPr>
        <w:spacing w:before="120" w:beforeLines="50" w:after="120" w:afterLines="50"/>
        <w:rPr>
          <w:rFonts w:hint="eastAsia" w:ascii="宋体" w:hAnsi="宋体" w:eastAsia="宋体" w:cs="宋体"/>
          <w:b/>
          <w:bCs/>
          <w:sz w:val="28"/>
          <w:szCs w:val="28"/>
        </w:rPr>
      </w:pPr>
      <w:r>
        <w:rPr>
          <w:rFonts w:hint="eastAsia" w:ascii="宋体" w:hAnsi="宋体" w:eastAsia="宋体" w:cs="宋体"/>
          <w:b/>
          <w:bCs/>
          <w:sz w:val="28"/>
          <w:szCs w:val="28"/>
        </w:rPr>
        <w:t>投标文件的递交</w:t>
      </w:r>
    </w:p>
    <w:p>
      <w:pPr>
        <w:snapToGrid w:val="0"/>
        <w:rPr>
          <w:rFonts w:hint="eastAsia" w:ascii="宋体" w:hAnsi="宋体" w:eastAsia="宋体" w:cs="宋体"/>
          <w:sz w:val="24"/>
        </w:rPr>
      </w:pPr>
      <w:r>
        <w:rPr>
          <w:rFonts w:hint="eastAsia" w:ascii="宋体" w:hAnsi="宋体" w:eastAsia="宋体" w:cs="宋体"/>
          <w:sz w:val="24"/>
        </w:rPr>
        <w:t>24．投标文件的密封</w:t>
      </w:r>
    </w:p>
    <w:p>
      <w:pPr>
        <w:snapToGrid w:val="0"/>
        <w:rPr>
          <w:rFonts w:hint="eastAsia" w:ascii="宋体" w:hAnsi="宋体" w:eastAsia="宋体" w:cs="宋体"/>
          <w:b/>
          <w:sz w:val="24"/>
        </w:rPr>
      </w:pPr>
    </w:p>
    <w:p>
      <w:pPr>
        <w:widowControl/>
        <w:autoSpaceDE w:val="0"/>
        <w:autoSpaceDN w:val="0"/>
        <w:snapToGrid w:val="0"/>
        <w:ind w:right="18"/>
        <w:textAlignment w:val="bottom"/>
        <w:rPr>
          <w:rFonts w:hint="eastAsia" w:ascii="宋体" w:hAnsi="宋体" w:eastAsia="宋体" w:cs="宋体"/>
          <w:bCs/>
        </w:rPr>
      </w:pPr>
      <w:r>
        <w:rPr>
          <w:rFonts w:hint="eastAsia" w:ascii="宋体" w:hAnsi="宋体" w:eastAsia="宋体" w:cs="宋体"/>
          <w:bCs/>
        </w:rPr>
        <w:t>24.1 投标人应将投标文件、唱标信封分别单独密封。“电子文件”密封于“唱标信封”内。</w:t>
      </w:r>
    </w:p>
    <w:p>
      <w:pPr>
        <w:widowControl/>
        <w:autoSpaceDE w:val="0"/>
        <w:autoSpaceDN w:val="0"/>
        <w:snapToGrid w:val="0"/>
        <w:ind w:right="18"/>
        <w:textAlignment w:val="bottom"/>
        <w:rPr>
          <w:rFonts w:hint="eastAsia" w:ascii="宋体" w:hAnsi="宋体" w:eastAsia="宋体" w:cs="宋体"/>
          <w:bCs/>
        </w:rPr>
      </w:pPr>
      <w:r>
        <w:rPr>
          <w:rFonts w:hint="eastAsia" w:ascii="宋体" w:hAnsi="宋体" w:eastAsia="宋体" w:cs="宋体"/>
          <w:bCs/>
        </w:rPr>
        <w:t>24.2 1）密封封装表面应正确标明投标人名称、地址、项目名称并注明开标时间之前不得开封（在封口位置的封条上标注注明），封口位置须加盖投标人公章。</w:t>
      </w:r>
    </w:p>
    <w:p>
      <w:pPr>
        <w:widowControl/>
        <w:tabs>
          <w:tab w:val="left" w:pos="567"/>
        </w:tabs>
        <w:autoSpaceDE w:val="0"/>
        <w:autoSpaceDN w:val="0"/>
        <w:snapToGrid w:val="0"/>
        <w:ind w:left="482" w:right="35"/>
        <w:textAlignment w:val="bottom"/>
        <w:rPr>
          <w:rFonts w:hint="eastAsia" w:ascii="宋体" w:hAnsi="宋体" w:eastAsia="宋体" w:cs="宋体"/>
          <w:bCs/>
          <w:u w:val="single"/>
        </w:rPr>
      </w:pPr>
      <w:r>
        <w:rPr>
          <w:rFonts w:hint="eastAsia" w:ascii="宋体" w:hAnsi="宋体" w:eastAsia="宋体" w:cs="宋体"/>
          <w:bCs/>
        </w:rPr>
        <w:t>2）投标文件已密封，未按前述24.1、24.2 1）要求封装的投标文件不作投标无效处理，但由此而引起的提前开封或错放责任由投标人承担。</w:t>
      </w:r>
    </w:p>
    <w:p>
      <w:pPr>
        <w:widowControl/>
        <w:autoSpaceDE w:val="0"/>
        <w:autoSpaceDN w:val="0"/>
        <w:snapToGrid w:val="0"/>
        <w:ind w:right="18"/>
        <w:textAlignment w:val="bottom"/>
        <w:rPr>
          <w:rFonts w:hint="eastAsia" w:ascii="宋体" w:hAnsi="宋体" w:eastAsia="宋体" w:cs="宋体"/>
        </w:rPr>
      </w:pPr>
      <w:r>
        <w:rPr>
          <w:rFonts w:hint="eastAsia" w:ascii="宋体" w:hAnsi="宋体" w:eastAsia="宋体" w:cs="宋体"/>
        </w:rPr>
        <w:t>24.3 如果投标文件的密封封装未按本款规定密封和标记，采购代理机构对投标文件的误投或提前拆封不负责任。对由此造成提前开封的投标文件，采购代理机构予以拒绝，并退回投标人。</w:t>
      </w:r>
    </w:p>
    <w:p>
      <w:pPr>
        <w:widowControl/>
        <w:autoSpaceDE w:val="0"/>
        <w:autoSpaceDN w:val="0"/>
        <w:snapToGrid w:val="0"/>
        <w:ind w:right="18"/>
        <w:textAlignment w:val="bottom"/>
        <w:rPr>
          <w:rFonts w:hint="eastAsia" w:ascii="宋体" w:hAnsi="宋体" w:eastAsia="宋体" w:cs="宋体"/>
        </w:rPr>
      </w:pPr>
      <w:r>
        <w:rPr>
          <w:rFonts w:hint="eastAsia" w:ascii="宋体" w:hAnsi="宋体" w:eastAsia="宋体" w:cs="宋体"/>
        </w:rPr>
        <w:t>24.4 拒收投标文件的情形：投标文件未密封、未加盖投标人公章。</w:t>
      </w:r>
    </w:p>
    <w:p>
      <w:pPr>
        <w:widowControl/>
        <w:autoSpaceDE w:val="0"/>
        <w:autoSpaceDN w:val="0"/>
        <w:snapToGrid w:val="0"/>
        <w:ind w:right="18"/>
        <w:textAlignment w:val="bottom"/>
        <w:rPr>
          <w:rFonts w:hint="eastAsia" w:ascii="宋体" w:hAnsi="宋体" w:eastAsia="宋体" w:cs="宋体"/>
        </w:rPr>
      </w:pPr>
      <w:r>
        <w:rPr>
          <w:rFonts w:hint="eastAsia" w:ascii="宋体" w:hAnsi="宋体" w:eastAsia="宋体" w:cs="宋体"/>
        </w:rPr>
        <w:t>24.5 开标前，由采购人委派的监督人员或投标人代表检查各投标人投标文件的密封情况，并进行确认。</w:t>
      </w:r>
    </w:p>
    <w:p>
      <w:pPr>
        <w:snapToGrid w:val="0"/>
        <w:rPr>
          <w:rFonts w:hint="eastAsia" w:ascii="宋体" w:hAnsi="宋体" w:eastAsia="宋体" w:cs="宋体"/>
          <w:sz w:val="24"/>
        </w:rPr>
      </w:pPr>
    </w:p>
    <w:p>
      <w:pPr>
        <w:snapToGrid w:val="0"/>
        <w:rPr>
          <w:rFonts w:hint="eastAsia" w:ascii="宋体" w:hAnsi="宋体" w:eastAsia="宋体" w:cs="宋体"/>
          <w:sz w:val="24"/>
        </w:rPr>
      </w:pPr>
      <w:r>
        <w:rPr>
          <w:rFonts w:hint="eastAsia" w:ascii="宋体" w:hAnsi="宋体" w:eastAsia="宋体" w:cs="宋体"/>
          <w:sz w:val="24"/>
        </w:rPr>
        <w:t>25．投标截止时间</w:t>
      </w:r>
    </w:p>
    <w:p>
      <w:pPr>
        <w:snapToGrid w:val="0"/>
        <w:ind w:firstLine="411" w:firstLineChars="196"/>
        <w:rPr>
          <w:rFonts w:hint="eastAsia" w:ascii="宋体" w:hAnsi="宋体" w:eastAsia="宋体" w:cs="宋体"/>
        </w:rPr>
      </w:pPr>
      <w:r>
        <w:rPr>
          <w:rFonts w:hint="eastAsia" w:ascii="宋体" w:hAnsi="宋体" w:eastAsia="宋体" w:cs="宋体"/>
        </w:rPr>
        <w:t>25.1投标人应在招标文件规定的投标截止时间前按招标文件专用条款要求密封递交投标文件。如因故须延迟投标截止时间，经采购人同意后，</w:t>
      </w:r>
      <w:r>
        <w:rPr>
          <w:rFonts w:hint="eastAsia" w:ascii="宋体" w:hAnsi="宋体" w:eastAsia="宋体" w:cs="宋体"/>
          <w:szCs w:val="21"/>
        </w:rPr>
        <w:t>采购代理机构</w:t>
      </w:r>
      <w:r>
        <w:rPr>
          <w:rFonts w:hint="eastAsia" w:ascii="宋体" w:hAnsi="宋体" w:eastAsia="宋体" w:cs="宋体"/>
        </w:rPr>
        <w:t>可以按本通用条款第13条规定，通过网页发布或书面延期通知的方式延长投标截止时间。在此情况下，</w:t>
      </w:r>
      <w:r>
        <w:rPr>
          <w:rFonts w:hint="eastAsia" w:ascii="宋体" w:hAnsi="宋体" w:eastAsia="宋体" w:cs="宋体"/>
          <w:szCs w:val="21"/>
        </w:rPr>
        <w:t>采购代理机构</w:t>
      </w:r>
      <w:r>
        <w:rPr>
          <w:rFonts w:hint="eastAsia" w:ascii="宋体" w:hAnsi="宋体" w:eastAsia="宋体" w:cs="宋体"/>
        </w:rPr>
        <w:t>、采购人和投标人受投标截止时间制约的所有权利和义务均应延长至新的投标截止时间。</w:t>
      </w:r>
    </w:p>
    <w:p>
      <w:pPr>
        <w:snapToGrid w:val="0"/>
        <w:ind w:firstLine="411" w:firstLineChars="196"/>
        <w:rPr>
          <w:rFonts w:hint="eastAsia" w:ascii="宋体" w:hAnsi="宋体" w:eastAsia="宋体" w:cs="宋体"/>
        </w:rPr>
      </w:pPr>
      <w:r>
        <w:rPr>
          <w:rFonts w:hint="eastAsia" w:ascii="宋体" w:hAnsi="宋体" w:eastAsia="宋体" w:cs="宋体"/>
        </w:rPr>
        <w:t>25.2投标截止时间以后不接收投标文件及投标人主动提供的其它资料。</w:t>
      </w:r>
    </w:p>
    <w:p>
      <w:pPr>
        <w:pStyle w:val="2"/>
        <w:snapToGrid w:val="0"/>
        <w:spacing w:line="240" w:lineRule="auto"/>
        <w:rPr>
          <w:rFonts w:hint="eastAsia" w:ascii="宋体" w:hAnsi="宋体" w:eastAsia="宋体" w:cs="宋体"/>
        </w:rPr>
      </w:pPr>
    </w:p>
    <w:p>
      <w:pPr>
        <w:snapToGrid w:val="0"/>
        <w:rPr>
          <w:rFonts w:hint="eastAsia" w:ascii="宋体" w:hAnsi="宋体" w:eastAsia="宋体" w:cs="宋体"/>
          <w:sz w:val="24"/>
        </w:rPr>
      </w:pPr>
      <w:r>
        <w:rPr>
          <w:rFonts w:hint="eastAsia" w:ascii="宋体" w:hAnsi="宋体" w:eastAsia="宋体" w:cs="宋体"/>
          <w:sz w:val="24"/>
        </w:rPr>
        <w:t>26.样品的递交</w:t>
      </w:r>
    </w:p>
    <w:p>
      <w:pPr>
        <w:snapToGrid w:val="0"/>
        <w:ind w:firstLine="420"/>
        <w:rPr>
          <w:rFonts w:hint="eastAsia" w:ascii="宋体" w:hAnsi="宋体" w:eastAsia="宋体" w:cs="宋体"/>
          <w:szCs w:val="21"/>
        </w:rPr>
      </w:pPr>
      <w:r>
        <w:rPr>
          <w:rFonts w:hint="eastAsia" w:ascii="宋体" w:hAnsi="宋体" w:eastAsia="宋体" w:cs="宋体"/>
          <w:szCs w:val="21"/>
        </w:rPr>
        <w:t>26</w:t>
      </w:r>
      <w:r>
        <w:rPr>
          <w:rFonts w:hint="eastAsia" w:ascii="宋体" w:hAnsi="宋体" w:eastAsia="宋体" w:cs="宋体"/>
        </w:rPr>
        <w:t>.1以下有关投标样品的条款适用于要求递交投标样品的项目（详见第一册专用条款的第二章相关内容）。采购人可以要求投标人提供能反映货物材质或关键部分的极少部分的尺寸、价值不大的样品，投标人在投标时应提交《样品清单》，所提供样品必须密封包装，样品作为投</w:t>
      </w:r>
      <w:r>
        <w:rPr>
          <w:rFonts w:hint="eastAsia" w:ascii="宋体" w:hAnsi="宋体" w:eastAsia="宋体" w:cs="宋体"/>
          <w:szCs w:val="21"/>
        </w:rPr>
        <w:t>标文件的一部分。</w:t>
      </w:r>
    </w:p>
    <w:p>
      <w:pPr>
        <w:snapToGrid w:val="0"/>
        <w:ind w:firstLine="420"/>
        <w:rPr>
          <w:rFonts w:hint="eastAsia" w:ascii="宋体" w:hAnsi="宋体" w:eastAsia="宋体" w:cs="宋体"/>
          <w:kern w:val="0"/>
          <w:szCs w:val="18"/>
        </w:rPr>
      </w:pPr>
      <w:r>
        <w:rPr>
          <w:rFonts w:hint="eastAsia" w:ascii="宋体" w:hAnsi="宋体" w:eastAsia="宋体" w:cs="宋体"/>
          <w:szCs w:val="21"/>
        </w:rPr>
        <w:t>26.2</w:t>
      </w:r>
      <w:r>
        <w:rPr>
          <w:rFonts w:hint="eastAsia" w:ascii="宋体" w:hAnsi="宋体" w:eastAsia="宋体" w:cs="宋体"/>
          <w:kern w:val="0"/>
          <w:szCs w:val="18"/>
        </w:rPr>
        <w:t>投标样品上必须标注项目名称及项目编号、样品编号、样品名称等信息，但不得显示指向任何投标人的信息、制造商的商标，或者其他的标记标识。需要安装的投标样品必须为安装完整的成品，由投标人自行组织安装。</w:t>
      </w:r>
    </w:p>
    <w:p>
      <w:pPr>
        <w:snapToGrid w:val="0"/>
        <w:ind w:firstLine="420" w:firstLineChars="200"/>
        <w:rPr>
          <w:rFonts w:hint="eastAsia" w:ascii="宋体" w:hAnsi="宋体" w:eastAsia="宋体" w:cs="宋体"/>
          <w:kern w:val="0"/>
          <w:szCs w:val="18"/>
        </w:rPr>
      </w:pPr>
      <w:r>
        <w:rPr>
          <w:rFonts w:hint="eastAsia" w:ascii="宋体" w:hAnsi="宋体" w:eastAsia="宋体" w:cs="宋体"/>
          <w:szCs w:val="21"/>
        </w:rPr>
        <w:t>26.2.1</w:t>
      </w:r>
      <w:r>
        <w:rPr>
          <w:rFonts w:hint="eastAsia" w:ascii="宋体" w:hAnsi="宋体" w:eastAsia="宋体" w:cs="宋体"/>
          <w:kern w:val="0"/>
          <w:szCs w:val="18"/>
        </w:rPr>
        <w:t>样品递交签到：</w:t>
      </w:r>
    </w:p>
    <w:p>
      <w:pPr>
        <w:snapToGrid w:val="0"/>
        <w:ind w:firstLine="420" w:firstLineChars="200"/>
        <w:rPr>
          <w:rFonts w:hint="eastAsia" w:ascii="宋体" w:hAnsi="宋体" w:eastAsia="宋体" w:cs="宋体"/>
          <w:bCs/>
          <w:szCs w:val="21"/>
        </w:rPr>
      </w:pPr>
      <w:r>
        <w:rPr>
          <w:rFonts w:hint="eastAsia" w:ascii="宋体" w:hAnsi="宋体" w:eastAsia="宋体" w:cs="宋体"/>
          <w:bCs/>
          <w:szCs w:val="21"/>
        </w:rPr>
        <w:t>投标人授权代表应在本项目投标截止时间前，携带法定代表人证明书（盖公章）、法定代表人授权书（盖公章）、授权代表身份证原件和复印件、样品清单（盖公章），到达</w:t>
      </w:r>
      <w:r>
        <w:rPr>
          <w:rFonts w:hint="eastAsia" w:ascii="宋体" w:hAnsi="宋体" w:eastAsia="宋体" w:cs="宋体"/>
          <w:szCs w:val="21"/>
        </w:rPr>
        <w:t>采购代理机构指定地点</w:t>
      </w:r>
      <w:r>
        <w:rPr>
          <w:rFonts w:hint="eastAsia" w:ascii="宋体" w:hAnsi="宋体" w:eastAsia="宋体" w:cs="宋体"/>
          <w:bCs/>
          <w:szCs w:val="21"/>
        </w:rPr>
        <w:t>，按</w:t>
      </w:r>
      <w:r>
        <w:rPr>
          <w:rFonts w:hint="eastAsia" w:ascii="宋体" w:hAnsi="宋体" w:eastAsia="宋体" w:cs="宋体"/>
          <w:szCs w:val="21"/>
        </w:rPr>
        <w:t>采购代理机构</w:t>
      </w:r>
      <w:r>
        <w:rPr>
          <w:rFonts w:hint="eastAsia" w:ascii="宋体" w:hAnsi="宋体" w:eastAsia="宋体" w:cs="宋体"/>
          <w:bCs/>
          <w:szCs w:val="21"/>
        </w:rPr>
        <w:t>工作人员指引进行样品递交签到。</w:t>
      </w:r>
    </w:p>
    <w:p>
      <w:pPr>
        <w:snapToGrid w:val="0"/>
        <w:ind w:firstLine="420" w:firstLineChars="200"/>
        <w:rPr>
          <w:rFonts w:hint="eastAsia" w:ascii="宋体" w:hAnsi="宋体" w:eastAsia="宋体" w:cs="宋体"/>
          <w:bCs/>
          <w:szCs w:val="21"/>
        </w:rPr>
      </w:pPr>
      <w:r>
        <w:rPr>
          <w:rFonts w:hint="eastAsia" w:ascii="宋体" w:hAnsi="宋体" w:eastAsia="宋体" w:cs="宋体"/>
          <w:bCs/>
          <w:szCs w:val="21"/>
        </w:rPr>
        <w:t>特别注意事项：（1）上述资料提供不齐全的，不予签到；（2）本项目投标截止时间后，不再受理签到；（3）未进行签到的，样品不予接收。</w:t>
      </w:r>
    </w:p>
    <w:p>
      <w:pPr>
        <w:snapToGrid w:val="0"/>
        <w:ind w:firstLine="420" w:firstLineChars="200"/>
        <w:rPr>
          <w:rFonts w:hint="eastAsia" w:ascii="宋体" w:hAnsi="宋体" w:eastAsia="宋体" w:cs="宋体"/>
          <w:kern w:val="0"/>
          <w:szCs w:val="18"/>
        </w:rPr>
      </w:pPr>
      <w:r>
        <w:rPr>
          <w:rFonts w:hint="eastAsia" w:ascii="宋体" w:hAnsi="宋体" w:eastAsia="宋体" w:cs="宋体"/>
          <w:szCs w:val="21"/>
        </w:rPr>
        <w:t>26.2.</w:t>
      </w:r>
      <w:r>
        <w:rPr>
          <w:rFonts w:hint="eastAsia" w:ascii="宋体" w:hAnsi="宋体" w:eastAsia="宋体" w:cs="宋体"/>
          <w:kern w:val="0"/>
          <w:szCs w:val="18"/>
        </w:rPr>
        <w:t>2 样品接收</w:t>
      </w:r>
    </w:p>
    <w:p>
      <w:pPr>
        <w:snapToGrid w:val="0"/>
        <w:ind w:firstLine="420" w:firstLineChars="200"/>
        <w:rPr>
          <w:rFonts w:hint="eastAsia" w:ascii="宋体" w:hAnsi="宋体" w:eastAsia="宋体" w:cs="宋体"/>
          <w:kern w:val="0"/>
          <w:szCs w:val="18"/>
        </w:rPr>
      </w:pPr>
      <w:r>
        <w:rPr>
          <w:rFonts w:hint="eastAsia" w:ascii="宋体" w:hAnsi="宋体" w:eastAsia="宋体" w:cs="宋体"/>
          <w:kern w:val="0"/>
          <w:szCs w:val="18"/>
        </w:rPr>
        <w:t xml:space="preserve">采购代理机构于本项目投标截止时间前进行投标样品接收。投标样品接收必须进行身份核对、样品核对、登记确认、顺序编号。 </w:t>
      </w:r>
    </w:p>
    <w:p>
      <w:pPr>
        <w:snapToGrid w:val="0"/>
        <w:ind w:firstLine="420" w:firstLineChars="200"/>
        <w:rPr>
          <w:rFonts w:hint="eastAsia" w:ascii="宋体" w:hAnsi="宋体" w:eastAsia="宋体" w:cs="宋体"/>
          <w:kern w:val="0"/>
          <w:szCs w:val="18"/>
        </w:rPr>
      </w:pPr>
      <w:r>
        <w:rPr>
          <w:rFonts w:hint="eastAsia" w:ascii="宋体" w:hAnsi="宋体" w:eastAsia="宋体" w:cs="宋体"/>
          <w:kern w:val="0"/>
          <w:szCs w:val="18"/>
        </w:rPr>
        <w:t>（1）身份核对。</w:t>
      </w:r>
      <w:r>
        <w:rPr>
          <w:rFonts w:hint="eastAsia" w:ascii="宋体" w:hAnsi="宋体" w:eastAsia="宋体" w:cs="宋体"/>
          <w:szCs w:val="21"/>
        </w:rPr>
        <w:t>采购代理机构</w:t>
      </w:r>
      <w:r>
        <w:rPr>
          <w:rFonts w:hint="eastAsia" w:ascii="宋体" w:hAnsi="宋体" w:eastAsia="宋体" w:cs="宋体"/>
          <w:kern w:val="0"/>
          <w:szCs w:val="18"/>
        </w:rPr>
        <w:t>核对投标人授权代表提供的“法定代表人证明书（盖公章）、法定代表人授权书（盖公章）、授权代表身份证原件和复印件”。资料不齐全的，不得接收投标样品。</w:t>
      </w:r>
    </w:p>
    <w:p>
      <w:pPr>
        <w:snapToGrid w:val="0"/>
        <w:ind w:firstLine="420" w:firstLineChars="200"/>
        <w:rPr>
          <w:rFonts w:hint="eastAsia" w:ascii="宋体" w:hAnsi="宋体" w:eastAsia="宋体" w:cs="宋体"/>
          <w:kern w:val="0"/>
          <w:szCs w:val="18"/>
        </w:rPr>
      </w:pPr>
      <w:r>
        <w:rPr>
          <w:rFonts w:hint="eastAsia" w:ascii="宋体" w:hAnsi="宋体" w:eastAsia="宋体" w:cs="宋体"/>
          <w:kern w:val="0"/>
          <w:szCs w:val="18"/>
        </w:rPr>
        <w:t>（2）样品核对。</w:t>
      </w:r>
      <w:r>
        <w:rPr>
          <w:rFonts w:hint="eastAsia" w:ascii="宋体" w:hAnsi="宋体" w:eastAsia="宋体" w:cs="宋体"/>
          <w:szCs w:val="21"/>
        </w:rPr>
        <w:t>采购代理机构</w:t>
      </w:r>
      <w:r>
        <w:rPr>
          <w:rFonts w:hint="eastAsia" w:ascii="宋体" w:hAnsi="宋体" w:eastAsia="宋体" w:cs="宋体"/>
          <w:kern w:val="0"/>
          <w:szCs w:val="18"/>
        </w:rPr>
        <w:t>工作人员将投标样品与投标人提供的《样品清单》（盖公章）进行一一核对。有不一致的或损坏情况的，将要求投标人授权代表在《样品清单》上注明。</w:t>
      </w:r>
    </w:p>
    <w:p>
      <w:pPr>
        <w:snapToGrid w:val="0"/>
        <w:ind w:firstLine="420" w:firstLineChars="200"/>
        <w:rPr>
          <w:rFonts w:hint="eastAsia" w:ascii="宋体" w:hAnsi="宋体" w:eastAsia="宋体" w:cs="宋体"/>
          <w:kern w:val="0"/>
          <w:szCs w:val="18"/>
        </w:rPr>
      </w:pPr>
      <w:r>
        <w:rPr>
          <w:rFonts w:hint="eastAsia" w:ascii="宋体" w:hAnsi="宋体" w:eastAsia="宋体" w:cs="宋体"/>
          <w:kern w:val="0"/>
          <w:szCs w:val="18"/>
        </w:rPr>
        <w:t>（3）登记确认。在完成身份核对及样品核对后，投标人授权代表必须在《样品接收登记表》上登记确认。</w:t>
      </w:r>
    </w:p>
    <w:p>
      <w:pPr>
        <w:snapToGrid w:val="0"/>
        <w:ind w:firstLine="420" w:firstLineChars="200"/>
        <w:rPr>
          <w:rFonts w:hint="eastAsia" w:ascii="宋体" w:hAnsi="宋体" w:eastAsia="宋体" w:cs="宋体"/>
          <w:kern w:val="0"/>
          <w:szCs w:val="18"/>
        </w:rPr>
      </w:pPr>
      <w:r>
        <w:rPr>
          <w:rFonts w:hint="eastAsia" w:ascii="宋体" w:hAnsi="宋体" w:eastAsia="宋体" w:cs="宋体"/>
          <w:kern w:val="0"/>
          <w:szCs w:val="18"/>
        </w:rPr>
        <w:t>（4）顺序编号。</w:t>
      </w:r>
      <w:r>
        <w:rPr>
          <w:rFonts w:hint="eastAsia" w:ascii="宋体" w:hAnsi="宋体" w:eastAsia="宋体" w:cs="宋体"/>
          <w:szCs w:val="21"/>
        </w:rPr>
        <w:t>采购代理机构</w:t>
      </w:r>
      <w:r>
        <w:rPr>
          <w:rFonts w:hint="eastAsia" w:ascii="宋体" w:hAnsi="宋体" w:eastAsia="宋体" w:cs="宋体"/>
          <w:kern w:val="0"/>
          <w:szCs w:val="18"/>
        </w:rPr>
        <w:t>工作人员按投标样品接收的先后顺序进行编号。</w:t>
      </w:r>
    </w:p>
    <w:p>
      <w:pPr>
        <w:snapToGrid w:val="0"/>
        <w:ind w:firstLine="420" w:firstLineChars="200"/>
        <w:rPr>
          <w:rFonts w:hint="eastAsia" w:ascii="宋体" w:hAnsi="宋体" w:eastAsia="宋体" w:cs="宋体"/>
          <w:kern w:val="0"/>
          <w:szCs w:val="18"/>
        </w:rPr>
      </w:pPr>
      <w:r>
        <w:rPr>
          <w:rFonts w:hint="eastAsia" w:ascii="宋体" w:hAnsi="宋体" w:eastAsia="宋体" w:cs="宋体"/>
          <w:szCs w:val="21"/>
        </w:rPr>
        <w:t>26.3采购代理机构</w:t>
      </w:r>
      <w:r>
        <w:rPr>
          <w:rFonts w:hint="eastAsia" w:ascii="宋体" w:hAnsi="宋体" w:eastAsia="宋体" w:cs="宋体"/>
          <w:kern w:val="0"/>
          <w:szCs w:val="18"/>
        </w:rPr>
        <w:t>工作人员负责组织投标样品摆样，指引投标人授权代表将投标样品搬运到指定地点摆放、拆除包装，按要求摆放整齐。</w:t>
      </w:r>
    </w:p>
    <w:p>
      <w:pPr>
        <w:snapToGrid w:val="0"/>
        <w:ind w:firstLine="420" w:firstLineChars="200"/>
        <w:rPr>
          <w:rFonts w:hint="eastAsia" w:ascii="宋体" w:hAnsi="宋体" w:eastAsia="宋体" w:cs="宋体"/>
          <w:kern w:val="0"/>
          <w:szCs w:val="18"/>
        </w:rPr>
      </w:pPr>
      <w:r>
        <w:rPr>
          <w:rFonts w:hint="eastAsia" w:ascii="宋体" w:hAnsi="宋体" w:eastAsia="宋体" w:cs="宋体"/>
          <w:kern w:val="0"/>
          <w:szCs w:val="18"/>
        </w:rPr>
        <w:t>26.4样品的退回：（1）未中标的投标人投标样品，</w:t>
      </w:r>
      <w:r>
        <w:rPr>
          <w:rFonts w:hint="eastAsia" w:ascii="宋体" w:hAnsi="宋体" w:eastAsia="宋体" w:cs="宋体"/>
          <w:szCs w:val="21"/>
        </w:rPr>
        <w:t>采购代理机构</w:t>
      </w:r>
      <w:r>
        <w:rPr>
          <w:rFonts w:hint="eastAsia" w:ascii="宋体" w:hAnsi="宋体" w:eastAsia="宋体" w:cs="宋体"/>
          <w:kern w:val="0"/>
          <w:szCs w:val="18"/>
        </w:rPr>
        <w:t>工作人员将按规定通知其投标人授权代表在项目完成评审后的三天内取回。（2）中标人的投标样品，</w:t>
      </w:r>
      <w:r>
        <w:rPr>
          <w:rFonts w:hint="eastAsia" w:ascii="宋体" w:hAnsi="宋体" w:eastAsia="宋体" w:cs="宋体"/>
          <w:szCs w:val="21"/>
        </w:rPr>
        <w:t>采购代理机构</w:t>
      </w:r>
      <w:r>
        <w:rPr>
          <w:rFonts w:hint="eastAsia" w:ascii="宋体" w:hAnsi="宋体" w:eastAsia="宋体" w:cs="宋体"/>
          <w:kern w:val="0"/>
          <w:szCs w:val="18"/>
        </w:rPr>
        <w:t>工作人员将按规定在中标通知书发出后移交采购人。投标样品移交或退回时，</w:t>
      </w:r>
      <w:r>
        <w:rPr>
          <w:rFonts w:hint="eastAsia" w:ascii="宋体" w:hAnsi="宋体" w:eastAsia="宋体" w:cs="宋体"/>
          <w:szCs w:val="21"/>
        </w:rPr>
        <w:t>采购代理机构</w:t>
      </w:r>
      <w:r>
        <w:rPr>
          <w:rFonts w:hint="eastAsia" w:ascii="宋体" w:hAnsi="宋体" w:eastAsia="宋体" w:cs="宋体"/>
          <w:kern w:val="0"/>
          <w:szCs w:val="18"/>
        </w:rPr>
        <w:t>工作人员将再次核对投标人授权代表或采购人代表身份、核对《样品清单》，</w:t>
      </w:r>
      <w:r>
        <w:rPr>
          <w:rFonts w:hint="eastAsia" w:ascii="宋体" w:hAnsi="宋体" w:eastAsia="宋体" w:cs="宋体"/>
          <w:szCs w:val="18"/>
        </w:rPr>
        <w:t>由投标人或采购人代表</w:t>
      </w:r>
      <w:r>
        <w:rPr>
          <w:rFonts w:hint="eastAsia" w:ascii="宋体" w:hAnsi="宋体" w:eastAsia="宋体" w:cs="宋体"/>
          <w:kern w:val="0"/>
          <w:szCs w:val="18"/>
        </w:rPr>
        <w:t>签字确认后取走样品。</w:t>
      </w:r>
    </w:p>
    <w:p>
      <w:pPr>
        <w:snapToGrid w:val="0"/>
        <w:ind w:firstLine="420"/>
        <w:rPr>
          <w:rFonts w:hint="eastAsia" w:ascii="宋体" w:hAnsi="宋体" w:eastAsia="宋体" w:cs="宋体"/>
          <w:szCs w:val="21"/>
        </w:rPr>
      </w:pPr>
      <w:r>
        <w:rPr>
          <w:rFonts w:hint="eastAsia" w:ascii="宋体" w:hAnsi="宋体" w:eastAsia="宋体" w:cs="宋体"/>
          <w:kern w:val="0"/>
          <w:szCs w:val="18"/>
        </w:rPr>
        <w:t>26.5投标样品未能及时退回的，</w:t>
      </w:r>
      <w:r>
        <w:rPr>
          <w:rFonts w:hint="eastAsia" w:ascii="宋体" w:hAnsi="宋体" w:eastAsia="宋体" w:cs="宋体"/>
          <w:szCs w:val="21"/>
        </w:rPr>
        <w:t>采购代理机构</w:t>
      </w:r>
      <w:r>
        <w:rPr>
          <w:rFonts w:hint="eastAsia" w:ascii="宋体" w:hAnsi="宋体" w:eastAsia="宋体" w:cs="宋体"/>
          <w:kern w:val="0"/>
          <w:szCs w:val="18"/>
        </w:rPr>
        <w:t>工作人员将及时存放到样品室，并发函或电话敦促相关单位取回。经敦促仍未能按规定取回的，视同投标人放弃取回，</w:t>
      </w:r>
      <w:r>
        <w:rPr>
          <w:rFonts w:hint="eastAsia" w:ascii="宋体" w:hAnsi="宋体" w:eastAsia="宋体" w:cs="宋体"/>
          <w:szCs w:val="21"/>
        </w:rPr>
        <w:t>采购代理机构</w:t>
      </w:r>
      <w:r>
        <w:rPr>
          <w:rFonts w:hint="eastAsia" w:ascii="宋体" w:hAnsi="宋体" w:eastAsia="宋体" w:cs="宋体"/>
          <w:kern w:val="0"/>
          <w:szCs w:val="18"/>
        </w:rPr>
        <w:t>将定期清理。</w:t>
      </w:r>
    </w:p>
    <w:p>
      <w:pPr>
        <w:snapToGrid w:val="0"/>
        <w:ind w:firstLine="420"/>
        <w:rPr>
          <w:rFonts w:hint="eastAsia" w:ascii="宋体" w:hAnsi="宋体" w:eastAsia="宋体" w:cs="宋体"/>
          <w:szCs w:val="21"/>
        </w:rPr>
      </w:pPr>
    </w:p>
    <w:p>
      <w:pPr>
        <w:snapToGrid w:val="0"/>
        <w:rPr>
          <w:rFonts w:hint="eastAsia" w:ascii="宋体" w:hAnsi="宋体" w:eastAsia="宋体" w:cs="宋体"/>
          <w:sz w:val="24"/>
        </w:rPr>
      </w:pPr>
      <w:r>
        <w:rPr>
          <w:rFonts w:hint="eastAsia" w:ascii="宋体" w:hAnsi="宋体" w:eastAsia="宋体" w:cs="宋体"/>
          <w:sz w:val="24"/>
        </w:rPr>
        <w:t>27．投标文件的修改和撤销</w:t>
      </w:r>
    </w:p>
    <w:p>
      <w:pPr>
        <w:snapToGrid w:val="0"/>
        <w:ind w:firstLine="411" w:firstLineChars="196"/>
        <w:rPr>
          <w:rFonts w:hint="eastAsia" w:ascii="宋体" w:hAnsi="宋体" w:eastAsia="宋体" w:cs="宋体"/>
        </w:rPr>
      </w:pPr>
      <w:r>
        <w:rPr>
          <w:rFonts w:hint="eastAsia" w:ascii="宋体" w:hAnsi="宋体" w:eastAsia="宋体" w:cs="宋体"/>
        </w:rPr>
        <w:t>27.1投标截止时间以后不得修改和撤销投标文件。</w:t>
      </w:r>
    </w:p>
    <w:p>
      <w:pPr>
        <w:snapToGrid w:val="0"/>
        <w:ind w:firstLine="411" w:firstLineChars="196"/>
        <w:rPr>
          <w:rFonts w:hint="eastAsia" w:ascii="宋体" w:hAnsi="宋体" w:eastAsia="宋体" w:cs="宋体"/>
        </w:rPr>
      </w:pPr>
      <w:r>
        <w:rPr>
          <w:rFonts w:hint="eastAsia" w:ascii="宋体" w:hAnsi="宋体" w:eastAsia="宋体" w:cs="宋体"/>
        </w:rPr>
        <w:t>27.2在投标有效期内投标人不得撤销其投标，否则其投标保证金将按照本通用条款第20、21条的规定处理。</w:t>
      </w:r>
    </w:p>
    <w:p>
      <w:pPr>
        <w:snapToGrid w:val="0"/>
        <w:ind w:firstLine="411" w:firstLineChars="196"/>
        <w:rPr>
          <w:rFonts w:hint="eastAsia" w:ascii="宋体" w:hAnsi="宋体" w:eastAsia="宋体" w:cs="宋体"/>
          <w:szCs w:val="21"/>
        </w:rPr>
      </w:pPr>
      <w:r>
        <w:rPr>
          <w:rFonts w:hint="eastAsia" w:ascii="宋体" w:hAnsi="宋体" w:eastAsia="宋体" w:cs="宋体"/>
          <w:szCs w:val="21"/>
        </w:rPr>
        <w:t>27.3采购代理机构不退还投标文件，专用条款另有规定的除外。</w:t>
      </w:r>
    </w:p>
    <w:p>
      <w:pPr>
        <w:pStyle w:val="2"/>
        <w:rPr>
          <w:rFonts w:hint="eastAsia" w:ascii="宋体" w:hAnsi="宋体" w:eastAsia="宋体" w:cs="宋体"/>
        </w:rPr>
      </w:pPr>
    </w:p>
    <w:p>
      <w:pPr>
        <w:pStyle w:val="5"/>
        <w:numPr>
          <w:ilvl w:val="0"/>
          <w:numId w:val="16"/>
        </w:numPr>
        <w:spacing w:before="120" w:beforeLines="50" w:after="120" w:afterLines="50"/>
        <w:rPr>
          <w:rFonts w:hint="eastAsia" w:ascii="宋体" w:hAnsi="宋体" w:eastAsia="宋体" w:cs="宋体"/>
          <w:b/>
          <w:bCs/>
          <w:sz w:val="28"/>
          <w:szCs w:val="28"/>
        </w:rPr>
      </w:pPr>
      <w:r>
        <w:rPr>
          <w:rFonts w:hint="eastAsia" w:ascii="宋体" w:hAnsi="宋体" w:eastAsia="宋体" w:cs="宋体"/>
          <w:b/>
          <w:bCs/>
          <w:sz w:val="28"/>
          <w:szCs w:val="28"/>
        </w:rPr>
        <w:t>开标</w:t>
      </w:r>
    </w:p>
    <w:p>
      <w:pPr>
        <w:numPr>
          <w:ilvl w:val="0"/>
          <w:numId w:val="19"/>
        </w:numPr>
        <w:snapToGrid w:val="0"/>
        <w:rPr>
          <w:rFonts w:hint="eastAsia" w:ascii="宋体" w:hAnsi="宋体" w:eastAsia="宋体" w:cs="宋体"/>
          <w:sz w:val="24"/>
        </w:rPr>
      </w:pPr>
      <w:r>
        <w:rPr>
          <w:rFonts w:hint="eastAsia" w:ascii="宋体" w:hAnsi="宋体" w:eastAsia="宋体" w:cs="宋体"/>
          <w:sz w:val="24"/>
        </w:rPr>
        <w:t>开标</w:t>
      </w:r>
    </w:p>
    <w:p>
      <w:pPr>
        <w:widowControl/>
        <w:autoSpaceDE w:val="0"/>
        <w:autoSpaceDN w:val="0"/>
        <w:snapToGrid w:val="0"/>
        <w:ind w:right="17"/>
        <w:textAlignment w:val="bottom"/>
        <w:rPr>
          <w:rFonts w:hint="eastAsia" w:ascii="宋体" w:hAnsi="宋体" w:eastAsia="宋体" w:cs="宋体"/>
          <w:szCs w:val="21"/>
        </w:rPr>
      </w:pPr>
      <w:r>
        <w:rPr>
          <w:rFonts w:hint="eastAsia" w:ascii="宋体" w:hAnsi="宋体" w:eastAsia="宋体" w:cs="宋体"/>
          <w:szCs w:val="21"/>
        </w:rPr>
        <w:t>28.1 采购代理机构在专用条款规定的地点和时间开标, 出席代表需登记以示出席。</w:t>
      </w:r>
    </w:p>
    <w:p>
      <w:pPr>
        <w:widowControl/>
        <w:autoSpaceDE w:val="0"/>
        <w:autoSpaceDN w:val="0"/>
        <w:snapToGrid w:val="0"/>
        <w:ind w:right="17"/>
        <w:textAlignment w:val="bottom"/>
        <w:rPr>
          <w:rFonts w:hint="eastAsia" w:ascii="宋体" w:hAnsi="宋体" w:eastAsia="宋体" w:cs="宋体"/>
          <w:szCs w:val="21"/>
        </w:rPr>
      </w:pPr>
      <w:r>
        <w:rPr>
          <w:rFonts w:hint="eastAsia" w:ascii="宋体" w:hAnsi="宋体" w:eastAsia="宋体" w:cs="宋体"/>
          <w:szCs w:val="21"/>
        </w:rPr>
        <w:t>28.2 开标时，采购代理机构将当众宣读投标人名称、投标价格以及采购代理机构认为合适的其他内容，只有在开标时唱出的折扣，评标时才能考虑。</w:t>
      </w:r>
    </w:p>
    <w:p>
      <w:pPr>
        <w:tabs>
          <w:tab w:val="left" w:pos="562"/>
          <w:tab w:val="left" w:pos="3372"/>
          <w:tab w:val="left" w:pos="3653"/>
        </w:tabs>
        <w:autoSpaceDE w:val="0"/>
        <w:autoSpaceDN w:val="0"/>
        <w:snapToGrid w:val="0"/>
        <w:ind w:right="17"/>
        <w:textAlignment w:val="bottom"/>
        <w:rPr>
          <w:rFonts w:hint="eastAsia" w:ascii="宋体" w:hAnsi="宋体" w:eastAsia="宋体" w:cs="宋体"/>
          <w:szCs w:val="21"/>
        </w:rPr>
      </w:pPr>
      <w:r>
        <w:rPr>
          <w:rFonts w:hint="eastAsia" w:ascii="宋体" w:hAnsi="宋体" w:eastAsia="宋体" w:cs="宋体"/>
          <w:szCs w:val="21"/>
        </w:rPr>
        <w:t>28.3 投标文件报价出现前后不一致的，除招标文件另有规定外，按照下列规定修正：</w:t>
      </w:r>
    </w:p>
    <w:p>
      <w:pPr>
        <w:pStyle w:val="2"/>
        <w:tabs>
          <w:tab w:val="left" w:pos="562"/>
          <w:tab w:val="left" w:pos="3372"/>
          <w:tab w:val="left" w:pos="3653"/>
        </w:tabs>
        <w:snapToGrid w:val="0"/>
        <w:spacing w:line="240" w:lineRule="auto"/>
        <w:rPr>
          <w:rFonts w:hint="eastAsia" w:ascii="宋体" w:hAnsi="宋体" w:eastAsia="宋体" w:cs="宋体"/>
          <w:b w:val="0"/>
          <w:bCs w:val="0"/>
          <w:sz w:val="21"/>
          <w:szCs w:val="21"/>
        </w:rPr>
      </w:pPr>
      <w:r>
        <w:rPr>
          <w:rFonts w:hint="eastAsia" w:ascii="宋体" w:hAnsi="宋体" w:eastAsia="宋体" w:cs="宋体"/>
          <w:b w:val="0"/>
          <w:bCs w:val="0"/>
          <w:sz w:val="21"/>
          <w:szCs w:val="21"/>
        </w:rPr>
        <w:t>　　大写金额和小写金额不一致的，以大写金额为准；</w:t>
      </w:r>
    </w:p>
    <w:p>
      <w:pPr>
        <w:widowControl/>
        <w:autoSpaceDE w:val="0"/>
        <w:autoSpaceDN w:val="0"/>
        <w:snapToGrid w:val="0"/>
        <w:ind w:right="17"/>
        <w:textAlignment w:val="bottom"/>
        <w:rPr>
          <w:rFonts w:hint="eastAsia" w:ascii="宋体" w:hAnsi="宋体" w:eastAsia="宋体" w:cs="宋体"/>
          <w:szCs w:val="21"/>
        </w:rPr>
      </w:pPr>
      <w:r>
        <w:rPr>
          <w:rFonts w:hint="eastAsia" w:ascii="宋体" w:hAnsi="宋体" w:eastAsia="宋体" w:cs="宋体"/>
          <w:szCs w:val="21"/>
        </w:rPr>
        <w:t xml:space="preserve">28.4 采购代理机构将做开标记录，开标记录包括按第28.3款的规定在开标时宣读的全部内容。 </w:t>
      </w:r>
    </w:p>
    <w:p>
      <w:pPr>
        <w:rPr>
          <w:rFonts w:hint="eastAsia" w:ascii="宋体" w:hAnsi="宋体" w:eastAsia="宋体" w:cs="宋体"/>
        </w:rPr>
      </w:pPr>
    </w:p>
    <w:p>
      <w:pPr>
        <w:pStyle w:val="5"/>
        <w:numPr>
          <w:ilvl w:val="0"/>
          <w:numId w:val="16"/>
        </w:numPr>
        <w:spacing w:before="120" w:beforeLines="50" w:after="120" w:afterLines="50"/>
        <w:rPr>
          <w:rFonts w:hint="eastAsia" w:ascii="宋体" w:hAnsi="宋体" w:eastAsia="宋体" w:cs="宋体"/>
          <w:b/>
          <w:bCs/>
          <w:sz w:val="28"/>
          <w:szCs w:val="28"/>
        </w:rPr>
      </w:pPr>
      <w:r>
        <w:rPr>
          <w:rFonts w:hint="eastAsia" w:ascii="宋体" w:hAnsi="宋体" w:eastAsia="宋体" w:cs="宋体"/>
          <w:b/>
          <w:bCs/>
          <w:sz w:val="28"/>
          <w:szCs w:val="28"/>
        </w:rPr>
        <w:t>评标要求</w:t>
      </w:r>
    </w:p>
    <w:p>
      <w:pPr>
        <w:rPr>
          <w:rFonts w:hint="eastAsia" w:ascii="宋体" w:hAnsi="宋体" w:eastAsia="宋体" w:cs="宋体"/>
          <w:sz w:val="24"/>
        </w:rPr>
      </w:pPr>
      <w:r>
        <w:rPr>
          <w:rFonts w:hint="eastAsia" w:ascii="宋体" w:hAnsi="宋体" w:eastAsia="宋体" w:cs="宋体"/>
          <w:sz w:val="24"/>
        </w:rPr>
        <w:t>29．评审委员会组成</w:t>
      </w:r>
    </w:p>
    <w:p>
      <w:pPr>
        <w:ind w:firstLine="411" w:firstLineChars="196"/>
        <w:rPr>
          <w:rFonts w:hint="eastAsia" w:ascii="宋体" w:hAnsi="宋体" w:eastAsia="宋体" w:cs="宋体"/>
        </w:rPr>
      </w:pPr>
      <w:r>
        <w:rPr>
          <w:rFonts w:hint="eastAsia" w:ascii="宋体" w:hAnsi="宋体" w:eastAsia="宋体" w:cs="宋体"/>
        </w:rPr>
        <w:t>29.1开标结束后召开评标会议，</w:t>
      </w:r>
      <w:r>
        <w:rPr>
          <w:rFonts w:hint="eastAsia" w:ascii="宋体" w:hAnsi="宋体" w:eastAsia="宋体" w:cs="宋体"/>
          <w:szCs w:val="21"/>
        </w:rPr>
        <w:t>评审委员会</w:t>
      </w:r>
      <w:r>
        <w:rPr>
          <w:rFonts w:hint="eastAsia" w:ascii="宋体" w:hAnsi="宋体" w:eastAsia="宋体" w:cs="宋体"/>
        </w:rPr>
        <w:t>由</w:t>
      </w:r>
      <w:r>
        <w:rPr>
          <w:rFonts w:hint="eastAsia" w:ascii="宋体" w:hAnsi="宋体" w:eastAsia="宋体" w:cs="宋体"/>
          <w:szCs w:val="21"/>
        </w:rPr>
        <w:t>采购代理机构</w:t>
      </w:r>
      <w:r>
        <w:rPr>
          <w:rFonts w:hint="eastAsia" w:ascii="宋体" w:hAnsi="宋体" w:eastAsia="宋体" w:cs="宋体"/>
        </w:rPr>
        <w:t>依法组建，负责评标活动。</w:t>
      </w:r>
    </w:p>
    <w:p>
      <w:pPr>
        <w:widowControl/>
        <w:shd w:val="clear" w:color="auto" w:fill="FFFFFF"/>
        <w:spacing w:before="47" w:after="206" w:line="299" w:lineRule="atLeast"/>
        <w:jc w:val="left"/>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szCs w:val="21"/>
        </w:rPr>
        <w:t>评审委员会</w:t>
      </w:r>
      <w:r>
        <w:rPr>
          <w:rFonts w:hint="eastAsia" w:ascii="宋体" w:hAnsi="宋体" w:eastAsia="宋体" w:cs="宋体"/>
        </w:rPr>
        <w:t>的组成及行为规范执行《深圳经济特区政府采购条例实施细则》，评审委员会由评审专家及采购人代表组成（其中专家人数不少于评审委员会的三分之二），人数为五人以上的单数，评审专家通过随机方式从专家库中选取。</w:t>
      </w:r>
    </w:p>
    <w:p>
      <w:pPr>
        <w:ind w:firstLine="411" w:firstLineChars="196"/>
        <w:rPr>
          <w:rFonts w:hint="eastAsia" w:ascii="宋体" w:hAnsi="宋体" w:eastAsia="宋体" w:cs="宋体"/>
        </w:rPr>
      </w:pPr>
      <w:r>
        <w:rPr>
          <w:rFonts w:hint="eastAsia" w:ascii="宋体" w:hAnsi="宋体" w:eastAsia="宋体" w:cs="宋体"/>
        </w:rPr>
        <w:t>29.2评标定标应当遵循公平、公正、科学、择优的原则。</w:t>
      </w:r>
    </w:p>
    <w:p>
      <w:pPr>
        <w:ind w:firstLine="411" w:firstLineChars="196"/>
        <w:rPr>
          <w:rFonts w:hint="eastAsia" w:ascii="宋体" w:hAnsi="宋体" w:eastAsia="宋体" w:cs="宋体"/>
        </w:rPr>
      </w:pPr>
      <w:r>
        <w:rPr>
          <w:rFonts w:hint="eastAsia" w:ascii="宋体" w:hAnsi="宋体" w:eastAsia="宋体" w:cs="宋体"/>
        </w:rPr>
        <w:t>29.3评标活动依法进行，任何单位和个人不得非法干预评标过程和结果。</w:t>
      </w:r>
    </w:p>
    <w:p>
      <w:pPr>
        <w:ind w:firstLine="411" w:firstLineChars="196"/>
        <w:rPr>
          <w:rFonts w:hint="eastAsia" w:ascii="宋体" w:hAnsi="宋体" w:eastAsia="宋体" w:cs="宋体"/>
        </w:rPr>
      </w:pPr>
      <w:r>
        <w:rPr>
          <w:rFonts w:hint="eastAsia" w:ascii="宋体" w:hAnsi="宋体" w:eastAsia="宋体" w:cs="宋体"/>
        </w:rPr>
        <w:t>29.4评标过程中不允许违背评标程序或采用招标文件未载明的评标方法或评标因素进行评标。</w:t>
      </w:r>
    </w:p>
    <w:p>
      <w:pPr>
        <w:ind w:firstLine="411" w:firstLineChars="196"/>
        <w:rPr>
          <w:rFonts w:hint="eastAsia" w:ascii="宋体" w:hAnsi="宋体" w:eastAsia="宋体" w:cs="宋体"/>
          <w:bCs/>
        </w:rPr>
      </w:pPr>
      <w:r>
        <w:rPr>
          <w:rFonts w:hint="eastAsia" w:ascii="宋体" w:hAnsi="宋体" w:eastAsia="宋体" w:cs="宋体"/>
          <w:bCs/>
        </w:rPr>
        <w:t>29.5 开标后，直到签订合同为止，凡属于对投标文件的审查、澄清、评价和比较的有关资料以及与评标有关的其他任何情况均严格保密。</w:t>
      </w:r>
    </w:p>
    <w:p>
      <w:pPr>
        <w:rPr>
          <w:rFonts w:hint="eastAsia" w:ascii="宋体" w:hAnsi="宋体" w:eastAsia="宋体" w:cs="宋体"/>
          <w:sz w:val="24"/>
        </w:rPr>
      </w:pPr>
      <w:r>
        <w:rPr>
          <w:rFonts w:hint="eastAsia" w:ascii="宋体" w:hAnsi="宋体" w:eastAsia="宋体" w:cs="宋体"/>
          <w:sz w:val="24"/>
        </w:rPr>
        <w:t>30．向评审委员会提供的资料</w:t>
      </w:r>
    </w:p>
    <w:p>
      <w:pPr>
        <w:ind w:firstLine="411" w:firstLineChars="196"/>
        <w:rPr>
          <w:rFonts w:hint="eastAsia" w:ascii="宋体" w:hAnsi="宋体" w:eastAsia="宋体" w:cs="宋体"/>
        </w:rPr>
      </w:pPr>
      <w:r>
        <w:rPr>
          <w:rFonts w:hint="eastAsia" w:ascii="宋体" w:hAnsi="宋体" w:eastAsia="宋体" w:cs="宋体"/>
        </w:rPr>
        <w:t>30.1公开发布的招标文件，包括图纸、服务清单、答疑文件等；</w:t>
      </w:r>
    </w:p>
    <w:p>
      <w:pPr>
        <w:ind w:firstLine="411" w:firstLineChars="196"/>
        <w:rPr>
          <w:rFonts w:hint="eastAsia" w:ascii="宋体" w:hAnsi="宋体" w:eastAsia="宋体" w:cs="宋体"/>
        </w:rPr>
      </w:pPr>
      <w:r>
        <w:rPr>
          <w:rFonts w:hint="eastAsia" w:ascii="宋体" w:hAnsi="宋体" w:eastAsia="宋体" w:cs="宋体"/>
        </w:rPr>
        <w:t>30.2其他评标必须的资料。</w:t>
      </w:r>
    </w:p>
    <w:p>
      <w:pPr>
        <w:ind w:firstLine="411" w:firstLineChars="196"/>
        <w:rPr>
          <w:rFonts w:hint="eastAsia" w:ascii="宋体" w:hAnsi="宋体" w:eastAsia="宋体" w:cs="宋体"/>
        </w:rPr>
      </w:pPr>
      <w:r>
        <w:rPr>
          <w:rFonts w:hint="eastAsia" w:ascii="宋体" w:hAnsi="宋体" w:eastAsia="宋体" w:cs="宋体"/>
        </w:rPr>
        <w:t>30.3</w:t>
      </w:r>
      <w:r>
        <w:rPr>
          <w:rFonts w:hint="eastAsia" w:ascii="宋体" w:hAnsi="宋体" w:eastAsia="宋体" w:cs="宋体"/>
          <w:szCs w:val="21"/>
        </w:rPr>
        <w:t>评审委员会</w:t>
      </w:r>
      <w:r>
        <w:rPr>
          <w:rFonts w:hint="eastAsia" w:ascii="宋体" w:hAnsi="宋体" w:eastAsia="宋体" w:cs="宋体"/>
        </w:rPr>
        <w:t>应当认真研究招标文件，至少应了解熟悉以下内容：</w:t>
      </w:r>
    </w:p>
    <w:p>
      <w:pPr>
        <w:ind w:firstLine="411" w:firstLineChars="196"/>
        <w:rPr>
          <w:rFonts w:hint="eastAsia" w:ascii="宋体" w:hAnsi="宋体" w:eastAsia="宋体" w:cs="宋体"/>
        </w:rPr>
      </w:pPr>
      <w:r>
        <w:rPr>
          <w:rFonts w:hint="eastAsia" w:ascii="宋体" w:hAnsi="宋体" w:eastAsia="宋体" w:cs="宋体"/>
        </w:rPr>
        <w:t>（1）招标的目的；</w:t>
      </w:r>
    </w:p>
    <w:p>
      <w:pPr>
        <w:ind w:firstLine="411" w:firstLineChars="196"/>
        <w:rPr>
          <w:rFonts w:hint="eastAsia" w:ascii="宋体" w:hAnsi="宋体" w:eastAsia="宋体" w:cs="宋体"/>
        </w:rPr>
      </w:pPr>
      <w:r>
        <w:rPr>
          <w:rFonts w:hint="eastAsia" w:ascii="宋体" w:hAnsi="宋体" w:eastAsia="宋体" w:cs="宋体"/>
        </w:rPr>
        <w:t>（2）招标项目需求的范围和性质；</w:t>
      </w:r>
    </w:p>
    <w:p>
      <w:pPr>
        <w:ind w:firstLine="411" w:firstLineChars="196"/>
        <w:rPr>
          <w:rFonts w:hint="eastAsia" w:ascii="宋体" w:hAnsi="宋体" w:eastAsia="宋体" w:cs="宋体"/>
        </w:rPr>
      </w:pPr>
      <w:r>
        <w:rPr>
          <w:rFonts w:hint="eastAsia" w:ascii="宋体" w:hAnsi="宋体" w:eastAsia="宋体" w:cs="宋体"/>
        </w:rPr>
        <w:t>（3）招标文件规定的投标人的资格、预算限额、商务条款；</w:t>
      </w:r>
    </w:p>
    <w:p>
      <w:pPr>
        <w:ind w:firstLine="411" w:firstLineChars="196"/>
        <w:rPr>
          <w:rFonts w:hint="eastAsia" w:ascii="宋体" w:hAnsi="宋体" w:eastAsia="宋体" w:cs="宋体"/>
        </w:rPr>
      </w:pPr>
      <w:r>
        <w:rPr>
          <w:rFonts w:hint="eastAsia" w:ascii="宋体" w:hAnsi="宋体" w:eastAsia="宋体" w:cs="宋体"/>
        </w:rPr>
        <w:t>（4）招标文件规定的评标程序、评标方法和评标因素；</w:t>
      </w:r>
    </w:p>
    <w:p>
      <w:pPr>
        <w:ind w:firstLine="411" w:firstLineChars="196"/>
        <w:rPr>
          <w:rFonts w:hint="eastAsia" w:ascii="宋体" w:hAnsi="宋体" w:eastAsia="宋体" w:cs="宋体"/>
        </w:rPr>
      </w:pPr>
      <w:r>
        <w:rPr>
          <w:rFonts w:hint="eastAsia" w:ascii="宋体" w:hAnsi="宋体" w:eastAsia="宋体" w:cs="宋体"/>
        </w:rPr>
        <w:t>（5）招标文件所列示的资格性审查表及符合性审查表。</w:t>
      </w:r>
    </w:p>
    <w:p>
      <w:pPr>
        <w:rPr>
          <w:rFonts w:hint="eastAsia" w:ascii="宋体" w:hAnsi="宋体" w:eastAsia="宋体" w:cs="宋体"/>
          <w:sz w:val="24"/>
        </w:rPr>
      </w:pPr>
      <w:r>
        <w:rPr>
          <w:rFonts w:hint="eastAsia" w:ascii="宋体" w:hAnsi="宋体" w:eastAsia="宋体" w:cs="宋体"/>
          <w:sz w:val="24"/>
        </w:rPr>
        <w:t>31．独立评标</w:t>
      </w:r>
    </w:p>
    <w:p>
      <w:pPr>
        <w:ind w:firstLine="411" w:firstLineChars="196"/>
        <w:rPr>
          <w:rFonts w:hint="eastAsia" w:ascii="宋体" w:hAnsi="宋体" w:eastAsia="宋体" w:cs="宋体"/>
          <w:bCs/>
          <w:szCs w:val="21"/>
        </w:rPr>
      </w:pPr>
      <w:r>
        <w:rPr>
          <w:rFonts w:hint="eastAsia" w:ascii="宋体" w:hAnsi="宋体" w:eastAsia="宋体" w:cs="宋体"/>
          <w:bCs/>
        </w:rPr>
        <w:t>30.1</w:t>
      </w:r>
      <w:r>
        <w:rPr>
          <w:rFonts w:hint="eastAsia" w:ascii="宋体" w:hAnsi="宋体" w:eastAsia="宋体" w:cs="宋体"/>
          <w:szCs w:val="21"/>
        </w:rPr>
        <w:t>评审委员会</w:t>
      </w:r>
      <w:r>
        <w:rPr>
          <w:rFonts w:hint="eastAsia" w:ascii="宋体" w:hAnsi="宋体" w:eastAsia="宋体" w:cs="宋体"/>
          <w:bCs/>
        </w:rPr>
        <w:t>成员的评标活动应当独立进行，并应遵循投标文件初审、澄清有关问题、比较与评价、确定中标候选人、编写评标报告的工作程序。</w:t>
      </w:r>
    </w:p>
    <w:p>
      <w:pPr>
        <w:pStyle w:val="5"/>
        <w:numPr>
          <w:ilvl w:val="0"/>
          <w:numId w:val="16"/>
        </w:numPr>
        <w:spacing w:before="120" w:beforeLines="50" w:after="120" w:afterLines="50"/>
        <w:rPr>
          <w:rFonts w:hint="eastAsia" w:ascii="宋体" w:hAnsi="宋体" w:eastAsia="宋体" w:cs="宋体"/>
          <w:b/>
          <w:bCs/>
          <w:sz w:val="28"/>
          <w:szCs w:val="28"/>
        </w:rPr>
      </w:pPr>
      <w:r>
        <w:rPr>
          <w:rFonts w:hint="eastAsia" w:ascii="宋体" w:hAnsi="宋体" w:eastAsia="宋体" w:cs="宋体"/>
          <w:b/>
          <w:bCs/>
          <w:sz w:val="28"/>
          <w:szCs w:val="28"/>
        </w:rPr>
        <w:t>评标程序及评标方法</w:t>
      </w:r>
    </w:p>
    <w:p>
      <w:pPr>
        <w:rPr>
          <w:rFonts w:hint="eastAsia" w:ascii="宋体" w:hAnsi="宋体" w:eastAsia="宋体" w:cs="宋体"/>
          <w:sz w:val="24"/>
        </w:rPr>
      </w:pPr>
      <w:r>
        <w:rPr>
          <w:rFonts w:hint="eastAsia" w:ascii="宋体" w:hAnsi="宋体" w:eastAsia="宋体" w:cs="宋体"/>
          <w:sz w:val="24"/>
        </w:rPr>
        <w:t>32．投标文件初审</w:t>
      </w:r>
    </w:p>
    <w:p>
      <w:pPr>
        <w:ind w:firstLine="411" w:firstLineChars="196"/>
        <w:rPr>
          <w:rFonts w:hint="eastAsia" w:ascii="宋体" w:hAnsi="宋体" w:eastAsia="宋体" w:cs="宋体"/>
        </w:rPr>
      </w:pPr>
      <w:r>
        <w:rPr>
          <w:rFonts w:hint="eastAsia" w:ascii="宋体" w:hAnsi="宋体" w:eastAsia="宋体" w:cs="宋体"/>
        </w:rPr>
        <w:t>32.1投标文件初审包括资格性审查和符合性审查。资格性审查：依据法律法规和招标文件的规定，对投标文件中的资格证明进行审查，以确定投标人是否具备投标资格。符合性审查：依据招标文件的规定，从投标文件的有效性、完整性和对招标文件的响应程度进行审查，以确定是否对招标文件的实质性要求作出响应。</w:t>
      </w:r>
    </w:p>
    <w:p>
      <w:pPr>
        <w:autoSpaceDE w:val="0"/>
        <w:autoSpaceDN w:val="0"/>
        <w:adjustRightInd w:val="0"/>
        <w:jc w:val="left"/>
        <w:rPr>
          <w:rFonts w:hint="eastAsia" w:ascii="宋体" w:hAnsi="宋体" w:eastAsia="宋体" w:cs="宋体"/>
          <w:b/>
        </w:rPr>
      </w:pPr>
      <w:r>
        <w:rPr>
          <w:rFonts w:hint="eastAsia" w:ascii="宋体" w:hAnsi="宋体" w:eastAsia="宋体" w:cs="宋体"/>
        </w:rPr>
        <w:t xml:space="preserve">    32.2 </w:t>
      </w:r>
      <w:r>
        <w:rPr>
          <w:rFonts w:hint="eastAsia" w:ascii="宋体" w:hAnsi="宋体" w:eastAsia="宋体" w:cs="宋体"/>
          <w:b/>
        </w:rPr>
        <w:t>投标文件初审内容请详见《资格性审查表》和《符合性审查表》部分。投标人若有一条审查不通过则按投标无效处理。评审委员会对投标单位打√为通过审查，打×为未通过审查。</w:t>
      </w:r>
    </w:p>
    <w:p>
      <w:pPr>
        <w:ind w:firstLine="413" w:firstLineChars="196"/>
        <w:rPr>
          <w:rFonts w:hint="eastAsia" w:ascii="宋体" w:hAnsi="宋体" w:eastAsia="宋体" w:cs="宋体"/>
          <w:b/>
        </w:rPr>
      </w:pPr>
      <w:r>
        <w:rPr>
          <w:rFonts w:hint="eastAsia" w:ascii="宋体" w:hAnsi="宋体" w:eastAsia="宋体" w:cs="宋体"/>
          <w:b/>
        </w:rPr>
        <w:t>32.3 投标文件初审中关于投标人家数的计算:</w:t>
      </w:r>
    </w:p>
    <w:p>
      <w:pPr>
        <w:ind w:firstLine="413" w:firstLineChars="196"/>
        <w:rPr>
          <w:rFonts w:hint="eastAsia" w:ascii="宋体" w:hAnsi="宋体" w:eastAsia="宋体" w:cs="宋体"/>
          <w:b/>
        </w:rPr>
      </w:pPr>
      <w:r>
        <w:rPr>
          <w:rFonts w:hint="eastAsia" w:ascii="宋体" w:hAnsi="宋体" w:eastAsia="宋体" w:cs="宋体"/>
          <w:b/>
        </w:rPr>
        <w:t>32.3.1采用最低评标价法的采购项目，提供相同品牌产品的不同投标人参加同一合同项下投标的，以其中通过资格审查、符合性审查且报价最低的参加评标；报价相同的，由采购人或者采购人委托评审委员会按随机抽取方式确定一个参加评标的投标人，其他同品牌投标人投标无效。</w:t>
      </w:r>
    </w:p>
    <w:p>
      <w:pPr>
        <w:ind w:firstLine="413" w:firstLineChars="196"/>
        <w:rPr>
          <w:rFonts w:hint="eastAsia" w:ascii="宋体" w:hAnsi="宋体" w:eastAsia="宋体" w:cs="宋体"/>
          <w:b/>
        </w:rPr>
      </w:pPr>
      <w:r>
        <w:rPr>
          <w:rFonts w:hint="eastAsia" w:ascii="宋体" w:hAnsi="宋体" w:eastAsia="宋体" w:cs="宋体"/>
          <w:b/>
        </w:rPr>
        <w:t>32.3.2采用综合评分法的采购项目，提供相同品牌产品且通过资格审查、符合性审查的不同投标人参加同一合同项下投标的，按一家投标人计算，评审后得分最高的同品牌投标人获得中标人推荐资格；评审得分相同的，有效投标报价较低者优先推荐，综合得分和有效投标报价均相同的按技术得分较高者优先推荐，综合得分和有效投标报价相同且技术、商务得分均相同的由评审委员会抽签进行优先推荐一个投标人获得中标候选人推荐资格，其他同品牌投标人不作为中标候选人。</w:t>
      </w:r>
    </w:p>
    <w:p>
      <w:pPr>
        <w:ind w:firstLine="413" w:firstLineChars="196"/>
        <w:rPr>
          <w:rFonts w:hint="eastAsia" w:ascii="宋体" w:hAnsi="宋体" w:eastAsia="宋体" w:cs="宋体"/>
          <w:b/>
        </w:rPr>
      </w:pPr>
      <w:r>
        <w:rPr>
          <w:rFonts w:hint="eastAsia" w:ascii="宋体" w:hAnsi="宋体" w:eastAsia="宋体" w:cs="宋体"/>
          <w:b/>
        </w:rPr>
        <w:t>32.3.3非单一产品采购项目，采购人应当根据采购项目技术构成、产品价格比重等合理确定核心产品，并在招标文件中载明。多家投标人提供的核心产品品牌相同的，按前两款规定处理。</w:t>
      </w:r>
    </w:p>
    <w:p>
      <w:pPr>
        <w:ind w:firstLine="411" w:firstLineChars="196"/>
        <w:rPr>
          <w:rFonts w:hint="eastAsia" w:ascii="宋体" w:hAnsi="宋体" w:eastAsia="宋体" w:cs="宋体"/>
        </w:rPr>
      </w:pPr>
      <w:r>
        <w:rPr>
          <w:rFonts w:hint="eastAsia" w:ascii="宋体" w:hAnsi="宋体" w:eastAsia="宋体" w:cs="宋体"/>
        </w:rPr>
        <w:t>32.4投标人投标文件作无效处理的情形，具体包括但不限于以下：</w:t>
      </w:r>
    </w:p>
    <w:p>
      <w:pPr>
        <w:ind w:firstLine="411" w:firstLineChars="196"/>
        <w:rPr>
          <w:rFonts w:hint="eastAsia" w:ascii="宋体" w:hAnsi="宋体" w:eastAsia="宋体" w:cs="宋体"/>
        </w:rPr>
      </w:pPr>
      <w:r>
        <w:rPr>
          <w:rFonts w:hint="eastAsia" w:ascii="宋体" w:hAnsi="宋体" w:eastAsia="宋体" w:cs="宋体"/>
        </w:rPr>
        <w:t>32.4.1不同投标人的投标文件由同一单位或者同一个人编制，或者由同一个人分阶段参与编制；</w:t>
      </w:r>
    </w:p>
    <w:p>
      <w:pPr>
        <w:ind w:firstLine="411" w:firstLineChars="196"/>
        <w:rPr>
          <w:rFonts w:hint="eastAsia" w:ascii="宋体" w:hAnsi="宋体" w:eastAsia="宋体" w:cs="宋体"/>
        </w:rPr>
      </w:pPr>
      <w:r>
        <w:rPr>
          <w:rFonts w:hint="eastAsia" w:ascii="宋体" w:hAnsi="宋体" w:eastAsia="宋体" w:cs="宋体"/>
        </w:rPr>
        <w:t>32.4.2不同投标人委托同一单位或者个人办理投标事宜；</w:t>
      </w:r>
    </w:p>
    <w:p>
      <w:pPr>
        <w:ind w:firstLine="411" w:firstLineChars="196"/>
        <w:rPr>
          <w:rFonts w:hint="eastAsia" w:ascii="宋体" w:hAnsi="宋体" w:eastAsia="宋体" w:cs="宋体"/>
        </w:rPr>
      </w:pPr>
      <w:r>
        <w:rPr>
          <w:rFonts w:hint="eastAsia" w:ascii="宋体" w:hAnsi="宋体" w:eastAsia="宋体" w:cs="宋体"/>
        </w:rPr>
        <w:t>32.4.3不同投标人的投标文件载明的项目管理成员或者联系人员为同一人；</w:t>
      </w:r>
    </w:p>
    <w:p>
      <w:pPr>
        <w:ind w:firstLine="411" w:firstLineChars="196"/>
        <w:rPr>
          <w:rFonts w:hint="eastAsia" w:ascii="宋体" w:hAnsi="宋体" w:eastAsia="宋体" w:cs="宋体"/>
        </w:rPr>
      </w:pPr>
      <w:r>
        <w:rPr>
          <w:rFonts w:hint="eastAsia" w:ascii="宋体" w:hAnsi="宋体" w:eastAsia="宋体" w:cs="宋体"/>
        </w:rPr>
        <w:t>32.4.4不同投标人的投标文件异常一致或者投标报价呈规律性差异；</w:t>
      </w:r>
    </w:p>
    <w:p>
      <w:pPr>
        <w:ind w:firstLine="411" w:firstLineChars="196"/>
        <w:rPr>
          <w:rFonts w:hint="eastAsia" w:ascii="宋体" w:hAnsi="宋体" w:eastAsia="宋体" w:cs="宋体"/>
        </w:rPr>
      </w:pPr>
      <w:r>
        <w:rPr>
          <w:rFonts w:hint="eastAsia" w:ascii="宋体" w:hAnsi="宋体" w:eastAsia="宋体" w:cs="宋体"/>
        </w:rPr>
        <w:t>32.4.5不同投标人的投标文件相互混装；</w:t>
      </w:r>
    </w:p>
    <w:p>
      <w:pPr>
        <w:ind w:firstLine="411" w:firstLineChars="196"/>
        <w:rPr>
          <w:rFonts w:hint="eastAsia" w:ascii="宋体" w:hAnsi="宋体" w:eastAsia="宋体" w:cs="宋体"/>
        </w:rPr>
      </w:pPr>
      <w:r>
        <w:rPr>
          <w:rFonts w:hint="eastAsia" w:ascii="宋体" w:hAnsi="宋体" w:eastAsia="宋体" w:cs="宋体"/>
        </w:rPr>
        <w:t>32.4.6不同投标人的投标保证金从同一单位或者个人的账户转出；</w:t>
      </w:r>
    </w:p>
    <w:p>
      <w:pPr>
        <w:ind w:firstLine="411" w:firstLineChars="196"/>
        <w:rPr>
          <w:rFonts w:hint="eastAsia" w:ascii="宋体" w:hAnsi="宋体" w:eastAsia="宋体" w:cs="宋体"/>
        </w:rPr>
      </w:pPr>
      <w:r>
        <w:rPr>
          <w:rFonts w:hint="eastAsia" w:ascii="宋体" w:hAnsi="宋体" w:eastAsia="宋体" w:cs="宋体"/>
        </w:rPr>
        <w:t>32.4.7投标人之间相互约定给予未中标的投标人利益补偿；</w:t>
      </w:r>
    </w:p>
    <w:p>
      <w:pPr>
        <w:ind w:firstLine="411" w:firstLineChars="196"/>
        <w:rPr>
          <w:rFonts w:hint="eastAsia" w:ascii="宋体" w:hAnsi="宋体" w:eastAsia="宋体" w:cs="宋体"/>
        </w:rPr>
      </w:pPr>
      <w:r>
        <w:rPr>
          <w:rFonts w:hint="eastAsia" w:ascii="宋体" w:hAnsi="宋体" w:eastAsia="宋体" w:cs="宋体"/>
        </w:rPr>
        <w:t>32.4.8不同投标人的法定代表人、主要经营负责人、项目投标授权代表人、项目负责人、主要技术人员为同一人、属同一单位或者同一单位缴纳社会保险；</w:t>
      </w:r>
    </w:p>
    <w:p>
      <w:pPr>
        <w:ind w:firstLine="411" w:firstLineChars="196"/>
        <w:rPr>
          <w:rFonts w:hint="eastAsia" w:ascii="宋体" w:hAnsi="宋体" w:eastAsia="宋体" w:cs="宋体"/>
        </w:rPr>
      </w:pPr>
      <w:r>
        <w:rPr>
          <w:rFonts w:hint="eastAsia" w:ascii="宋体" w:hAnsi="宋体" w:eastAsia="宋体" w:cs="宋体"/>
        </w:rPr>
        <w:t>32.4.9不同投标人的投标文件内容存在非正常一致；</w:t>
      </w:r>
    </w:p>
    <w:p>
      <w:pPr>
        <w:ind w:firstLine="411" w:firstLineChars="196"/>
        <w:rPr>
          <w:rFonts w:hint="eastAsia" w:ascii="宋体" w:hAnsi="宋体" w:eastAsia="宋体" w:cs="宋体"/>
        </w:rPr>
      </w:pPr>
      <w:r>
        <w:rPr>
          <w:rFonts w:hint="eastAsia" w:ascii="宋体" w:hAnsi="宋体" w:eastAsia="宋体" w:cs="宋体"/>
        </w:rPr>
        <w:t>32.4.10在同一单位工作人员为两家以上（含两家）投标人进行同一项投标活动；</w:t>
      </w:r>
    </w:p>
    <w:p>
      <w:pPr>
        <w:ind w:firstLine="411" w:firstLineChars="196"/>
        <w:rPr>
          <w:rFonts w:hint="eastAsia" w:ascii="宋体" w:hAnsi="宋体" w:eastAsia="宋体" w:cs="宋体"/>
        </w:rPr>
      </w:pPr>
      <w:r>
        <w:rPr>
          <w:rFonts w:hint="eastAsia" w:ascii="宋体" w:hAnsi="宋体" w:eastAsia="宋体" w:cs="宋体"/>
        </w:rPr>
        <w:t>32.4.11主管部门依照法律、法规认定的其他情形。</w:t>
      </w:r>
    </w:p>
    <w:p>
      <w:pPr>
        <w:ind w:firstLine="420" w:firstLineChars="200"/>
        <w:rPr>
          <w:rFonts w:hint="eastAsia" w:ascii="宋体" w:hAnsi="宋体" w:eastAsia="宋体" w:cs="宋体"/>
        </w:rPr>
      </w:pPr>
      <w:r>
        <w:rPr>
          <w:rFonts w:hint="eastAsia" w:ascii="宋体" w:hAnsi="宋体" w:eastAsia="宋体" w:cs="宋体"/>
        </w:rPr>
        <w:t>32.5对不属于《资格性审查表》和《符合性审查表》所列的其他情形，除专用条款另有规定和32.4条款所列情形外，不得作为投标无效的理由。</w:t>
      </w:r>
    </w:p>
    <w:p>
      <w:pPr>
        <w:rPr>
          <w:rFonts w:hint="eastAsia" w:ascii="宋体" w:hAnsi="宋体" w:eastAsia="宋体" w:cs="宋体"/>
          <w:sz w:val="24"/>
        </w:rPr>
      </w:pPr>
      <w:r>
        <w:rPr>
          <w:rFonts w:hint="eastAsia" w:ascii="宋体" w:hAnsi="宋体" w:eastAsia="宋体" w:cs="宋体"/>
          <w:sz w:val="24"/>
        </w:rPr>
        <w:t>33．澄清有关问题</w:t>
      </w:r>
    </w:p>
    <w:p>
      <w:pPr>
        <w:ind w:firstLine="411" w:firstLineChars="196"/>
        <w:rPr>
          <w:rFonts w:hint="eastAsia" w:ascii="宋体" w:hAnsi="宋体" w:eastAsia="宋体" w:cs="宋体"/>
        </w:rPr>
      </w:pPr>
      <w:r>
        <w:rPr>
          <w:rFonts w:hint="eastAsia" w:ascii="宋体" w:hAnsi="宋体" w:eastAsia="宋体" w:cs="宋体"/>
        </w:rPr>
        <w:t>对于投标文件中含义不明确、同类问题表述不一致或者有明显文字和计算错误的内容，评审委员会应当以书面形式要求投标人作出必要的澄清、说明或者补正。</w:t>
      </w:r>
    </w:p>
    <w:p>
      <w:pPr>
        <w:widowControl/>
        <w:jc w:val="left"/>
        <w:textAlignment w:val="baseline"/>
        <w:rPr>
          <w:rFonts w:hint="eastAsia" w:ascii="宋体" w:hAnsi="宋体" w:eastAsia="宋体" w:cs="宋体"/>
        </w:rPr>
      </w:pPr>
      <w:r>
        <w:rPr>
          <w:rFonts w:hint="eastAsia" w:ascii="宋体" w:hAnsi="宋体" w:eastAsia="宋体" w:cs="宋体"/>
        </w:rPr>
        <w:t>　　投标人的澄清、说明或者补正应当采用书面形式，并加盖公章，或者由法定代表人或其授权的代表签字。投标人的澄清、说明或者补正不得超出投标文件的范围或者改变投标文件的实质性内容。</w:t>
      </w:r>
    </w:p>
    <w:p>
      <w:pPr>
        <w:ind w:firstLine="411" w:firstLineChars="196"/>
        <w:rPr>
          <w:rFonts w:hint="eastAsia" w:ascii="宋体" w:hAnsi="宋体" w:eastAsia="宋体" w:cs="宋体"/>
          <w:szCs w:val="21"/>
        </w:rPr>
      </w:pPr>
      <w:r>
        <w:rPr>
          <w:rFonts w:hint="eastAsia" w:ascii="宋体" w:hAnsi="宋体" w:eastAsia="宋体" w:cs="宋体"/>
          <w:szCs w:val="21"/>
        </w:rPr>
        <w:t>根据本通用条款第34条，凡属于评审委员会在评审中发现的算术错误进行核实的修改不在此列。</w:t>
      </w:r>
    </w:p>
    <w:p>
      <w:pPr>
        <w:rPr>
          <w:rFonts w:hint="eastAsia" w:ascii="宋体" w:hAnsi="宋体" w:eastAsia="宋体" w:cs="宋体"/>
          <w:sz w:val="24"/>
        </w:rPr>
      </w:pPr>
      <w:bookmarkStart w:id="69" w:name="_Toc73517673"/>
      <w:bookmarkStart w:id="70" w:name="_Toc73518151"/>
      <w:bookmarkStart w:id="71" w:name="_Toc73521669"/>
      <w:bookmarkStart w:id="72" w:name="_Toc73521581"/>
      <w:bookmarkStart w:id="73" w:name="_Toc100052400"/>
      <w:r>
        <w:rPr>
          <w:rFonts w:hint="eastAsia" w:ascii="宋体" w:hAnsi="宋体" w:eastAsia="宋体" w:cs="宋体"/>
          <w:sz w:val="24"/>
        </w:rPr>
        <w:t>34．错误的修正</w:t>
      </w:r>
      <w:bookmarkEnd w:id="69"/>
      <w:bookmarkEnd w:id="70"/>
      <w:bookmarkEnd w:id="71"/>
      <w:bookmarkEnd w:id="72"/>
      <w:bookmarkEnd w:id="73"/>
    </w:p>
    <w:p>
      <w:pPr>
        <w:ind w:firstLine="411" w:firstLineChars="196"/>
        <w:rPr>
          <w:rFonts w:hint="eastAsia" w:ascii="宋体" w:hAnsi="宋体" w:eastAsia="宋体" w:cs="宋体"/>
          <w:szCs w:val="21"/>
        </w:rPr>
      </w:pPr>
      <w:r>
        <w:rPr>
          <w:rFonts w:hint="eastAsia" w:ascii="宋体" w:hAnsi="宋体" w:eastAsia="宋体" w:cs="宋体"/>
          <w:szCs w:val="21"/>
        </w:rPr>
        <w:t>投标文件报价出现前后不一致的，除专用条款另有规定外，按照下列规定修正：</w:t>
      </w:r>
    </w:p>
    <w:p>
      <w:pPr>
        <w:ind w:firstLine="411" w:firstLineChars="196"/>
        <w:rPr>
          <w:rFonts w:hint="eastAsia" w:ascii="宋体" w:hAnsi="宋体" w:eastAsia="宋体" w:cs="宋体"/>
          <w:szCs w:val="21"/>
        </w:rPr>
      </w:pPr>
      <w:r>
        <w:rPr>
          <w:rFonts w:hint="eastAsia" w:ascii="宋体" w:hAnsi="宋体" w:eastAsia="宋体" w:cs="宋体"/>
          <w:szCs w:val="21"/>
        </w:rPr>
        <w:t>34.1投标文件中开标一览表内容与投标文件中相应内容不一致的，以开标一览表为准；</w:t>
      </w:r>
    </w:p>
    <w:p>
      <w:pPr>
        <w:ind w:firstLine="411" w:firstLineChars="196"/>
        <w:rPr>
          <w:rFonts w:hint="eastAsia" w:ascii="宋体" w:hAnsi="宋体" w:eastAsia="宋体" w:cs="宋体"/>
          <w:szCs w:val="21"/>
        </w:rPr>
      </w:pPr>
      <w:r>
        <w:rPr>
          <w:rFonts w:hint="eastAsia" w:ascii="宋体" w:hAnsi="宋体" w:eastAsia="宋体" w:cs="宋体"/>
          <w:szCs w:val="21"/>
        </w:rPr>
        <w:t>34.2大写金额和小写金额不一致的，以大写金额为准；</w:t>
      </w:r>
    </w:p>
    <w:p>
      <w:pPr>
        <w:ind w:firstLine="411" w:firstLineChars="196"/>
        <w:rPr>
          <w:rFonts w:hint="eastAsia" w:ascii="宋体" w:hAnsi="宋体" w:eastAsia="宋体" w:cs="宋体"/>
          <w:szCs w:val="21"/>
        </w:rPr>
      </w:pPr>
      <w:r>
        <w:rPr>
          <w:rFonts w:hint="eastAsia" w:ascii="宋体" w:hAnsi="宋体" w:eastAsia="宋体" w:cs="宋体"/>
          <w:szCs w:val="21"/>
        </w:rPr>
        <w:t>34.3单价金额小数点或者百分比有明显错位，以开标一览表的总价为准，并修改单价；</w:t>
      </w:r>
    </w:p>
    <w:p>
      <w:pPr>
        <w:ind w:firstLine="411" w:firstLineChars="196"/>
        <w:rPr>
          <w:rFonts w:hint="eastAsia" w:ascii="宋体" w:hAnsi="宋体" w:eastAsia="宋体" w:cs="宋体"/>
          <w:szCs w:val="21"/>
        </w:rPr>
      </w:pPr>
      <w:r>
        <w:rPr>
          <w:rFonts w:hint="eastAsia" w:ascii="宋体" w:hAnsi="宋体" w:eastAsia="宋体" w:cs="宋体"/>
          <w:szCs w:val="21"/>
        </w:rPr>
        <w:t>34.4总价金额与按单价汇总金额不一致的，以单价金额计算结果为准。</w:t>
      </w:r>
    </w:p>
    <w:p>
      <w:pPr>
        <w:ind w:firstLine="411" w:firstLineChars="196"/>
        <w:rPr>
          <w:rFonts w:hint="eastAsia" w:ascii="宋体" w:hAnsi="宋体" w:eastAsia="宋体" w:cs="宋体"/>
          <w:szCs w:val="21"/>
        </w:rPr>
      </w:pPr>
      <w:r>
        <w:rPr>
          <w:rFonts w:hint="eastAsia" w:ascii="宋体" w:hAnsi="宋体" w:eastAsia="宋体" w:cs="宋体"/>
          <w:szCs w:val="21"/>
        </w:rPr>
        <w:t>34.5同时出现两种以上不一致的，按照前款规定的顺序修正。修正后的报价按照本通用条款33条的规定，经投标人确认后产生约束力，投标人不确认的，其投标无效。</w:t>
      </w:r>
    </w:p>
    <w:p>
      <w:pPr>
        <w:rPr>
          <w:rFonts w:hint="eastAsia" w:ascii="宋体" w:hAnsi="宋体" w:eastAsia="宋体" w:cs="宋体"/>
          <w:sz w:val="24"/>
        </w:rPr>
      </w:pPr>
      <w:r>
        <w:rPr>
          <w:rFonts w:hint="eastAsia" w:ascii="宋体" w:hAnsi="宋体" w:eastAsia="宋体" w:cs="宋体"/>
          <w:sz w:val="24"/>
        </w:rPr>
        <w:t>35．投标文件的比较与评价</w:t>
      </w:r>
    </w:p>
    <w:p>
      <w:pPr>
        <w:ind w:firstLine="411" w:firstLineChars="196"/>
        <w:rPr>
          <w:rFonts w:hint="eastAsia" w:ascii="宋体" w:hAnsi="宋体" w:eastAsia="宋体" w:cs="宋体"/>
          <w:szCs w:val="21"/>
        </w:rPr>
      </w:pPr>
      <w:r>
        <w:rPr>
          <w:rFonts w:hint="eastAsia" w:ascii="宋体" w:hAnsi="宋体" w:eastAsia="宋体" w:cs="宋体"/>
          <w:szCs w:val="21"/>
        </w:rPr>
        <w:t>评审委员会将按照《深圳经济特区政府采购条例》、《深圳经济特区政府采购条例实施细则》及《深圳市政府采购评审委员会）和评标方法暂行规定》，参照相关法律、法规、规定，仅对通过资格性审查和符合性审查的投标文件进行综合比较与评价。</w:t>
      </w:r>
    </w:p>
    <w:p>
      <w:pPr>
        <w:ind w:firstLine="411" w:firstLineChars="196"/>
        <w:rPr>
          <w:rFonts w:hint="eastAsia" w:ascii="宋体" w:hAnsi="宋体" w:eastAsia="宋体" w:cs="宋体"/>
          <w:szCs w:val="21"/>
        </w:rPr>
      </w:pPr>
      <w:r>
        <w:rPr>
          <w:rFonts w:hint="eastAsia" w:ascii="宋体" w:hAnsi="宋体" w:eastAsia="宋体" w:cs="宋体"/>
          <w:szCs w:val="21"/>
        </w:rPr>
        <w:t>评审委员会成员对需要共同认定的事项存在争议的，应当按照少数服从多数的原则作出结论。持不同意见的评审委员会成员应当在评标报告上签署不同意见及理由，否则视为同意评标报告。</w:t>
      </w:r>
    </w:p>
    <w:p>
      <w:pPr>
        <w:rPr>
          <w:rFonts w:hint="eastAsia" w:ascii="宋体" w:hAnsi="宋体" w:eastAsia="宋体" w:cs="宋体"/>
          <w:sz w:val="24"/>
        </w:rPr>
      </w:pPr>
      <w:r>
        <w:rPr>
          <w:rFonts w:hint="eastAsia" w:ascii="宋体" w:hAnsi="宋体" w:eastAsia="宋体" w:cs="宋体"/>
          <w:sz w:val="24"/>
        </w:rPr>
        <w:t>36.实地考察、演示或设备测试</w:t>
      </w:r>
    </w:p>
    <w:p>
      <w:pPr>
        <w:ind w:firstLine="411" w:firstLineChars="196"/>
        <w:rPr>
          <w:rFonts w:hint="eastAsia" w:ascii="宋体" w:hAnsi="宋体" w:eastAsia="宋体" w:cs="宋体"/>
          <w:szCs w:val="21"/>
        </w:rPr>
      </w:pPr>
      <w:r>
        <w:rPr>
          <w:rFonts w:hint="eastAsia" w:ascii="宋体" w:hAnsi="宋体" w:eastAsia="宋体" w:cs="宋体"/>
          <w:szCs w:val="21"/>
        </w:rPr>
        <w:t>36.1在招标过程中，评审委员会有权决定是否对本项目投标人进行现场勘察或实地考察或检验有关证明材料的原件。投标人应随时做好接受检查的准备。</w:t>
      </w:r>
    </w:p>
    <w:p>
      <w:pPr>
        <w:ind w:firstLine="411" w:firstLineChars="196"/>
        <w:rPr>
          <w:rFonts w:hint="eastAsia" w:ascii="宋体" w:hAnsi="宋体" w:eastAsia="宋体" w:cs="宋体"/>
          <w:szCs w:val="21"/>
        </w:rPr>
      </w:pPr>
      <w:r>
        <w:rPr>
          <w:rFonts w:hint="eastAsia" w:ascii="宋体" w:hAnsi="宋体" w:eastAsia="宋体" w:cs="宋体"/>
          <w:szCs w:val="21"/>
        </w:rPr>
        <w:t>36.2若招标文件要求进行现场演示或设备测试的，投标人应做好相应准备。</w:t>
      </w:r>
    </w:p>
    <w:p>
      <w:pPr>
        <w:rPr>
          <w:rFonts w:hint="eastAsia" w:ascii="宋体" w:hAnsi="宋体" w:eastAsia="宋体" w:cs="宋体"/>
          <w:sz w:val="24"/>
        </w:rPr>
      </w:pPr>
      <w:r>
        <w:rPr>
          <w:rFonts w:hint="eastAsia" w:ascii="宋体" w:hAnsi="宋体" w:eastAsia="宋体" w:cs="宋体"/>
          <w:sz w:val="24"/>
        </w:rPr>
        <w:t>37．评标方法</w:t>
      </w:r>
    </w:p>
    <w:p>
      <w:pPr>
        <w:ind w:firstLine="413" w:firstLineChars="196"/>
        <w:rPr>
          <w:rFonts w:hint="eastAsia" w:ascii="宋体" w:hAnsi="宋体" w:eastAsia="宋体" w:cs="宋体"/>
          <w:b/>
          <w:bCs/>
          <w:szCs w:val="21"/>
        </w:rPr>
      </w:pPr>
      <w:r>
        <w:rPr>
          <w:rFonts w:hint="eastAsia" w:ascii="宋体" w:hAnsi="宋体" w:eastAsia="宋体" w:cs="宋体"/>
          <w:b/>
          <w:bCs/>
          <w:szCs w:val="21"/>
        </w:rPr>
        <w:t>37.1最低价法</w:t>
      </w:r>
    </w:p>
    <w:p>
      <w:pPr>
        <w:ind w:firstLine="411" w:firstLineChars="196"/>
        <w:rPr>
          <w:rFonts w:hint="eastAsia" w:ascii="宋体" w:hAnsi="宋体" w:eastAsia="宋体" w:cs="宋体"/>
          <w:bCs/>
          <w:szCs w:val="21"/>
        </w:rPr>
      </w:pPr>
      <w:r>
        <w:rPr>
          <w:rFonts w:hint="eastAsia" w:ascii="宋体" w:hAnsi="宋体" w:eastAsia="宋体" w:cs="宋体"/>
        </w:rPr>
        <w:t>最低评标价法，是指投标文件满足招标文件全部实质性要求，且投标报价最低的投标人为中标候选人的评标方法。</w:t>
      </w:r>
    </w:p>
    <w:p>
      <w:pPr>
        <w:ind w:firstLine="413" w:firstLineChars="196"/>
        <w:rPr>
          <w:rFonts w:hint="eastAsia" w:ascii="宋体" w:hAnsi="宋体" w:eastAsia="宋体" w:cs="宋体"/>
          <w:b/>
          <w:bCs/>
          <w:szCs w:val="21"/>
        </w:rPr>
      </w:pPr>
      <w:r>
        <w:rPr>
          <w:rFonts w:hint="eastAsia" w:ascii="宋体" w:hAnsi="宋体" w:eastAsia="宋体" w:cs="宋体"/>
          <w:b/>
          <w:bCs/>
          <w:szCs w:val="21"/>
        </w:rPr>
        <w:t>37.1.2综合评分法</w:t>
      </w:r>
    </w:p>
    <w:p>
      <w:pPr>
        <w:ind w:firstLine="411" w:firstLineChars="196"/>
        <w:rPr>
          <w:rFonts w:hint="eastAsia" w:ascii="宋体" w:hAnsi="宋体" w:eastAsia="宋体" w:cs="宋体"/>
        </w:rPr>
      </w:pPr>
      <w:r>
        <w:rPr>
          <w:rFonts w:hint="eastAsia" w:ascii="宋体" w:hAnsi="宋体" w:eastAsia="宋体" w:cs="宋体"/>
        </w:rPr>
        <w:t>综合评分法，是指投标文件满足招标文件全部实质性要求，且按照评审因素的量化指标评审得分最高的前N名投标人为中标候选人的评标方法（“N”根据中标候选人数量确定）。</w:t>
      </w:r>
    </w:p>
    <w:p>
      <w:pPr>
        <w:ind w:firstLine="413" w:firstLineChars="196"/>
        <w:rPr>
          <w:rFonts w:hint="eastAsia" w:ascii="宋体" w:hAnsi="宋体" w:eastAsia="宋体" w:cs="宋体"/>
          <w:b/>
          <w:bCs/>
          <w:szCs w:val="21"/>
        </w:rPr>
      </w:pPr>
      <w:r>
        <w:rPr>
          <w:rFonts w:hint="eastAsia" w:ascii="宋体" w:hAnsi="宋体" w:eastAsia="宋体" w:cs="宋体"/>
          <w:b/>
          <w:bCs/>
          <w:szCs w:val="21"/>
        </w:rPr>
        <w:t>37.1.3定性评审法</w:t>
      </w:r>
    </w:p>
    <w:p>
      <w:pPr>
        <w:ind w:firstLine="411" w:firstLineChars="196"/>
        <w:rPr>
          <w:rFonts w:hint="eastAsia" w:ascii="宋体" w:hAnsi="宋体" w:eastAsia="宋体" w:cs="宋体"/>
          <w:bCs/>
          <w:szCs w:val="21"/>
        </w:rPr>
      </w:pPr>
      <w:r>
        <w:rPr>
          <w:rFonts w:hint="eastAsia" w:ascii="宋体" w:hAnsi="宋体" w:eastAsia="宋体" w:cs="宋体"/>
          <w:kern w:val="0"/>
          <w:szCs w:val="21"/>
        </w:rPr>
        <w:t>定性评审法，是指按照招标文件规定的各项因素进行技术商务定性评审，对各投标文件是否满足招标文件实质性要求提出意见，指出投标文件的优点、缺陷、问题以及签订合同前应注意和澄清的事项，并形成评审报告。所有递交的投标文件不被判定为无效标的投标人，均推荐为中标候选人。</w:t>
      </w:r>
      <w:r>
        <w:rPr>
          <w:rFonts w:hint="eastAsia" w:ascii="宋体" w:hAnsi="宋体" w:eastAsia="宋体" w:cs="宋体"/>
          <w:bCs/>
          <w:szCs w:val="21"/>
        </w:rPr>
        <w:t xml:space="preserve">                                                                                                                                                                                                                                                                                                                                                                                                                                                                                                                                                                                                                                                                                                                                                                                                                                                                                                                                                                                                                                                                                                                                                                                                                                                                                                                                                                                                                                                                                                                                                                                                                                                                                                                                                                                                                                                                                                                                                                                                                                                                                                                                                                                                                                                                                                                                                                                                                                                                                                                                                                                           </w:t>
      </w:r>
    </w:p>
    <w:p>
      <w:pPr>
        <w:ind w:firstLine="413" w:firstLineChars="196"/>
        <w:rPr>
          <w:rFonts w:hint="eastAsia" w:ascii="宋体" w:hAnsi="宋体" w:eastAsia="宋体" w:cs="宋体"/>
          <w:b/>
          <w:bCs/>
          <w:szCs w:val="21"/>
        </w:rPr>
      </w:pPr>
      <w:r>
        <w:rPr>
          <w:rFonts w:hint="eastAsia" w:ascii="宋体" w:hAnsi="宋体" w:eastAsia="宋体" w:cs="宋体"/>
          <w:b/>
          <w:bCs/>
          <w:szCs w:val="21"/>
        </w:rPr>
        <w:t>37.2 本项目采用的评标方法见本项目招标文件专用条款的相关内容。</w:t>
      </w:r>
    </w:p>
    <w:p>
      <w:pPr>
        <w:ind w:firstLine="411" w:firstLineChars="196"/>
        <w:rPr>
          <w:rFonts w:hint="eastAsia" w:ascii="宋体" w:hAnsi="宋体" w:eastAsia="宋体" w:cs="宋体"/>
          <w:szCs w:val="21"/>
        </w:rPr>
      </w:pPr>
    </w:p>
    <w:p>
      <w:pPr>
        <w:pStyle w:val="5"/>
        <w:numPr>
          <w:ilvl w:val="0"/>
          <w:numId w:val="16"/>
        </w:numPr>
        <w:spacing w:before="120" w:beforeLines="50" w:after="120" w:afterLines="50"/>
        <w:rPr>
          <w:rFonts w:hint="eastAsia" w:ascii="宋体" w:hAnsi="宋体" w:eastAsia="宋体" w:cs="宋体"/>
          <w:b/>
          <w:bCs/>
          <w:sz w:val="28"/>
          <w:szCs w:val="28"/>
        </w:rPr>
      </w:pPr>
      <w:r>
        <w:rPr>
          <w:rFonts w:hint="eastAsia" w:ascii="宋体" w:hAnsi="宋体" w:eastAsia="宋体" w:cs="宋体"/>
          <w:b/>
          <w:bCs/>
          <w:sz w:val="28"/>
          <w:szCs w:val="28"/>
        </w:rPr>
        <w:t>定标及公示</w:t>
      </w:r>
    </w:p>
    <w:p>
      <w:pPr>
        <w:rPr>
          <w:rFonts w:hint="eastAsia" w:ascii="宋体" w:hAnsi="宋体" w:eastAsia="宋体" w:cs="宋体"/>
          <w:sz w:val="24"/>
        </w:rPr>
      </w:pPr>
      <w:r>
        <w:rPr>
          <w:rFonts w:hint="eastAsia" w:ascii="宋体" w:hAnsi="宋体" w:eastAsia="宋体" w:cs="宋体"/>
          <w:sz w:val="24"/>
        </w:rPr>
        <w:t>38．定标方法</w:t>
      </w:r>
    </w:p>
    <w:p>
      <w:pPr>
        <w:ind w:firstLine="411" w:firstLineChars="196"/>
        <w:rPr>
          <w:rFonts w:hint="eastAsia" w:ascii="宋体" w:hAnsi="宋体" w:eastAsia="宋体" w:cs="宋体"/>
          <w:szCs w:val="21"/>
        </w:rPr>
      </w:pPr>
      <w:r>
        <w:rPr>
          <w:rFonts w:hint="eastAsia" w:ascii="宋体" w:hAnsi="宋体" w:eastAsia="宋体" w:cs="宋体"/>
          <w:szCs w:val="21"/>
        </w:rPr>
        <w:t>38.1非评定分离项目定标方法</w:t>
      </w:r>
    </w:p>
    <w:p>
      <w:pPr>
        <w:ind w:firstLine="411" w:firstLineChars="196"/>
        <w:rPr>
          <w:rFonts w:hint="eastAsia" w:ascii="宋体" w:hAnsi="宋体" w:eastAsia="宋体" w:cs="宋体"/>
          <w:szCs w:val="21"/>
        </w:rPr>
      </w:pPr>
      <w:r>
        <w:rPr>
          <w:rFonts w:hint="eastAsia" w:ascii="宋体" w:hAnsi="宋体" w:eastAsia="宋体" w:cs="宋体"/>
          <w:szCs w:val="21"/>
        </w:rPr>
        <w:t>38.1.1评审委员会依据本项目招标文件所约定的评标方法进行评审和比较，向采购代理机构提交书面评标报告，并根据评标方法比较评价结果从优到劣进行排序，并推荐中标候选人或确定中标人。</w:t>
      </w:r>
    </w:p>
    <w:p>
      <w:pPr>
        <w:ind w:firstLine="411" w:firstLineChars="196"/>
        <w:rPr>
          <w:rFonts w:hint="eastAsia" w:ascii="宋体" w:hAnsi="宋体" w:eastAsia="宋体" w:cs="宋体"/>
          <w:szCs w:val="21"/>
        </w:rPr>
      </w:pPr>
      <w:r>
        <w:rPr>
          <w:rFonts w:hint="eastAsia" w:ascii="宋体" w:hAnsi="宋体" w:eastAsia="宋体" w:cs="宋体"/>
          <w:szCs w:val="21"/>
        </w:rPr>
        <w:t>38.1.2</w:t>
      </w:r>
      <w:r>
        <w:rPr>
          <w:rFonts w:hint="eastAsia" w:ascii="宋体" w:hAnsi="宋体" w:eastAsia="宋体" w:cs="宋体"/>
        </w:rPr>
        <w:t>采用最低评标价法的，评标结果按投标报价由低到高顺序排列。投标报价相同的并列。投标文件满足招标文件全部实质性要求且投标报价最低的投标人为排名第一的中标候选人。</w:t>
      </w:r>
    </w:p>
    <w:p>
      <w:pPr>
        <w:ind w:firstLine="411" w:firstLineChars="196"/>
        <w:rPr>
          <w:rFonts w:hint="eastAsia" w:ascii="宋体" w:hAnsi="宋体" w:eastAsia="宋体" w:cs="宋体"/>
          <w:szCs w:val="21"/>
        </w:rPr>
      </w:pPr>
      <w:r>
        <w:rPr>
          <w:rFonts w:hint="eastAsia" w:ascii="宋体" w:hAnsi="宋体" w:eastAsia="宋体" w:cs="宋体"/>
          <w:szCs w:val="21"/>
        </w:rPr>
        <w:t>38.1.3</w:t>
      </w:r>
      <w:r>
        <w:rPr>
          <w:rFonts w:hint="eastAsia" w:ascii="宋体" w:hAnsi="宋体" w:eastAsia="宋体" w:cs="宋体"/>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ind w:firstLine="411" w:firstLineChars="196"/>
        <w:rPr>
          <w:rFonts w:hint="eastAsia" w:ascii="宋体" w:hAnsi="宋体" w:eastAsia="宋体" w:cs="宋体"/>
          <w:szCs w:val="21"/>
        </w:rPr>
      </w:pPr>
      <w:r>
        <w:rPr>
          <w:rFonts w:hint="eastAsia" w:ascii="宋体" w:hAnsi="宋体" w:eastAsia="宋体" w:cs="宋体"/>
          <w:szCs w:val="21"/>
        </w:rPr>
        <w:t>38.2评定分离项目定标方法</w:t>
      </w:r>
    </w:p>
    <w:p>
      <w:pPr>
        <w:ind w:firstLine="411" w:firstLineChars="196"/>
        <w:rPr>
          <w:rFonts w:hint="eastAsia" w:ascii="宋体" w:hAnsi="宋体" w:eastAsia="宋体" w:cs="宋体"/>
          <w:szCs w:val="21"/>
        </w:rPr>
      </w:pPr>
      <w:r>
        <w:rPr>
          <w:rFonts w:hint="eastAsia" w:ascii="宋体" w:hAnsi="宋体" w:eastAsia="宋体" w:cs="宋体"/>
          <w:szCs w:val="21"/>
        </w:rPr>
        <w:t>38.2.1根据《深圳经济特区政府采购条例实施细则》等有关规定执行，具体要求详见“对通用条款的补充内容”。</w:t>
      </w:r>
    </w:p>
    <w:p>
      <w:pPr>
        <w:rPr>
          <w:rFonts w:hint="eastAsia" w:ascii="宋体" w:hAnsi="宋体" w:eastAsia="宋体" w:cs="宋体"/>
          <w:sz w:val="24"/>
        </w:rPr>
      </w:pPr>
      <w:r>
        <w:rPr>
          <w:rFonts w:hint="eastAsia" w:ascii="宋体" w:hAnsi="宋体" w:eastAsia="宋体" w:cs="宋体"/>
          <w:sz w:val="24"/>
        </w:rPr>
        <w:t>39．编写评标报告</w:t>
      </w:r>
    </w:p>
    <w:p>
      <w:pPr>
        <w:ind w:firstLine="411" w:firstLineChars="196"/>
        <w:rPr>
          <w:rFonts w:hint="eastAsia" w:ascii="宋体" w:hAnsi="宋体" w:eastAsia="宋体" w:cs="宋体"/>
          <w:szCs w:val="21"/>
        </w:rPr>
      </w:pPr>
      <w:r>
        <w:rPr>
          <w:rFonts w:hint="eastAsia" w:ascii="宋体" w:hAnsi="宋体" w:eastAsia="宋体" w:cs="宋体"/>
          <w:szCs w:val="21"/>
        </w:rPr>
        <w:t>评标报告是评审委员会根据全体评标成员签字的原始评标记录和评标结果编写的报告，评标报告由评审委员会全体成员签字。对评标结论持有异议的评审委员会成员可以书面方式阐述其不同意见和理由。评审委员会成员拒绝在评标报告上签字且不陈述其不同意见和理由的，视为同意评标结论。评审委员会应当对此作出书面说明并记录在案。</w:t>
      </w:r>
    </w:p>
    <w:p>
      <w:pPr>
        <w:rPr>
          <w:rFonts w:hint="eastAsia" w:ascii="宋体" w:hAnsi="宋体" w:eastAsia="宋体" w:cs="宋体"/>
          <w:sz w:val="24"/>
        </w:rPr>
      </w:pPr>
      <w:r>
        <w:rPr>
          <w:rFonts w:hint="eastAsia" w:ascii="宋体" w:hAnsi="宋体" w:eastAsia="宋体" w:cs="宋体"/>
          <w:sz w:val="24"/>
        </w:rPr>
        <w:t>40．中标结果公示</w:t>
      </w:r>
    </w:p>
    <w:p>
      <w:pPr>
        <w:ind w:firstLine="411" w:firstLineChars="196"/>
        <w:rPr>
          <w:rFonts w:hint="eastAsia" w:ascii="宋体" w:hAnsi="宋体" w:eastAsia="宋体" w:cs="宋体"/>
          <w:szCs w:val="21"/>
        </w:rPr>
      </w:pPr>
      <w:r>
        <w:rPr>
          <w:rFonts w:hint="eastAsia" w:ascii="宋体" w:hAnsi="宋体" w:eastAsia="宋体" w:cs="宋体"/>
          <w:szCs w:val="21"/>
        </w:rPr>
        <w:t>40.1为体现“公开、公平、公正”的原则，评标结束后，采购代理机构将在指定媒体上发布中标结果公示。投标人如对评标结果有异议，可在发布公示日期起七个工作日内向采购代理机构书面提出。若在公示期内未提出质疑，则视为认同该中标结果。</w:t>
      </w:r>
    </w:p>
    <w:p>
      <w:pPr>
        <w:ind w:firstLine="411" w:firstLineChars="196"/>
        <w:rPr>
          <w:rFonts w:hint="eastAsia" w:ascii="宋体" w:hAnsi="宋体" w:eastAsia="宋体" w:cs="宋体"/>
          <w:szCs w:val="21"/>
        </w:rPr>
      </w:pPr>
      <w:r>
        <w:rPr>
          <w:rFonts w:hint="eastAsia" w:ascii="宋体" w:hAnsi="宋体" w:eastAsia="宋体" w:cs="宋体"/>
          <w:szCs w:val="21"/>
        </w:rPr>
        <w:t>40.2质疑投诉人应保证质疑投诉内容的真实性和可靠性，并承担相应的法律责任。</w:t>
      </w:r>
    </w:p>
    <w:p>
      <w:pPr>
        <w:rPr>
          <w:rFonts w:hint="eastAsia" w:ascii="宋体" w:hAnsi="宋体" w:eastAsia="宋体" w:cs="宋体"/>
          <w:sz w:val="24"/>
        </w:rPr>
      </w:pPr>
      <w:r>
        <w:rPr>
          <w:rFonts w:hint="eastAsia" w:ascii="宋体" w:hAnsi="宋体" w:eastAsia="宋体" w:cs="宋体"/>
          <w:sz w:val="24"/>
        </w:rPr>
        <w:t>41．中标通知书</w:t>
      </w:r>
    </w:p>
    <w:p>
      <w:pPr>
        <w:ind w:firstLine="411" w:firstLineChars="196"/>
        <w:rPr>
          <w:rFonts w:hint="eastAsia" w:ascii="宋体" w:hAnsi="宋体" w:eastAsia="宋体" w:cs="宋体"/>
          <w:szCs w:val="21"/>
        </w:rPr>
      </w:pPr>
      <w:r>
        <w:rPr>
          <w:rFonts w:hint="eastAsia" w:ascii="宋体" w:hAnsi="宋体" w:eastAsia="宋体" w:cs="宋体"/>
          <w:szCs w:val="21"/>
        </w:rPr>
        <w:t>41.1中标公告公布以后,公示期内无有效质疑投诉,中标人在缴纳中标服务费后，可前往采购代理机构领取《中标通知书》原件。</w:t>
      </w:r>
    </w:p>
    <w:p>
      <w:pPr>
        <w:ind w:firstLine="411" w:firstLineChars="196"/>
        <w:rPr>
          <w:rFonts w:hint="eastAsia" w:ascii="宋体" w:hAnsi="宋体" w:eastAsia="宋体" w:cs="宋体"/>
          <w:szCs w:val="21"/>
        </w:rPr>
      </w:pPr>
      <w:r>
        <w:rPr>
          <w:rFonts w:hint="eastAsia" w:ascii="宋体" w:hAnsi="宋体" w:eastAsia="宋体" w:cs="宋体"/>
          <w:szCs w:val="21"/>
        </w:rPr>
        <w:t>41.2中标通知书是合同的重要组成部分。</w:t>
      </w:r>
    </w:p>
    <w:p>
      <w:pPr>
        <w:pStyle w:val="2"/>
        <w:rPr>
          <w:rFonts w:hint="eastAsia" w:ascii="宋体" w:hAnsi="宋体" w:eastAsia="宋体" w:cs="宋体"/>
        </w:rPr>
      </w:pPr>
    </w:p>
    <w:p>
      <w:pPr>
        <w:pStyle w:val="5"/>
        <w:numPr>
          <w:ilvl w:val="0"/>
          <w:numId w:val="16"/>
        </w:numPr>
        <w:spacing w:before="120" w:beforeLines="50" w:after="120" w:afterLines="50"/>
        <w:rPr>
          <w:rFonts w:hint="eastAsia" w:ascii="宋体" w:hAnsi="宋体" w:eastAsia="宋体" w:cs="宋体"/>
          <w:b/>
          <w:bCs/>
          <w:sz w:val="28"/>
          <w:szCs w:val="28"/>
        </w:rPr>
      </w:pPr>
      <w:r>
        <w:rPr>
          <w:rFonts w:hint="eastAsia" w:ascii="宋体" w:hAnsi="宋体" w:eastAsia="宋体" w:cs="宋体"/>
          <w:b/>
          <w:bCs/>
          <w:sz w:val="28"/>
          <w:szCs w:val="28"/>
        </w:rPr>
        <w:t>公开招标失败的后续处理</w:t>
      </w:r>
    </w:p>
    <w:p>
      <w:pPr>
        <w:rPr>
          <w:rFonts w:hint="eastAsia" w:ascii="宋体" w:hAnsi="宋体" w:eastAsia="宋体" w:cs="宋体"/>
          <w:sz w:val="24"/>
        </w:rPr>
      </w:pPr>
      <w:r>
        <w:rPr>
          <w:rFonts w:hint="eastAsia" w:ascii="宋体" w:hAnsi="宋体" w:eastAsia="宋体" w:cs="宋体"/>
          <w:sz w:val="24"/>
        </w:rPr>
        <w:t>42．公开招标失败的处理</w:t>
      </w:r>
    </w:p>
    <w:p>
      <w:pPr>
        <w:ind w:firstLine="411" w:firstLineChars="196"/>
        <w:rPr>
          <w:rFonts w:hint="eastAsia" w:ascii="宋体" w:hAnsi="宋体" w:eastAsia="宋体" w:cs="宋体"/>
        </w:rPr>
      </w:pPr>
      <w:r>
        <w:rPr>
          <w:rFonts w:hint="eastAsia" w:ascii="宋体" w:hAnsi="宋体" w:eastAsia="宋体" w:cs="宋体"/>
          <w:szCs w:val="21"/>
        </w:rPr>
        <w:t>42.1本项目公开招标过程中若由于投标截止后</w:t>
      </w:r>
      <w:r>
        <w:rPr>
          <w:rFonts w:hint="eastAsia" w:ascii="宋体" w:hAnsi="宋体" w:eastAsia="宋体" w:cs="宋体"/>
        </w:rPr>
        <w:t>实际递交投标文件的投标人数量不足、经</w:t>
      </w:r>
      <w:r>
        <w:rPr>
          <w:rFonts w:hint="eastAsia" w:ascii="宋体" w:hAnsi="宋体" w:eastAsia="宋体" w:cs="宋体"/>
          <w:szCs w:val="21"/>
        </w:rPr>
        <w:t>评审委员会</w:t>
      </w:r>
      <w:r>
        <w:rPr>
          <w:rFonts w:hint="eastAsia" w:ascii="宋体" w:hAnsi="宋体" w:eastAsia="宋体" w:cs="宋体"/>
        </w:rPr>
        <w:t>评审对招标文件作实质响应的投标人不足等原因造成公开招标失败，经采购人同意，可由</w:t>
      </w:r>
      <w:r>
        <w:rPr>
          <w:rFonts w:hint="eastAsia" w:ascii="宋体" w:hAnsi="宋体" w:eastAsia="宋体" w:cs="宋体"/>
          <w:szCs w:val="21"/>
        </w:rPr>
        <w:t>采购代理机构</w:t>
      </w:r>
      <w:r>
        <w:rPr>
          <w:rFonts w:hint="eastAsia" w:ascii="宋体" w:hAnsi="宋体" w:eastAsia="宋体" w:cs="宋体"/>
        </w:rPr>
        <w:t>重新组织采购。</w:t>
      </w:r>
    </w:p>
    <w:p>
      <w:pPr>
        <w:ind w:firstLine="411" w:firstLineChars="196"/>
        <w:rPr>
          <w:rFonts w:hint="eastAsia" w:ascii="宋体" w:hAnsi="宋体" w:eastAsia="宋体" w:cs="宋体"/>
          <w:szCs w:val="21"/>
        </w:rPr>
      </w:pPr>
      <w:r>
        <w:rPr>
          <w:rFonts w:hint="eastAsia" w:ascii="宋体" w:hAnsi="宋体" w:eastAsia="宋体" w:cs="宋体"/>
          <w:szCs w:val="21"/>
        </w:rPr>
        <w:t>42.2对公开招标失败的项目，评审委员会在出具该项目招标失败结论的同时，提出重新采购组织形式的建议，以及进一步完善招标文件的资格、技术、商务要求的修改建议。</w:t>
      </w:r>
    </w:p>
    <w:p>
      <w:pPr>
        <w:ind w:firstLine="411" w:firstLineChars="196"/>
        <w:rPr>
          <w:rFonts w:hint="eastAsia" w:ascii="宋体" w:hAnsi="宋体" w:eastAsia="宋体" w:cs="宋体"/>
          <w:szCs w:val="21"/>
        </w:rPr>
      </w:pPr>
      <w:r>
        <w:rPr>
          <w:rFonts w:hint="eastAsia" w:ascii="宋体" w:hAnsi="宋体" w:eastAsia="宋体" w:cs="宋体"/>
          <w:szCs w:val="21"/>
        </w:rPr>
        <w:t>42.3重新组织采购有以下两种组织形式：</w:t>
      </w:r>
    </w:p>
    <w:p>
      <w:pPr>
        <w:ind w:firstLine="411" w:firstLineChars="196"/>
        <w:rPr>
          <w:rFonts w:hint="eastAsia" w:ascii="宋体" w:hAnsi="宋体" w:eastAsia="宋体" w:cs="宋体"/>
        </w:rPr>
      </w:pPr>
      <w:r>
        <w:rPr>
          <w:rFonts w:hint="eastAsia" w:ascii="宋体" w:hAnsi="宋体" w:eastAsia="宋体" w:cs="宋体"/>
        </w:rPr>
        <w:t>（1）由</w:t>
      </w:r>
      <w:r>
        <w:rPr>
          <w:rFonts w:hint="eastAsia" w:ascii="宋体" w:hAnsi="宋体" w:eastAsia="宋体" w:cs="宋体"/>
          <w:szCs w:val="21"/>
        </w:rPr>
        <w:t>采购代理机构</w:t>
      </w:r>
      <w:r>
        <w:rPr>
          <w:rFonts w:hint="eastAsia" w:ascii="宋体" w:hAnsi="宋体" w:eastAsia="宋体" w:cs="宋体"/>
        </w:rPr>
        <w:t>重新组织公开招标；</w:t>
      </w:r>
    </w:p>
    <w:p>
      <w:pPr>
        <w:ind w:firstLine="411" w:firstLineChars="196"/>
        <w:rPr>
          <w:rFonts w:hint="eastAsia" w:ascii="宋体" w:hAnsi="宋体" w:eastAsia="宋体" w:cs="宋体"/>
        </w:rPr>
      </w:pPr>
      <w:r>
        <w:rPr>
          <w:rFonts w:hint="eastAsia" w:ascii="宋体" w:hAnsi="宋体" w:eastAsia="宋体" w:cs="宋体"/>
        </w:rPr>
        <w:t>（2）根据实际情况需要，公开招标失败采购项目可转为竞争性谈判或单一来源采购人式采购，采购代理机构根据采购人书面要求具体实施。</w:t>
      </w:r>
    </w:p>
    <w:p>
      <w:pPr>
        <w:ind w:firstLine="411" w:firstLineChars="196"/>
        <w:rPr>
          <w:rFonts w:hint="eastAsia" w:ascii="宋体" w:hAnsi="宋体" w:eastAsia="宋体" w:cs="宋体"/>
        </w:rPr>
      </w:pPr>
      <w:r>
        <w:rPr>
          <w:rFonts w:hint="eastAsia" w:ascii="宋体" w:hAnsi="宋体" w:eastAsia="宋体" w:cs="宋体"/>
        </w:rPr>
        <w:t>42.4公开招标失败的采购项目重新组织公开招标，由</w:t>
      </w:r>
      <w:r>
        <w:rPr>
          <w:rFonts w:hint="eastAsia" w:ascii="宋体" w:hAnsi="宋体" w:eastAsia="宋体" w:cs="宋体"/>
          <w:szCs w:val="21"/>
        </w:rPr>
        <w:t>采购代理机构</w:t>
      </w:r>
      <w:r>
        <w:rPr>
          <w:rFonts w:hint="eastAsia" w:ascii="宋体" w:hAnsi="宋体" w:eastAsia="宋体" w:cs="宋体"/>
        </w:rPr>
        <w:t>重新按公开招标流程组织采购活动。</w:t>
      </w:r>
    </w:p>
    <w:p>
      <w:pPr>
        <w:pStyle w:val="5"/>
        <w:numPr>
          <w:ilvl w:val="0"/>
          <w:numId w:val="16"/>
        </w:numPr>
        <w:spacing w:before="120" w:beforeLines="50" w:after="120" w:afterLines="50"/>
        <w:rPr>
          <w:rFonts w:hint="eastAsia" w:ascii="宋体" w:hAnsi="宋体" w:eastAsia="宋体" w:cs="宋体"/>
          <w:b/>
          <w:bCs/>
          <w:sz w:val="28"/>
          <w:szCs w:val="28"/>
        </w:rPr>
      </w:pPr>
      <w:r>
        <w:rPr>
          <w:rFonts w:hint="eastAsia" w:ascii="宋体" w:hAnsi="宋体" w:eastAsia="宋体" w:cs="宋体"/>
          <w:b/>
          <w:bCs/>
          <w:sz w:val="28"/>
          <w:szCs w:val="28"/>
        </w:rPr>
        <w:t>合同的授予与备案</w:t>
      </w:r>
    </w:p>
    <w:p>
      <w:pPr>
        <w:rPr>
          <w:rFonts w:hint="eastAsia" w:ascii="宋体" w:hAnsi="宋体" w:eastAsia="宋体" w:cs="宋体"/>
          <w:sz w:val="24"/>
        </w:rPr>
      </w:pPr>
      <w:bookmarkStart w:id="74" w:name="_Toc100052408"/>
      <w:bookmarkStart w:id="75" w:name="_Toc73521674"/>
      <w:bookmarkStart w:id="76" w:name="_Toc73517679"/>
      <w:bookmarkStart w:id="77" w:name="_Toc73518157"/>
      <w:bookmarkStart w:id="78" w:name="_Toc73521586"/>
      <w:r>
        <w:rPr>
          <w:rFonts w:hint="eastAsia" w:ascii="宋体" w:hAnsi="宋体" w:eastAsia="宋体" w:cs="宋体"/>
          <w:sz w:val="24"/>
        </w:rPr>
        <w:t>43．合同授予标准</w:t>
      </w:r>
      <w:bookmarkEnd w:id="74"/>
      <w:bookmarkEnd w:id="75"/>
      <w:bookmarkEnd w:id="76"/>
      <w:bookmarkEnd w:id="77"/>
      <w:bookmarkEnd w:id="78"/>
    </w:p>
    <w:p>
      <w:pPr>
        <w:ind w:firstLine="411" w:firstLineChars="196"/>
        <w:rPr>
          <w:rFonts w:hint="eastAsia" w:ascii="宋体" w:hAnsi="宋体" w:eastAsia="宋体" w:cs="宋体"/>
          <w:szCs w:val="21"/>
        </w:rPr>
      </w:pPr>
      <w:r>
        <w:rPr>
          <w:rFonts w:hint="eastAsia" w:ascii="宋体" w:hAnsi="宋体" w:eastAsia="宋体" w:cs="宋体"/>
          <w:szCs w:val="21"/>
        </w:rPr>
        <w:t>本项目的合同将授予按本招标文件规定评审确定的中标人。</w:t>
      </w:r>
    </w:p>
    <w:p>
      <w:pPr>
        <w:rPr>
          <w:rFonts w:hint="eastAsia" w:ascii="宋体" w:hAnsi="宋体" w:eastAsia="宋体" w:cs="宋体"/>
          <w:sz w:val="24"/>
        </w:rPr>
      </w:pPr>
      <w:bookmarkStart w:id="79" w:name="_Toc73521587"/>
      <w:bookmarkStart w:id="80" w:name="_Toc73518158"/>
      <w:bookmarkStart w:id="81" w:name="_Toc100052409"/>
      <w:bookmarkStart w:id="82" w:name="_Toc73521675"/>
      <w:bookmarkStart w:id="83" w:name="_Toc73517680"/>
      <w:r>
        <w:rPr>
          <w:rFonts w:hint="eastAsia" w:ascii="宋体" w:hAnsi="宋体" w:eastAsia="宋体" w:cs="宋体"/>
          <w:sz w:val="24"/>
        </w:rPr>
        <w:t>44．</w:t>
      </w:r>
      <w:bookmarkEnd w:id="79"/>
      <w:bookmarkEnd w:id="80"/>
      <w:bookmarkEnd w:id="81"/>
      <w:bookmarkEnd w:id="82"/>
      <w:bookmarkEnd w:id="83"/>
      <w:r>
        <w:rPr>
          <w:rFonts w:hint="eastAsia" w:ascii="宋体" w:hAnsi="宋体" w:eastAsia="宋体" w:cs="宋体"/>
          <w:sz w:val="24"/>
        </w:rPr>
        <w:t>接受和拒绝任何或所有投标的权力</w:t>
      </w:r>
    </w:p>
    <w:p>
      <w:pPr>
        <w:ind w:firstLine="411" w:firstLineChars="196"/>
        <w:rPr>
          <w:rFonts w:hint="eastAsia" w:ascii="宋体" w:hAnsi="宋体" w:eastAsia="宋体" w:cs="宋体"/>
          <w:szCs w:val="21"/>
        </w:rPr>
      </w:pPr>
      <w:r>
        <w:rPr>
          <w:rFonts w:hint="eastAsia" w:ascii="宋体" w:hAnsi="宋体" w:eastAsia="宋体" w:cs="宋体"/>
          <w:szCs w:val="21"/>
        </w:rPr>
        <w:t>采购代理机构和采购人保留在投标之前任何时候接受或拒绝任何投标或所有投标，以及宣布招标无效的权力，对受影响的投标人不承担任何责任，也无义务向受影响的投标人解释采取这一行动的理由。</w:t>
      </w:r>
    </w:p>
    <w:p>
      <w:pPr>
        <w:rPr>
          <w:rFonts w:hint="eastAsia" w:ascii="宋体" w:hAnsi="宋体" w:eastAsia="宋体" w:cs="宋体"/>
          <w:sz w:val="24"/>
        </w:rPr>
      </w:pPr>
      <w:bookmarkStart w:id="84" w:name="_Toc100052410"/>
      <w:bookmarkStart w:id="85" w:name="_Toc73517682"/>
      <w:bookmarkStart w:id="86" w:name="_Toc73518160"/>
      <w:bookmarkStart w:id="87" w:name="_Toc73521677"/>
      <w:bookmarkStart w:id="88" w:name="_Toc73521589"/>
      <w:r>
        <w:rPr>
          <w:rFonts w:hint="eastAsia" w:ascii="宋体" w:hAnsi="宋体" w:eastAsia="宋体" w:cs="宋体"/>
          <w:sz w:val="24"/>
        </w:rPr>
        <w:t>45．合同协议书的签订</w:t>
      </w:r>
      <w:bookmarkEnd w:id="84"/>
      <w:bookmarkEnd w:id="85"/>
      <w:bookmarkEnd w:id="86"/>
      <w:bookmarkEnd w:id="87"/>
      <w:bookmarkEnd w:id="88"/>
    </w:p>
    <w:p>
      <w:pPr>
        <w:ind w:firstLine="411" w:firstLineChars="196"/>
        <w:rPr>
          <w:rFonts w:hint="eastAsia" w:ascii="宋体" w:hAnsi="宋体" w:eastAsia="宋体" w:cs="宋体"/>
          <w:szCs w:val="21"/>
        </w:rPr>
      </w:pPr>
      <w:r>
        <w:rPr>
          <w:rFonts w:hint="eastAsia" w:ascii="宋体" w:hAnsi="宋体" w:eastAsia="宋体" w:cs="宋体"/>
          <w:szCs w:val="21"/>
        </w:rPr>
        <w:t>45.1中标人应于中标通知书发出之日起十个工作日内，按照采购文件（招标文件和投标文件等）内容与采购人签订采购合同；合同的实质性内容应当符合招标文件的规定；</w:t>
      </w:r>
    </w:p>
    <w:p>
      <w:pPr>
        <w:ind w:firstLine="411" w:firstLineChars="196"/>
        <w:rPr>
          <w:rFonts w:hint="eastAsia" w:ascii="宋体" w:hAnsi="宋体" w:eastAsia="宋体" w:cs="宋体"/>
          <w:szCs w:val="21"/>
        </w:rPr>
      </w:pPr>
      <w:r>
        <w:rPr>
          <w:rFonts w:hint="eastAsia" w:ascii="宋体" w:hAnsi="宋体" w:eastAsia="宋体" w:cs="宋体"/>
          <w:szCs w:val="21"/>
        </w:rPr>
        <w:t>45.2中标人如不按本通用条款第45.1款的规定与采购人签订合同，则</w:t>
      </w:r>
      <w:r>
        <w:rPr>
          <w:rFonts w:hint="eastAsia" w:ascii="宋体" w:hAnsi="宋体" w:eastAsia="宋体" w:cs="宋体"/>
          <w:kern w:val="0"/>
          <w:szCs w:val="21"/>
        </w:rPr>
        <w:t>不予退还其交纳的投标保证金，情节严重的，并由主管部门记入供应商诚信档案，予以通报</w:t>
      </w:r>
      <w:r>
        <w:rPr>
          <w:rFonts w:hint="eastAsia" w:ascii="宋体" w:hAnsi="宋体" w:eastAsia="宋体" w:cs="宋体"/>
          <w:szCs w:val="21"/>
        </w:rPr>
        <w:t>；</w:t>
      </w:r>
    </w:p>
    <w:p>
      <w:pPr>
        <w:ind w:firstLine="411" w:firstLineChars="196"/>
        <w:rPr>
          <w:rFonts w:hint="eastAsia" w:ascii="宋体" w:hAnsi="宋体" w:eastAsia="宋体" w:cs="宋体"/>
          <w:szCs w:val="21"/>
        </w:rPr>
      </w:pPr>
      <w:r>
        <w:rPr>
          <w:rFonts w:hint="eastAsia" w:ascii="宋体" w:hAnsi="宋体" w:eastAsia="宋体" w:cs="宋体"/>
          <w:szCs w:val="21"/>
        </w:rPr>
        <w:t>45.3中标人应当按照合同约定履行义务，完成中标项目，不得将中标项目转让（转包）给他人。</w:t>
      </w:r>
    </w:p>
    <w:p>
      <w:pPr>
        <w:rPr>
          <w:rFonts w:hint="eastAsia" w:ascii="宋体" w:hAnsi="宋体" w:eastAsia="宋体" w:cs="宋体"/>
          <w:sz w:val="24"/>
        </w:rPr>
      </w:pPr>
      <w:bookmarkStart w:id="89" w:name="_Toc73517683"/>
      <w:bookmarkStart w:id="90" w:name="_Toc73521590"/>
      <w:bookmarkStart w:id="91" w:name="_Toc100052411"/>
      <w:bookmarkStart w:id="92" w:name="_Toc73521678"/>
      <w:bookmarkStart w:id="93" w:name="_Toc73518161"/>
      <w:r>
        <w:rPr>
          <w:rFonts w:hint="eastAsia" w:ascii="宋体" w:hAnsi="宋体" w:eastAsia="宋体" w:cs="宋体"/>
          <w:sz w:val="24"/>
        </w:rPr>
        <w:t>46．履约担保</w:t>
      </w:r>
      <w:bookmarkEnd w:id="89"/>
      <w:bookmarkEnd w:id="90"/>
      <w:bookmarkEnd w:id="91"/>
      <w:bookmarkEnd w:id="92"/>
      <w:bookmarkEnd w:id="93"/>
    </w:p>
    <w:p>
      <w:pPr>
        <w:ind w:firstLine="411" w:firstLineChars="196"/>
        <w:rPr>
          <w:rFonts w:hint="eastAsia" w:ascii="宋体" w:hAnsi="宋体" w:eastAsia="宋体" w:cs="宋体"/>
          <w:szCs w:val="21"/>
        </w:rPr>
      </w:pPr>
      <w:r>
        <w:rPr>
          <w:rFonts w:hint="eastAsia" w:ascii="宋体" w:hAnsi="宋体" w:eastAsia="宋体" w:cs="宋体"/>
          <w:szCs w:val="21"/>
        </w:rPr>
        <w:t>46.1在签订项目合同的同时，中标人应按“对通用条款的补充内容”中规定的金额向采购人提交履约保证金；</w:t>
      </w:r>
    </w:p>
    <w:p>
      <w:pPr>
        <w:ind w:firstLine="411" w:firstLineChars="196"/>
        <w:rPr>
          <w:rFonts w:hint="eastAsia" w:ascii="宋体" w:hAnsi="宋体" w:eastAsia="宋体" w:cs="宋体"/>
          <w:szCs w:val="21"/>
        </w:rPr>
      </w:pPr>
      <w:r>
        <w:rPr>
          <w:rFonts w:hint="eastAsia" w:ascii="宋体" w:hAnsi="宋体" w:eastAsia="宋体" w:cs="宋体"/>
          <w:szCs w:val="21"/>
        </w:rPr>
        <w:t>46.2如果中标人不能按“对通用条款的补充内容”中规定的金额向采购人提交履约保证金，采购人将有充分的理由通过政府采购监督管理部门取消中标资格，并没收投标保证金，给采购人造成的损失超过投标保证金数额的，还应当对超过部分予以赔偿；</w:t>
      </w:r>
    </w:p>
    <w:p>
      <w:pPr>
        <w:ind w:firstLine="411" w:firstLineChars="196"/>
        <w:rPr>
          <w:rFonts w:hint="eastAsia" w:ascii="宋体" w:hAnsi="宋体" w:eastAsia="宋体" w:cs="宋体"/>
          <w:szCs w:val="21"/>
        </w:rPr>
      </w:pPr>
      <w:r>
        <w:rPr>
          <w:rFonts w:hint="eastAsia" w:ascii="宋体" w:hAnsi="宋体" w:eastAsia="宋体" w:cs="宋体"/>
          <w:szCs w:val="21"/>
        </w:rPr>
        <w:t>46.3项目服务期满之后,经验收合格后，采购人在七日内办理解除履约担保手续。</w:t>
      </w:r>
    </w:p>
    <w:p>
      <w:pPr>
        <w:rPr>
          <w:rFonts w:hint="eastAsia" w:ascii="宋体" w:hAnsi="宋体" w:eastAsia="宋体" w:cs="宋体"/>
          <w:sz w:val="24"/>
        </w:rPr>
      </w:pPr>
      <w:r>
        <w:rPr>
          <w:rFonts w:hint="eastAsia" w:ascii="宋体" w:hAnsi="宋体" w:eastAsia="宋体" w:cs="宋体"/>
          <w:sz w:val="24"/>
        </w:rPr>
        <w:t>47. 合同的变更</w:t>
      </w:r>
    </w:p>
    <w:p>
      <w:pPr>
        <w:ind w:firstLine="411" w:firstLineChars="196"/>
        <w:rPr>
          <w:rFonts w:hint="eastAsia" w:ascii="宋体" w:hAnsi="宋体" w:eastAsia="宋体" w:cs="宋体"/>
          <w:szCs w:val="21"/>
        </w:rPr>
      </w:pPr>
      <w:r>
        <w:rPr>
          <w:rFonts w:hint="eastAsia" w:ascii="宋体" w:hAnsi="宋体" w:eastAsia="宋体" w:cs="宋体"/>
          <w:szCs w:val="21"/>
        </w:rPr>
        <w:t>合同变更事宜按《深圳市财政局 深圳市政府采购中心关于进一步加强市本级政府采购合同备案管理工作的通知》（深财购〔2019〕43号）相关规定执行。</w:t>
      </w:r>
    </w:p>
    <w:p>
      <w:pPr>
        <w:rPr>
          <w:rFonts w:hint="eastAsia" w:ascii="宋体" w:hAnsi="宋体" w:eastAsia="宋体" w:cs="宋体"/>
          <w:sz w:val="24"/>
        </w:rPr>
      </w:pPr>
      <w:r>
        <w:rPr>
          <w:rFonts w:hint="eastAsia" w:ascii="宋体" w:hAnsi="宋体" w:eastAsia="宋体" w:cs="宋体"/>
          <w:sz w:val="24"/>
        </w:rPr>
        <w:t>48.供应商违法责任</w:t>
      </w:r>
    </w:p>
    <w:p>
      <w:pPr>
        <w:ind w:firstLine="411" w:firstLineChars="196"/>
        <w:rPr>
          <w:rFonts w:hint="eastAsia" w:ascii="宋体" w:hAnsi="宋体" w:eastAsia="宋体" w:cs="宋体"/>
          <w:szCs w:val="21"/>
        </w:rPr>
      </w:pPr>
      <w:r>
        <w:rPr>
          <w:rFonts w:hint="eastAsia" w:ascii="宋体" w:hAnsi="宋体" w:eastAsia="宋体" w:cs="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pPr>
        <w:ind w:firstLine="411" w:firstLineChars="196"/>
        <w:rPr>
          <w:rFonts w:hint="eastAsia" w:ascii="宋体" w:hAnsi="宋体" w:eastAsia="宋体" w:cs="宋体"/>
          <w:szCs w:val="21"/>
        </w:rPr>
      </w:pPr>
      <w:r>
        <w:rPr>
          <w:rFonts w:hint="eastAsia" w:ascii="宋体" w:hAnsi="宋体" w:eastAsia="宋体" w:cs="宋体"/>
          <w:szCs w:val="21"/>
        </w:rPr>
        <w:t>（1）在采购活动中应当回避而未回避的；</w:t>
      </w:r>
    </w:p>
    <w:p>
      <w:pPr>
        <w:ind w:firstLine="411" w:firstLineChars="196"/>
        <w:rPr>
          <w:rFonts w:hint="eastAsia" w:ascii="宋体" w:hAnsi="宋体" w:eastAsia="宋体" w:cs="宋体"/>
          <w:szCs w:val="21"/>
        </w:rPr>
      </w:pPr>
      <w:r>
        <w:rPr>
          <w:rFonts w:hint="eastAsia" w:ascii="宋体" w:hAnsi="宋体" w:eastAsia="宋体" w:cs="宋体"/>
          <w:szCs w:val="21"/>
        </w:rPr>
        <w:t>（2）未按本条例规定签订、履行采购合同，造成严重后果的；</w:t>
      </w:r>
    </w:p>
    <w:p>
      <w:pPr>
        <w:ind w:firstLine="411" w:firstLineChars="196"/>
        <w:rPr>
          <w:rFonts w:hint="eastAsia" w:ascii="宋体" w:hAnsi="宋体" w:eastAsia="宋体" w:cs="宋体"/>
          <w:szCs w:val="21"/>
        </w:rPr>
      </w:pPr>
      <w:r>
        <w:rPr>
          <w:rFonts w:hint="eastAsia" w:ascii="宋体" w:hAnsi="宋体" w:eastAsia="宋体" w:cs="宋体"/>
          <w:szCs w:val="21"/>
        </w:rPr>
        <w:t>（3）隐瞒真实情况，提供虚假资料的；</w:t>
      </w:r>
    </w:p>
    <w:p>
      <w:pPr>
        <w:ind w:firstLine="411" w:firstLineChars="196"/>
        <w:rPr>
          <w:rFonts w:hint="eastAsia" w:ascii="宋体" w:hAnsi="宋体" w:eastAsia="宋体" w:cs="宋体"/>
          <w:szCs w:val="21"/>
        </w:rPr>
      </w:pPr>
      <w:r>
        <w:rPr>
          <w:rFonts w:hint="eastAsia" w:ascii="宋体" w:hAnsi="宋体" w:eastAsia="宋体" w:cs="宋体"/>
          <w:szCs w:val="21"/>
        </w:rPr>
        <w:t>（4）以非法手段排斥其他供应商参与竞争的；</w:t>
      </w:r>
    </w:p>
    <w:p>
      <w:pPr>
        <w:ind w:firstLine="411" w:firstLineChars="196"/>
        <w:rPr>
          <w:rFonts w:hint="eastAsia" w:ascii="宋体" w:hAnsi="宋体" w:eastAsia="宋体" w:cs="宋体"/>
          <w:szCs w:val="21"/>
        </w:rPr>
      </w:pPr>
      <w:r>
        <w:rPr>
          <w:rFonts w:hint="eastAsia" w:ascii="宋体" w:hAnsi="宋体" w:eastAsia="宋体" w:cs="宋体"/>
          <w:szCs w:val="21"/>
        </w:rPr>
        <w:t>（5）与其他采购参加人串通投标的；</w:t>
      </w:r>
    </w:p>
    <w:p>
      <w:pPr>
        <w:ind w:firstLine="411" w:firstLineChars="196"/>
        <w:rPr>
          <w:rFonts w:hint="eastAsia" w:ascii="宋体" w:hAnsi="宋体" w:eastAsia="宋体" w:cs="宋体"/>
          <w:szCs w:val="21"/>
        </w:rPr>
      </w:pPr>
      <w:r>
        <w:rPr>
          <w:rFonts w:hint="eastAsia" w:ascii="宋体" w:hAnsi="宋体" w:eastAsia="宋体" w:cs="宋体"/>
          <w:szCs w:val="21"/>
        </w:rPr>
        <w:t>（6）恶意投诉的；</w:t>
      </w:r>
    </w:p>
    <w:p>
      <w:pPr>
        <w:ind w:firstLine="411" w:firstLineChars="196"/>
        <w:rPr>
          <w:rFonts w:hint="eastAsia" w:ascii="宋体" w:hAnsi="宋体" w:eastAsia="宋体" w:cs="宋体"/>
          <w:szCs w:val="21"/>
        </w:rPr>
      </w:pPr>
      <w:r>
        <w:rPr>
          <w:rFonts w:hint="eastAsia" w:ascii="宋体" w:hAnsi="宋体" w:eastAsia="宋体" w:cs="宋体"/>
          <w:szCs w:val="21"/>
        </w:rPr>
        <w:t>（7）向采购项目相关人行贿或者提供其他不当利益的；</w:t>
      </w:r>
    </w:p>
    <w:p>
      <w:pPr>
        <w:ind w:firstLine="411" w:firstLineChars="196"/>
        <w:rPr>
          <w:rFonts w:hint="eastAsia" w:ascii="宋体" w:hAnsi="宋体" w:eastAsia="宋体" w:cs="宋体"/>
          <w:szCs w:val="21"/>
        </w:rPr>
      </w:pPr>
      <w:r>
        <w:rPr>
          <w:rFonts w:hint="eastAsia" w:ascii="宋体" w:hAnsi="宋体" w:eastAsia="宋体" w:cs="宋体"/>
          <w:szCs w:val="21"/>
        </w:rPr>
        <w:t>（8）阻碍、抗拒主管部门监督检查的；</w:t>
      </w:r>
    </w:p>
    <w:p>
      <w:pPr>
        <w:ind w:firstLine="411" w:firstLineChars="196"/>
        <w:rPr>
          <w:rFonts w:hint="eastAsia" w:ascii="宋体" w:hAnsi="宋体" w:eastAsia="宋体" w:cs="宋体"/>
          <w:szCs w:val="21"/>
        </w:rPr>
      </w:pPr>
      <w:r>
        <w:rPr>
          <w:rFonts w:hint="eastAsia" w:ascii="宋体" w:hAnsi="宋体" w:eastAsia="宋体" w:cs="宋体"/>
          <w:szCs w:val="21"/>
        </w:rPr>
        <w:t>（9）其他违反本条例规定的行为。</w:t>
      </w:r>
    </w:p>
    <w:p>
      <w:pPr>
        <w:pStyle w:val="2"/>
        <w:spacing w:line="24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若供应商在采购活动中出现《深圳经济特区政府采购条例实施细则》第八十四条规定情形的，采购人或采购代理机构可将有关情况报同级财政部门，由财政部门根据实际情况记入供应商诚信档案，予以通报。市、区财政部门将加大对违法违规供应商的惩戒力度，实施联合惩戒。</w:t>
      </w:r>
    </w:p>
    <w:p>
      <w:pPr>
        <w:pStyle w:val="5"/>
        <w:numPr>
          <w:ilvl w:val="0"/>
          <w:numId w:val="16"/>
        </w:numPr>
        <w:spacing w:before="120" w:beforeLines="50" w:after="120" w:afterLines="50"/>
        <w:ind w:left="482" w:hanging="482"/>
        <w:rPr>
          <w:rFonts w:hint="eastAsia" w:ascii="宋体" w:hAnsi="宋体" w:eastAsia="宋体" w:cs="宋体"/>
          <w:b/>
          <w:bCs/>
          <w:sz w:val="28"/>
          <w:szCs w:val="21"/>
        </w:rPr>
      </w:pPr>
      <w:r>
        <w:rPr>
          <w:rFonts w:hint="eastAsia" w:ascii="宋体" w:hAnsi="宋体" w:eastAsia="宋体" w:cs="宋体"/>
          <w:b/>
          <w:bCs/>
          <w:sz w:val="28"/>
          <w:szCs w:val="21"/>
        </w:rPr>
        <w:t>质疑处理</w:t>
      </w:r>
    </w:p>
    <w:p>
      <w:pPr>
        <w:rPr>
          <w:rFonts w:hint="eastAsia" w:ascii="宋体" w:hAnsi="宋体" w:eastAsia="宋体" w:cs="宋体"/>
          <w:szCs w:val="21"/>
        </w:rPr>
      </w:pPr>
      <w:r>
        <w:rPr>
          <w:rFonts w:hint="eastAsia" w:ascii="宋体" w:hAnsi="宋体" w:eastAsia="宋体" w:cs="宋体"/>
          <w:szCs w:val="21"/>
        </w:rPr>
        <w:t>49.质疑处理按《深圳市政府采购供应商质疑处理办法》（深府购〔2017〕28号）及《深圳市财政委员会关于执行财政部94号令质疑答复后续处理规定的意见》（深财购函[2018]3924号）执行。</w:t>
      </w:r>
    </w:p>
    <w:p>
      <w:pPr>
        <w:pStyle w:val="55"/>
        <w:ind w:firstLine="520" w:firstLineChars="200"/>
        <w:rPr>
          <w:rFonts w:hint="eastAsia" w:ascii="宋体" w:hAnsi="宋体" w:eastAsia="宋体" w:cs="宋体"/>
        </w:rPr>
      </w:pPr>
      <w:r>
        <w:rPr>
          <w:rFonts w:hint="eastAsia" w:ascii="宋体" w:hAnsi="宋体" w:eastAsia="宋体" w:cs="宋体"/>
        </w:rPr>
        <w:t>重要提示：“提出采购文件澄清要求”不等同于“对采购文件质疑”，供应商提出的澄清要求内容如出现“质疑”字眼，将予以退回。供应商如认为采购文件存在限制性、倾向性、其权益受到损害，应在采购文件公布之日起七个工作日内以书面形式提出质疑。</w:t>
      </w:r>
    </w:p>
    <w:p>
      <w:pPr>
        <w:pStyle w:val="2"/>
        <w:rPr>
          <w:rFonts w:hint="eastAsia" w:ascii="宋体" w:hAnsi="宋体" w:eastAsia="宋体" w:cs="宋体"/>
        </w:rPr>
      </w:pPr>
    </w:p>
    <w:p>
      <w:pPr>
        <w:rPr>
          <w:rFonts w:hint="eastAsia" w:ascii="宋体" w:hAnsi="宋体" w:eastAsia="宋体" w:cs="宋体"/>
          <w:szCs w:val="21"/>
        </w:rPr>
      </w:pPr>
      <w:r>
        <w:rPr>
          <w:rFonts w:hint="eastAsia" w:ascii="宋体" w:hAnsi="宋体" w:eastAsia="宋体" w:cs="宋体"/>
          <w:szCs w:val="21"/>
        </w:rPr>
        <w:t>50.质疑成立且影响或者可能影响中标、成交结果的处理</w:t>
      </w:r>
    </w:p>
    <w:p>
      <w:pPr>
        <w:autoSpaceDE w:val="0"/>
        <w:autoSpaceDN w:val="0"/>
        <w:adjustRightInd w:val="0"/>
        <w:jc w:val="left"/>
        <w:rPr>
          <w:rFonts w:hint="eastAsia" w:ascii="宋体" w:hAnsi="宋体" w:eastAsia="宋体" w:cs="宋体"/>
          <w:szCs w:val="21"/>
        </w:rPr>
      </w:pPr>
      <w:r>
        <w:rPr>
          <w:rFonts w:hint="eastAsia" w:ascii="宋体" w:hAnsi="宋体" w:eastAsia="宋体" w:cs="宋体"/>
          <w:szCs w:val="21"/>
        </w:rPr>
        <w:t xml:space="preserve">    50.1 根据《深圳市财政委员会关于执行财政部94 号令质疑答复后续处理规定的意见》（深财购函〔2018〕3924 号），投标人质疑成立且影响或者可能影响中标、成交结果的，如果合格投标人符合法定数量，依法从合格的中标或者成交候选人中另行确定中标人或成交人；如果合格投标人不符合法定数量，依法重新开展采购活动。</w:t>
      </w:r>
    </w:p>
    <w:p>
      <w:pPr>
        <w:autoSpaceDE w:val="0"/>
        <w:autoSpaceDN w:val="0"/>
        <w:adjustRightInd w:val="0"/>
        <w:jc w:val="left"/>
        <w:rPr>
          <w:rFonts w:hint="eastAsia" w:ascii="宋体" w:hAnsi="宋体" w:eastAsia="宋体" w:cs="宋体"/>
          <w:szCs w:val="21"/>
        </w:rPr>
      </w:pPr>
      <w:r>
        <w:rPr>
          <w:rFonts w:hint="eastAsia" w:ascii="宋体" w:hAnsi="宋体" w:eastAsia="宋体" w:cs="宋体"/>
          <w:szCs w:val="21"/>
        </w:rPr>
        <w:t xml:space="preserve">    50.2 质疑答复导致中标、成交结果改变的，采购代理机构可将有关情况向有关部门进行书面报告。</w:t>
      </w:r>
    </w:p>
    <w:p>
      <w:pPr>
        <w:pStyle w:val="2"/>
        <w:rPr>
          <w:rFonts w:hint="eastAsia" w:ascii="宋体" w:hAnsi="宋体" w:eastAsia="宋体" w:cs="宋体"/>
        </w:rPr>
      </w:pPr>
    </w:p>
    <w:p>
      <w:pPr>
        <w:pStyle w:val="5"/>
        <w:numPr>
          <w:ilvl w:val="0"/>
          <w:numId w:val="16"/>
        </w:numPr>
        <w:spacing w:before="120" w:beforeLines="50" w:after="120" w:afterLines="50"/>
        <w:ind w:left="482" w:hanging="482"/>
        <w:rPr>
          <w:rFonts w:hint="eastAsia" w:ascii="宋体" w:hAnsi="宋体" w:eastAsia="宋体" w:cs="宋体"/>
          <w:b/>
          <w:bCs/>
          <w:sz w:val="28"/>
          <w:szCs w:val="21"/>
        </w:rPr>
      </w:pPr>
      <w:r>
        <w:rPr>
          <w:rFonts w:hint="eastAsia" w:ascii="宋体" w:hAnsi="宋体" w:eastAsia="宋体" w:cs="宋体"/>
          <w:b/>
          <w:bCs/>
          <w:sz w:val="28"/>
          <w:szCs w:val="21"/>
        </w:rPr>
        <w:t>中标服务费</w:t>
      </w:r>
    </w:p>
    <w:p>
      <w:pPr>
        <w:widowControl/>
        <w:tabs>
          <w:tab w:val="left" w:pos="540"/>
        </w:tabs>
        <w:autoSpaceDE w:val="0"/>
        <w:autoSpaceDN w:val="0"/>
        <w:ind w:right="18" w:firstLine="420" w:firstLineChars="200"/>
        <w:textAlignment w:val="bottom"/>
        <w:rPr>
          <w:rFonts w:hint="eastAsia" w:ascii="宋体" w:hAnsi="宋体" w:eastAsia="宋体" w:cs="宋体"/>
          <w:szCs w:val="21"/>
        </w:rPr>
      </w:pPr>
      <w:r>
        <w:rPr>
          <w:rFonts w:hint="eastAsia" w:ascii="宋体" w:hAnsi="宋体" w:eastAsia="宋体" w:cs="宋体"/>
          <w:szCs w:val="21"/>
        </w:rPr>
        <w:t>51.中标服务费由中标人支付，中标服务费收费标准按《深圳市财政委员会关于规范深圳市社会采购代理机构管理有关事项的补充通知》（深财购〔2018〕27号）执行，按差额定率累进法计算收取，收费标准如下表所列：</w:t>
      </w:r>
    </w:p>
    <w:tbl>
      <w:tblPr>
        <w:tblStyle w:val="46"/>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2172"/>
        <w:gridCol w:w="1991"/>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027" w:type="dxa"/>
            <w:vAlign w:val="center"/>
          </w:tcPr>
          <w:p>
            <w:pPr>
              <w:widowControl/>
              <w:tabs>
                <w:tab w:val="left" w:pos="540"/>
              </w:tabs>
              <w:autoSpaceDE w:val="0"/>
              <w:autoSpaceDN w:val="0"/>
              <w:ind w:right="18"/>
              <w:jc w:val="center"/>
              <w:textAlignment w:val="bottom"/>
              <w:rPr>
                <w:rFonts w:hint="eastAsia" w:ascii="宋体" w:hAnsi="宋体" w:eastAsia="宋体" w:cs="宋体"/>
              </w:rPr>
            </w:pPr>
            <w:r>
              <w:rPr>
                <w:rFonts w:hint="eastAsia" w:ascii="宋体" w:hAnsi="宋体" w:eastAsia="宋体" w:cs="宋体"/>
              </w:rPr>
              <w:t>中标金额（万元）</w:t>
            </w:r>
          </w:p>
        </w:tc>
        <w:tc>
          <w:tcPr>
            <w:tcW w:w="2172" w:type="dxa"/>
            <w:vAlign w:val="center"/>
          </w:tcPr>
          <w:p>
            <w:pPr>
              <w:widowControl/>
              <w:tabs>
                <w:tab w:val="left" w:pos="540"/>
              </w:tabs>
              <w:autoSpaceDE w:val="0"/>
              <w:autoSpaceDN w:val="0"/>
              <w:ind w:left="420" w:right="18"/>
              <w:jc w:val="center"/>
              <w:textAlignment w:val="bottom"/>
              <w:rPr>
                <w:rFonts w:hint="eastAsia" w:ascii="宋体" w:hAnsi="宋体" w:eastAsia="宋体" w:cs="宋体"/>
              </w:rPr>
            </w:pPr>
            <w:r>
              <w:rPr>
                <w:rFonts w:hint="eastAsia" w:ascii="宋体" w:hAnsi="宋体" w:eastAsia="宋体" w:cs="宋体"/>
              </w:rPr>
              <w:t>货物采购</w:t>
            </w:r>
          </w:p>
        </w:tc>
        <w:tc>
          <w:tcPr>
            <w:tcW w:w="1991" w:type="dxa"/>
            <w:vAlign w:val="center"/>
          </w:tcPr>
          <w:p>
            <w:pPr>
              <w:widowControl/>
              <w:tabs>
                <w:tab w:val="left" w:pos="540"/>
              </w:tabs>
              <w:autoSpaceDE w:val="0"/>
              <w:autoSpaceDN w:val="0"/>
              <w:ind w:left="420" w:right="18"/>
              <w:jc w:val="center"/>
              <w:textAlignment w:val="bottom"/>
              <w:rPr>
                <w:rFonts w:hint="eastAsia" w:ascii="宋体" w:hAnsi="宋体" w:eastAsia="宋体" w:cs="宋体"/>
              </w:rPr>
            </w:pPr>
            <w:r>
              <w:rPr>
                <w:rFonts w:hint="eastAsia" w:ascii="宋体" w:hAnsi="宋体" w:eastAsia="宋体" w:cs="宋体"/>
              </w:rPr>
              <w:t>服务采购</w:t>
            </w:r>
          </w:p>
        </w:tc>
        <w:tc>
          <w:tcPr>
            <w:tcW w:w="1860" w:type="dxa"/>
            <w:vAlign w:val="center"/>
          </w:tcPr>
          <w:p>
            <w:pPr>
              <w:widowControl/>
              <w:tabs>
                <w:tab w:val="left" w:pos="540"/>
              </w:tabs>
              <w:autoSpaceDE w:val="0"/>
              <w:autoSpaceDN w:val="0"/>
              <w:ind w:left="420" w:right="18"/>
              <w:jc w:val="center"/>
              <w:textAlignment w:val="bottom"/>
              <w:rPr>
                <w:rFonts w:hint="eastAsia" w:ascii="宋体" w:hAnsi="宋体" w:eastAsia="宋体" w:cs="宋体"/>
              </w:rPr>
            </w:pPr>
            <w:r>
              <w:rPr>
                <w:rFonts w:hint="eastAsia" w:ascii="宋体" w:hAnsi="宋体" w:eastAsia="宋体" w:cs="宋体"/>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27"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100以下</w:t>
            </w:r>
          </w:p>
        </w:tc>
        <w:tc>
          <w:tcPr>
            <w:tcW w:w="2172"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1.50%</w:t>
            </w:r>
          </w:p>
        </w:tc>
        <w:tc>
          <w:tcPr>
            <w:tcW w:w="1991"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1.50%</w:t>
            </w:r>
          </w:p>
        </w:tc>
        <w:tc>
          <w:tcPr>
            <w:tcW w:w="1860"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027"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100-500</w:t>
            </w:r>
          </w:p>
        </w:tc>
        <w:tc>
          <w:tcPr>
            <w:tcW w:w="2172"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1.10%</w:t>
            </w:r>
          </w:p>
        </w:tc>
        <w:tc>
          <w:tcPr>
            <w:tcW w:w="1991"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0.80%</w:t>
            </w:r>
          </w:p>
        </w:tc>
        <w:tc>
          <w:tcPr>
            <w:tcW w:w="1860"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027"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500-1000</w:t>
            </w:r>
          </w:p>
        </w:tc>
        <w:tc>
          <w:tcPr>
            <w:tcW w:w="2172"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0.80%</w:t>
            </w:r>
          </w:p>
        </w:tc>
        <w:tc>
          <w:tcPr>
            <w:tcW w:w="1991"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0.45%</w:t>
            </w:r>
          </w:p>
        </w:tc>
        <w:tc>
          <w:tcPr>
            <w:tcW w:w="1860"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027"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1000-5000</w:t>
            </w:r>
          </w:p>
        </w:tc>
        <w:tc>
          <w:tcPr>
            <w:tcW w:w="2172"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0.50%</w:t>
            </w:r>
          </w:p>
        </w:tc>
        <w:tc>
          <w:tcPr>
            <w:tcW w:w="1991"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0.25%</w:t>
            </w:r>
          </w:p>
        </w:tc>
        <w:tc>
          <w:tcPr>
            <w:tcW w:w="1860" w:type="dxa"/>
            <w:vAlign w:val="center"/>
          </w:tcPr>
          <w:p>
            <w:pPr>
              <w:widowControl/>
              <w:tabs>
                <w:tab w:val="left" w:pos="540"/>
              </w:tabs>
              <w:autoSpaceDE w:val="0"/>
              <w:autoSpaceDN w:val="0"/>
              <w:ind w:left="420" w:right="17"/>
              <w:jc w:val="center"/>
              <w:textAlignment w:val="bottom"/>
              <w:rPr>
                <w:rFonts w:hint="eastAsia" w:ascii="宋体" w:hAnsi="宋体" w:eastAsia="宋体" w:cs="宋体"/>
              </w:rPr>
            </w:pPr>
            <w:r>
              <w:rPr>
                <w:rFonts w:hint="eastAsia" w:ascii="宋体" w:hAnsi="宋体" w:eastAsia="宋体" w:cs="宋体"/>
              </w:rPr>
              <w:t>0.35%</w:t>
            </w:r>
          </w:p>
        </w:tc>
      </w:tr>
    </w:tbl>
    <w:p>
      <w:pPr>
        <w:autoSpaceDE w:val="0"/>
        <w:autoSpaceDN w:val="0"/>
        <w:adjustRightInd w:val="0"/>
        <w:jc w:val="left"/>
        <w:rPr>
          <w:rFonts w:hint="eastAsia" w:ascii="宋体" w:hAnsi="宋体" w:eastAsia="宋体" w:cs="宋体"/>
          <w:szCs w:val="21"/>
        </w:rPr>
      </w:pPr>
      <w:r>
        <w:rPr>
          <w:rFonts w:hint="eastAsia" w:ascii="宋体" w:hAnsi="宋体" w:eastAsia="宋体" w:cs="宋体"/>
          <w:szCs w:val="21"/>
        </w:rPr>
        <w:t>1.中标人收到收费通知后，须在三个工作日内向采购代理机构缴纳中标服务费用及领取《中标通知书》原件，由此造成的风险由投标人承担。</w:t>
      </w:r>
    </w:p>
    <w:p>
      <w:pPr>
        <w:autoSpaceDE w:val="0"/>
        <w:autoSpaceDN w:val="0"/>
        <w:adjustRightInd w:val="0"/>
        <w:jc w:val="left"/>
        <w:rPr>
          <w:rFonts w:hint="eastAsia" w:ascii="宋体" w:hAnsi="宋体" w:eastAsia="宋体" w:cs="宋体"/>
          <w:szCs w:val="21"/>
        </w:rPr>
      </w:pPr>
      <w:r>
        <w:rPr>
          <w:rFonts w:hint="eastAsia" w:ascii="宋体" w:hAnsi="宋体" w:eastAsia="宋体" w:cs="宋体"/>
          <w:szCs w:val="21"/>
        </w:rPr>
        <w:t>2.中标服务费支付方式：一次性以银行汇票、电汇、支票或现金的形式支付。</w:t>
      </w:r>
    </w:p>
    <w:p>
      <w:pPr>
        <w:autoSpaceDE w:val="0"/>
        <w:autoSpaceDN w:val="0"/>
        <w:adjustRightInd w:val="0"/>
        <w:jc w:val="left"/>
        <w:rPr>
          <w:rFonts w:hint="eastAsia" w:ascii="宋体" w:hAnsi="宋体" w:eastAsia="宋体" w:cs="宋体"/>
          <w:szCs w:val="21"/>
        </w:rPr>
      </w:pPr>
      <w:r>
        <w:rPr>
          <w:rFonts w:hint="eastAsia" w:ascii="宋体" w:hAnsi="宋体" w:eastAsia="宋体" w:cs="宋体"/>
          <w:szCs w:val="21"/>
        </w:rPr>
        <w:t>3.中标人如未按规定办理，其投标保证金不予退还。</w:t>
      </w:r>
    </w:p>
    <w:p>
      <w:pPr>
        <w:pStyle w:val="2"/>
        <w:rPr>
          <w:rFonts w:hint="eastAsia" w:ascii="宋体" w:hAnsi="宋体" w:eastAsia="宋体" w:cs="宋体"/>
        </w:rPr>
      </w:pPr>
    </w:p>
    <w:sectPr>
      <w:headerReference r:id="rId8" w:type="first"/>
      <w:footerReference r:id="rId9" w:type="default"/>
      <w:footerReference r:id="rId10" w:type="even"/>
      <w:pgSz w:w="11907" w:h="16840"/>
      <w:pgMar w:top="1440" w:right="1797" w:bottom="1440" w:left="1797" w:header="851" w:footer="992" w:gutter="0"/>
      <w:cols w:space="720"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H Yb 2gj">
    <w:altName w:val="宋体"/>
    <w:panose1 w:val="00000000000000000000"/>
    <w:charset w:val="86"/>
    <w:family w:val="auto"/>
    <w:pitch w:val="default"/>
    <w:sig w:usb0="00000000" w:usb1="00000000" w:usb2="00000010" w:usb3="00000000" w:csb0="00040000" w:csb1="00000000"/>
  </w:font>
  <w:font w:name="长城仿宋">
    <w:altName w:val="黑体"/>
    <w:panose1 w:val="00000000000000000000"/>
    <w:charset w:val="86"/>
    <w:family w:val="modern"/>
    <w:pitch w:val="default"/>
    <w:sig w:usb0="00000000" w:usb1="00000000" w:usb2="00000010" w:usb3="00000000" w:csb0="00040000" w:csb1="00000000"/>
  </w:font>
  <w:font w:name="汉仪细等线简">
    <w:altName w:val="宋体"/>
    <w:panose1 w:val="00000000000000000000"/>
    <w:charset w:val="86"/>
    <w:family w:val="modern"/>
    <w:pitch w:val="default"/>
    <w:sig w:usb0="00000000" w:usb1="00000000" w:usb2="00000012"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roman"/>
    <w:pitch w:val="default"/>
    <w:sig w:usb0="00000000" w:usb1="00000000" w:usb2="00000000" w:usb3="00000000" w:csb0="00040000" w:csb1="00000000"/>
  </w:font>
  <w:font w:name="Helvetica">
    <w:panose1 w:val="020B0504020202030204"/>
    <w:charset w:val="00"/>
    <w:family w:val="swiss"/>
    <w:pitch w:val="default"/>
    <w:sig w:usb0="00000007"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幼圆">
    <w:panose1 w:val="02010509060101010101"/>
    <w:charset w:val="86"/>
    <w:family w:val="modern"/>
    <w:pitch w:val="default"/>
    <w:sig w:usb0="00000001" w:usb1="080E0000" w:usb2="0000000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ˎ̥">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
    <w:altName w:val="Segoe Print"/>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jc w:val="center"/>
                          </w:pPr>
                          <w:r>
                            <w:fldChar w:fldCharType="begin"/>
                          </w:r>
                          <w:r>
                            <w:rPr>
                              <w:rStyle w:val="50"/>
                            </w:rPr>
                            <w:instrText xml:space="preserve"> PAGE </w:instrText>
                          </w:r>
                          <w:r>
                            <w:fldChar w:fldCharType="separate"/>
                          </w:r>
                          <w:r>
                            <w:rPr>
                              <w:rStyle w:val="50"/>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9"/>
                      <w:jc w:val="center"/>
                    </w:pPr>
                    <w:r>
                      <w:fldChar w:fldCharType="begin"/>
                    </w:r>
                    <w:r>
                      <w:rPr>
                        <w:rStyle w:val="50"/>
                      </w:rPr>
                      <w:instrText xml:space="preserve"> PAGE </w:instrText>
                    </w:r>
                    <w:r>
                      <w:fldChar w:fldCharType="separate"/>
                    </w:r>
                    <w:r>
                      <w:rPr>
                        <w:rStyle w:val="50"/>
                      </w:rP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lear" w:pos="4153"/>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rPr>
                              <w:rStyle w:val="50"/>
                            </w:rPr>
                          </w:pPr>
                          <w:r>
                            <w:t xml:space="preserve">- </w:t>
                          </w:r>
                          <w:r>
                            <w:fldChar w:fldCharType="begin"/>
                          </w:r>
                          <w:r>
                            <w:instrText xml:space="preserve"> PAGE </w:instrText>
                          </w:r>
                          <w:r>
                            <w:fldChar w:fldCharType="separate"/>
                          </w:r>
                          <w:r>
                            <w:t>17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29"/>
                      <w:rPr>
                        <w:rStyle w:val="50"/>
                      </w:rPr>
                    </w:pPr>
                    <w:r>
                      <w:t xml:space="preserve">- </w:t>
                    </w:r>
                    <w:r>
                      <w:fldChar w:fldCharType="begin"/>
                    </w:r>
                    <w:r>
                      <w:instrText xml:space="preserve"> PAGE </w:instrText>
                    </w:r>
                    <w:r>
                      <w:fldChar w:fldCharType="separate"/>
                    </w:r>
                    <w:r>
                      <w:t>17</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jc w:val="both"/>
      <w:rPr>
        <w:rFonts w:ascii="宋体" w:hAnsi="宋体" w:cs="宋体"/>
        <w:bCs/>
        <w:sz w:val="13"/>
        <w:szCs w:val="13"/>
      </w:rPr>
    </w:pPr>
    <w:bookmarkStart w:id="94" w:name="_Hlk34292392"/>
    <w:bookmarkStart w:id="95" w:name="_Hlk34292393"/>
    <w:r>
      <w:rPr>
        <w:rFonts w:hint="eastAsia" w:ascii="宋体" w:hAnsi="宋体" w:cs="宋体"/>
        <w:bCs/>
        <w:sz w:val="13"/>
        <w:szCs w:val="13"/>
      </w:rPr>
      <w:t xml:space="preserve"> </w:t>
    </w:r>
    <w:bookmarkEnd w:id="94"/>
    <w:bookmarkEnd w:id="9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jc w:val="both"/>
      <w:rPr>
        <w:rFonts w:ascii="宋体" w:hAnsi="宋体" w:cs="宋体"/>
        <w:bCs/>
        <w:sz w:val="13"/>
        <w:szCs w:val="13"/>
      </w:rPr>
    </w:pPr>
    <w:r>
      <w:rPr>
        <w:rFonts w:hint="eastAsia" w:ascii="宋体" w:hAnsi="宋体" w:cs="宋体"/>
        <w:bCs/>
        <w:sz w:val="13"/>
        <w:szCs w:val="13"/>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CF5E02"/>
    <w:multiLevelType w:val="singleLevel"/>
    <w:tmpl w:val="AACF5E02"/>
    <w:lvl w:ilvl="0" w:tentative="0">
      <w:start w:val="1"/>
      <w:numFmt w:val="decimal"/>
      <w:lvlText w:val="(%1)"/>
      <w:lvlJc w:val="left"/>
      <w:pPr>
        <w:ind w:left="425" w:hanging="425"/>
      </w:pPr>
      <w:rPr>
        <w:rFonts w:hint="default"/>
      </w:rPr>
    </w:lvl>
  </w:abstractNum>
  <w:abstractNum w:abstractNumId="1">
    <w:nsid w:val="CF51D9A4"/>
    <w:multiLevelType w:val="singleLevel"/>
    <w:tmpl w:val="CF51D9A4"/>
    <w:lvl w:ilvl="0" w:tentative="0">
      <w:start w:val="28"/>
      <w:numFmt w:val="decimal"/>
      <w:suff w:val="nothing"/>
      <w:lvlText w:val="%1．"/>
      <w:lvlJc w:val="left"/>
    </w:lvl>
  </w:abstractNum>
  <w:abstractNum w:abstractNumId="2">
    <w:nsid w:val="FFFFFF7C"/>
    <w:multiLevelType w:val="singleLevel"/>
    <w:tmpl w:val="FFFFFF7C"/>
    <w:lvl w:ilvl="0" w:tentative="0">
      <w:start w:val="1"/>
      <w:numFmt w:val="decimal"/>
      <w:pStyle w:val="117"/>
      <w:lvlText w:val="%1."/>
      <w:lvlJc w:val="left"/>
      <w:pPr>
        <w:tabs>
          <w:tab w:val="left" w:pos="2040"/>
        </w:tabs>
        <w:ind w:left="2040" w:hanging="360"/>
      </w:pPr>
    </w:lvl>
  </w:abstractNum>
  <w:abstractNum w:abstractNumId="3">
    <w:nsid w:val="FFFFFF89"/>
    <w:multiLevelType w:val="singleLevel"/>
    <w:tmpl w:val="FFFFFF89"/>
    <w:lvl w:ilvl="0" w:tentative="0">
      <w:start w:val="1"/>
      <w:numFmt w:val="bullet"/>
      <w:pStyle w:val="16"/>
      <w:lvlText w:val=""/>
      <w:lvlJc w:val="left"/>
      <w:pPr>
        <w:tabs>
          <w:tab w:val="left" w:pos="360"/>
        </w:tabs>
        <w:ind w:left="360" w:hanging="360"/>
      </w:pPr>
      <w:rPr>
        <w:rFonts w:hint="default" w:ascii="Wingdings" w:hAnsi="Wingdings"/>
      </w:rPr>
    </w:lvl>
  </w:abstractNum>
  <w:abstractNum w:abstractNumId="4">
    <w:nsid w:val="0000002C"/>
    <w:multiLevelType w:val="multilevel"/>
    <w:tmpl w:val="0000002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3B"/>
    <w:multiLevelType w:val="multilevel"/>
    <w:tmpl w:val="0000003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0000041"/>
    <w:multiLevelType w:val="multilevel"/>
    <w:tmpl w:val="00000041"/>
    <w:lvl w:ilvl="0" w:tentative="0">
      <w:start w:val="1"/>
      <w:numFmt w:val="decimal"/>
      <w:lvlText w:val="（%1）"/>
      <w:lvlJc w:val="left"/>
      <w:pPr>
        <w:tabs>
          <w:tab w:val="left" w:pos="1134"/>
        </w:tabs>
        <w:ind w:left="1134" w:hanging="567"/>
      </w:pPr>
      <w:rPr>
        <w:rFonts w:hint="eastAsia"/>
      </w:rPr>
    </w:lvl>
    <w:lvl w:ilvl="1" w:tentative="0">
      <w:start w:val="1"/>
      <w:numFmt w:val="japaneseCounting"/>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A1A80E4"/>
    <w:multiLevelType w:val="singleLevel"/>
    <w:tmpl w:val="0A1A80E4"/>
    <w:lvl w:ilvl="0" w:tentative="0">
      <w:start w:val="2"/>
      <w:numFmt w:val="decimal"/>
      <w:suff w:val="nothing"/>
      <w:lvlText w:val="%1、"/>
      <w:lvlJc w:val="left"/>
    </w:lvl>
  </w:abstractNum>
  <w:abstractNum w:abstractNumId="8">
    <w:nsid w:val="12503483"/>
    <w:multiLevelType w:val="multilevel"/>
    <w:tmpl w:val="12503483"/>
    <w:lvl w:ilvl="0" w:tentative="0">
      <w:start w:val="1"/>
      <w:numFmt w:val="bullet"/>
      <w:pStyle w:val="121"/>
      <w:lvlText w:val=""/>
      <w:lvlJc w:val="left"/>
      <w:pPr>
        <w:tabs>
          <w:tab w:val="left" w:pos="420"/>
        </w:tabs>
        <w:ind w:left="420" w:hanging="420"/>
      </w:pPr>
      <w:rPr>
        <w:rFonts w:hint="default" w:ascii="Wingdings" w:hAnsi="Wingdings"/>
      </w:rPr>
    </w:lvl>
    <w:lvl w:ilvl="1" w:tentative="0">
      <w:start w:val="1"/>
      <w:numFmt w:val="bullet"/>
      <w:pStyle w:val="8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160D20D0"/>
    <w:multiLevelType w:val="multilevel"/>
    <w:tmpl w:val="160D20D0"/>
    <w:lvl w:ilvl="0" w:tentative="0">
      <w:start w:val="1"/>
      <w:numFmt w:val="bullet"/>
      <w:pStyle w:val="124"/>
      <w:lvlText w:val=""/>
      <w:lvlJc w:val="left"/>
      <w:pPr>
        <w:tabs>
          <w:tab w:val="left" w:pos="840"/>
        </w:tabs>
        <w:ind w:left="840" w:hanging="420"/>
      </w:pPr>
      <w:rPr>
        <w:rFonts w:hint="default" w:ascii="Wingdings" w:hAnsi="Wingdings"/>
      </w:rPr>
    </w:lvl>
    <w:lvl w:ilvl="1" w:tentative="0">
      <w:start w:val="1"/>
      <w:numFmt w:val="bullet"/>
      <w:pStyle w:val="122"/>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0">
    <w:nsid w:val="1D1952A0"/>
    <w:multiLevelType w:val="singleLevel"/>
    <w:tmpl w:val="1D1952A0"/>
    <w:lvl w:ilvl="0" w:tentative="0">
      <w:start w:val="1"/>
      <w:numFmt w:val="chineseCounting"/>
      <w:suff w:val="nothing"/>
      <w:lvlText w:val="（%1）"/>
      <w:lvlJc w:val="left"/>
      <w:rPr>
        <w:rFonts w:hint="eastAsia"/>
      </w:rPr>
    </w:lvl>
  </w:abstractNum>
  <w:abstractNum w:abstractNumId="11">
    <w:nsid w:val="2F395B7B"/>
    <w:multiLevelType w:val="multilevel"/>
    <w:tmpl w:val="2F395B7B"/>
    <w:lvl w:ilvl="0" w:tentative="0">
      <w:start w:val="1"/>
      <w:numFmt w:val="bullet"/>
      <w:pStyle w:val="80"/>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2">
    <w:nsid w:val="3657EBBD"/>
    <w:multiLevelType w:val="singleLevel"/>
    <w:tmpl w:val="3657EBBD"/>
    <w:lvl w:ilvl="0" w:tentative="0">
      <w:start w:val="1"/>
      <w:numFmt w:val="chineseCounting"/>
      <w:suff w:val="space"/>
      <w:lvlText w:val="第%1章"/>
      <w:lvlJc w:val="left"/>
      <w:rPr>
        <w:rFonts w:hint="eastAsia"/>
      </w:rPr>
    </w:lvl>
  </w:abstractNum>
  <w:abstractNum w:abstractNumId="13">
    <w:nsid w:val="578EDC66"/>
    <w:multiLevelType w:val="singleLevel"/>
    <w:tmpl w:val="578EDC66"/>
    <w:lvl w:ilvl="0" w:tentative="0">
      <w:start w:val="1"/>
      <w:numFmt w:val="decimal"/>
      <w:suff w:val="space"/>
      <w:lvlText w:val="%1."/>
      <w:lvlJc w:val="left"/>
      <w:rPr>
        <w:b w:val="0"/>
        <w:bCs w:val="0"/>
      </w:rPr>
    </w:lvl>
  </w:abstractNum>
  <w:abstractNum w:abstractNumId="14">
    <w:nsid w:val="58D10FFF"/>
    <w:multiLevelType w:val="multilevel"/>
    <w:tmpl w:val="58D10FFF"/>
    <w:lvl w:ilvl="0" w:tentative="0">
      <w:start w:val="1"/>
      <w:numFmt w:val="chineseCounting"/>
      <w:lvlText w:val="%1、"/>
      <w:lvlJc w:val="left"/>
      <w:pPr>
        <w:tabs>
          <w:tab w:val="left" w:pos="420"/>
        </w:tabs>
        <w:ind w:left="0" w:firstLine="0"/>
      </w:pPr>
      <w:rPr>
        <w:rFonts w:hint="eastAsia" w:ascii="宋体" w:hAnsi="宋体" w:eastAsia="宋体" w:cs="宋体"/>
      </w:rPr>
    </w:lvl>
    <w:lvl w:ilvl="1" w:tentative="0">
      <w:start w:val="1"/>
      <w:numFmt w:val="decimal"/>
      <w:lvlRestart w:val="0"/>
      <w:lvlText w:val="%2"/>
      <w:lvlJc w:val="left"/>
      <w:pPr>
        <w:tabs>
          <w:tab w:val="left" w:pos="567"/>
        </w:tabs>
        <w:ind w:left="0" w:firstLine="0"/>
      </w:pPr>
      <w:rPr>
        <w:rFonts w:hint="eastAsia" w:ascii="宋体" w:hAnsi="宋体" w:eastAsia="宋体" w:cs="宋体"/>
        <w:b w:val="0"/>
        <w:color w:val="0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tentative="0">
      <w:start w:val="1"/>
      <w:numFmt w:val="decimal"/>
      <w:lvlText w:val="%2.%3"/>
      <w:lvlJc w:val="left"/>
      <w:pPr>
        <w:tabs>
          <w:tab w:val="left" w:pos="567"/>
        </w:tabs>
        <w:ind w:left="567" w:hanging="567"/>
      </w:pPr>
      <w:rPr>
        <w:rFonts w:hint="eastAsia" w:ascii="宋体" w:hAnsi="宋体" w:eastAsia="宋体" w:cs="宋体"/>
      </w:rPr>
    </w:lvl>
    <w:lvl w:ilvl="3" w:tentative="0">
      <w:start w:val="1"/>
      <w:numFmt w:val="decimal"/>
      <w:suff w:val="nothing"/>
      <w:lvlText w:val="%4）"/>
      <w:lvlJc w:val="left"/>
      <w:pPr>
        <w:tabs>
          <w:tab w:val="left" w:pos="420"/>
        </w:tabs>
        <w:ind w:left="0" w:firstLine="482"/>
      </w:pPr>
      <w:rPr>
        <w:rFonts w:hint="eastAsia" w:ascii="宋体" w:hAnsi="宋体" w:eastAsia="宋体" w:cs="宋体"/>
      </w:rPr>
    </w:lvl>
    <w:lvl w:ilvl="4" w:tentative="0">
      <w:start w:val="1"/>
      <w:numFmt w:val="decimal"/>
      <w:suff w:val="nothing"/>
      <w:lvlText w:val="（%5）"/>
      <w:lvlJc w:val="left"/>
      <w:pPr>
        <w:tabs>
          <w:tab w:val="left" w:pos="420"/>
        </w:tabs>
        <w:ind w:left="0" w:firstLine="510"/>
      </w:pPr>
      <w:rPr>
        <w:rFonts w:hint="eastAsia" w:ascii="宋体" w:hAnsi="宋体" w:eastAsia="宋体" w:cs="宋体"/>
      </w:rPr>
    </w:lvl>
    <w:lvl w:ilvl="5" w:tentative="0">
      <w:start w:val="1"/>
      <w:numFmt w:val="decimal"/>
      <w:lvlText w:val="%1.%2.%3.%4.%5.%6"/>
      <w:lvlJc w:val="left"/>
      <w:pPr>
        <w:ind w:left="1440" w:hanging="1440"/>
      </w:pPr>
      <w:rPr>
        <w:rFonts w:hint="eastAsia"/>
      </w:rPr>
    </w:lvl>
    <w:lvl w:ilvl="6" w:tentative="0">
      <w:start w:val="1"/>
      <w:numFmt w:val="decimal"/>
      <w:lvlText w:val="%1.%2.%3.%4.%5.%6.%7"/>
      <w:lvlJc w:val="left"/>
      <w:pPr>
        <w:ind w:left="1440" w:hanging="1440"/>
      </w:pPr>
      <w:rPr>
        <w:rFonts w:hint="eastAsia"/>
      </w:rPr>
    </w:lvl>
    <w:lvl w:ilvl="7" w:tentative="0">
      <w:start w:val="1"/>
      <w:numFmt w:val="decimal"/>
      <w:lvlText w:val="%1.%2.%3.%4.%5.%6.%7.%8"/>
      <w:lvlJc w:val="left"/>
      <w:pPr>
        <w:ind w:left="1800" w:hanging="1800"/>
      </w:pPr>
      <w:rPr>
        <w:rFonts w:hint="eastAsia"/>
      </w:rPr>
    </w:lvl>
    <w:lvl w:ilvl="8" w:tentative="0">
      <w:start w:val="1"/>
      <w:numFmt w:val="decimal"/>
      <w:lvlText w:val="%1.%2.%3.%4.%5.%6.%7.%8.%9"/>
      <w:lvlJc w:val="left"/>
      <w:pPr>
        <w:ind w:left="1800" w:hanging="1800"/>
      </w:pPr>
      <w:rPr>
        <w:rFonts w:hint="eastAsia"/>
      </w:rPr>
    </w:lvl>
  </w:abstractNum>
  <w:abstractNum w:abstractNumId="15">
    <w:nsid w:val="58D328D0"/>
    <w:multiLevelType w:val="singleLevel"/>
    <w:tmpl w:val="58D328D0"/>
    <w:lvl w:ilvl="0" w:tentative="0">
      <w:start w:val="1"/>
      <w:numFmt w:val="chineseCounting"/>
      <w:suff w:val="nothing"/>
      <w:lvlText w:val="（%1）"/>
      <w:lvlJc w:val="left"/>
    </w:lvl>
  </w:abstractNum>
  <w:abstractNum w:abstractNumId="16">
    <w:nsid w:val="628A1810"/>
    <w:multiLevelType w:val="multilevel"/>
    <w:tmpl w:val="628A1810"/>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AEF7716"/>
    <w:multiLevelType w:val="multilevel"/>
    <w:tmpl w:val="7AEF7716"/>
    <w:lvl w:ilvl="0" w:tentative="0">
      <w:start w:val="1"/>
      <w:numFmt w:val="chineseCountingThousand"/>
      <w:pStyle w:val="73"/>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7B5FEC7E"/>
    <w:multiLevelType w:val="singleLevel"/>
    <w:tmpl w:val="7B5FEC7E"/>
    <w:lvl w:ilvl="0" w:tentative="0">
      <w:start w:val="1"/>
      <w:numFmt w:val="decimal"/>
      <w:lvlText w:val="(%1)"/>
      <w:lvlJc w:val="left"/>
      <w:pPr>
        <w:ind w:left="425" w:hanging="425"/>
      </w:pPr>
      <w:rPr>
        <w:rFonts w:hint="default"/>
      </w:rPr>
    </w:lvl>
  </w:abstractNum>
  <w:num w:numId="1">
    <w:abstractNumId w:val="3"/>
  </w:num>
  <w:num w:numId="2">
    <w:abstractNumId w:val="17"/>
  </w:num>
  <w:num w:numId="3">
    <w:abstractNumId w:val="11"/>
  </w:num>
  <w:num w:numId="4">
    <w:abstractNumId w:val="8"/>
  </w:num>
  <w:num w:numId="5">
    <w:abstractNumId w:val="2"/>
  </w:num>
  <w:num w:numId="6">
    <w:abstractNumId w:val="9"/>
  </w:num>
  <w:num w:numId="7">
    <w:abstractNumId w:val="12"/>
  </w:num>
  <w:num w:numId="8">
    <w:abstractNumId w:val="4"/>
  </w:num>
  <w:num w:numId="9">
    <w:abstractNumId w:val="18"/>
  </w:num>
  <w:num w:numId="10">
    <w:abstractNumId w:val="0"/>
  </w:num>
  <w:num w:numId="11">
    <w:abstractNumId w:val="13"/>
  </w:num>
  <w:num w:numId="12">
    <w:abstractNumId w:val="5"/>
  </w:num>
  <w:num w:numId="13">
    <w:abstractNumId w:val="15"/>
  </w:num>
  <w:num w:numId="14">
    <w:abstractNumId w:val="7"/>
  </w:num>
  <w:num w:numId="15">
    <w:abstractNumId w:val="10"/>
  </w:num>
  <w:num w:numId="16">
    <w:abstractNumId w:val="16"/>
  </w:num>
  <w:num w:numId="17">
    <w:abstractNumId w:val="6"/>
  </w:num>
  <w:num w:numId="18">
    <w:abstractNumId w:val="1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FhNWM2ZmMyMDhhYzdmNTgwY2ExNTYzZjMxZGJmNjcifQ=="/>
  </w:docVars>
  <w:rsids>
    <w:rsidRoot w:val="006C5683"/>
    <w:rsid w:val="00000AD9"/>
    <w:rsid w:val="000043C0"/>
    <w:rsid w:val="000050CA"/>
    <w:rsid w:val="000051C6"/>
    <w:rsid w:val="00005215"/>
    <w:rsid w:val="00005A10"/>
    <w:rsid w:val="00005D3D"/>
    <w:rsid w:val="00006113"/>
    <w:rsid w:val="00006140"/>
    <w:rsid w:val="00006F7B"/>
    <w:rsid w:val="00007043"/>
    <w:rsid w:val="00007951"/>
    <w:rsid w:val="00010063"/>
    <w:rsid w:val="00010102"/>
    <w:rsid w:val="0001019E"/>
    <w:rsid w:val="000105EE"/>
    <w:rsid w:val="00011EA6"/>
    <w:rsid w:val="00012B21"/>
    <w:rsid w:val="0001300F"/>
    <w:rsid w:val="00014507"/>
    <w:rsid w:val="0001480D"/>
    <w:rsid w:val="00014A5C"/>
    <w:rsid w:val="00015388"/>
    <w:rsid w:val="0001716B"/>
    <w:rsid w:val="00017F81"/>
    <w:rsid w:val="000211EA"/>
    <w:rsid w:val="000234B2"/>
    <w:rsid w:val="00025AE4"/>
    <w:rsid w:val="0002684B"/>
    <w:rsid w:val="00026C7E"/>
    <w:rsid w:val="00026D36"/>
    <w:rsid w:val="000273CC"/>
    <w:rsid w:val="00027645"/>
    <w:rsid w:val="000300AE"/>
    <w:rsid w:val="000300EE"/>
    <w:rsid w:val="000302B6"/>
    <w:rsid w:val="000302BE"/>
    <w:rsid w:val="00030B05"/>
    <w:rsid w:val="00030BFC"/>
    <w:rsid w:val="0003106D"/>
    <w:rsid w:val="00031700"/>
    <w:rsid w:val="00031F6E"/>
    <w:rsid w:val="0003277F"/>
    <w:rsid w:val="00032948"/>
    <w:rsid w:val="00032B0A"/>
    <w:rsid w:val="0003315D"/>
    <w:rsid w:val="00033300"/>
    <w:rsid w:val="00033DE7"/>
    <w:rsid w:val="0003541F"/>
    <w:rsid w:val="0003699E"/>
    <w:rsid w:val="00036A2B"/>
    <w:rsid w:val="00036ACE"/>
    <w:rsid w:val="000373EA"/>
    <w:rsid w:val="00040D3C"/>
    <w:rsid w:val="00041CA7"/>
    <w:rsid w:val="00042C84"/>
    <w:rsid w:val="00043739"/>
    <w:rsid w:val="00043A89"/>
    <w:rsid w:val="00045739"/>
    <w:rsid w:val="00045E91"/>
    <w:rsid w:val="00046CA0"/>
    <w:rsid w:val="00046D30"/>
    <w:rsid w:val="00050160"/>
    <w:rsid w:val="000510B6"/>
    <w:rsid w:val="00051133"/>
    <w:rsid w:val="00051F3F"/>
    <w:rsid w:val="000521D8"/>
    <w:rsid w:val="00052537"/>
    <w:rsid w:val="000525C9"/>
    <w:rsid w:val="00052A18"/>
    <w:rsid w:val="00052BC1"/>
    <w:rsid w:val="0005347F"/>
    <w:rsid w:val="000536E9"/>
    <w:rsid w:val="00053A89"/>
    <w:rsid w:val="0005582B"/>
    <w:rsid w:val="00056247"/>
    <w:rsid w:val="00056292"/>
    <w:rsid w:val="00056B03"/>
    <w:rsid w:val="00056C11"/>
    <w:rsid w:val="00057302"/>
    <w:rsid w:val="00057332"/>
    <w:rsid w:val="00057D00"/>
    <w:rsid w:val="0006026D"/>
    <w:rsid w:val="0006267A"/>
    <w:rsid w:val="0006335B"/>
    <w:rsid w:val="00063665"/>
    <w:rsid w:val="00063C25"/>
    <w:rsid w:val="00064892"/>
    <w:rsid w:val="00065644"/>
    <w:rsid w:val="00066026"/>
    <w:rsid w:val="0006660A"/>
    <w:rsid w:val="0006670C"/>
    <w:rsid w:val="00067960"/>
    <w:rsid w:val="0007003A"/>
    <w:rsid w:val="00070210"/>
    <w:rsid w:val="000707BF"/>
    <w:rsid w:val="00070932"/>
    <w:rsid w:val="0007174D"/>
    <w:rsid w:val="00073335"/>
    <w:rsid w:val="000734CD"/>
    <w:rsid w:val="00073E44"/>
    <w:rsid w:val="00074403"/>
    <w:rsid w:val="000750DC"/>
    <w:rsid w:val="0007583C"/>
    <w:rsid w:val="00075E8F"/>
    <w:rsid w:val="00076057"/>
    <w:rsid w:val="00076791"/>
    <w:rsid w:val="000770EC"/>
    <w:rsid w:val="00077D84"/>
    <w:rsid w:val="00081871"/>
    <w:rsid w:val="00082667"/>
    <w:rsid w:val="00082AD2"/>
    <w:rsid w:val="00082D0E"/>
    <w:rsid w:val="00083DC6"/>
    <w:rsid w:val="00084857"/>
    <w:rsid w:val="000850AF"/>
    <w:rsid w:val="000852EB"/>
    <w:rsid w:val="00085B40"/>
    <w:rsid w:val="00086741"/>
    <w:rsid w:val="000869D8"/>
    <w:rsid w:val="00086CA6"/>
    <w:rsid w:val="00090180"/>
    <w:rsid w:val="00090213"/>
    <w:rsid w:val="00090D28"/>
    <w:rsid w:val="00092FC7"/>
    <w:rsid w:val="00093133"/>
    <w:rsid w:val="0009395E"/>
    <w:rsid w:val="000954D5"/>
    <w:rsid w:val="00095723"/>
    <w:rsid w:val="0009618D"/>
    <w:rsid w:val="000961E1"/>
    <w:rsid w:val="0009709B"/>
    <w:rsid w:val="000975E3"/>
    <w:rsid w:val="00097959"/>
    <w:rsid w:val="000A04A4"/>
    <w:rsid w:val="000A13B3"/>
    <w:rsid w:val="000A1420"/>
    <w:rsid w:val="000A1CC4"/>
    <w:rsid w:val="000A1D6B"/>
    <w:rsid w:val="000A1DD1"/>
    <w:rsid w:val="000A21A5"/>
    <w:rsid w:val="000A28FB"/>
    <w:rsid w:val="000A3908"/>
    <w:rsid w:val="000A3A4A"/>
    <w:rsid w:val="000A4C29"/>
    <w:rsid w:val="000A5131"/>
    <w:rsid w:val="000A6E2B"/>
    <w:rsid w:val="000A709A"/>
    <w:rsid w:val="000A711E"/>
    <w:rsid w:val="000A79D3"/>
    <w:rsid w:val="000B05E2"/>
    <w:rsid w:val="000B09C3"/>
    <w:rsid w:val="000B2568"/>
    <w:rsid w:val="000B2BD1"/>
    <w:rsid w:val="000B2C59"/>
    <w:rsid w:val="000B41BB"/>
    <w:rsid w:val="000B5357"/>
    <w:rsid w:val="000B597F"/>
    <w:rsid w:val="000B634D"/>
    <w:rsid w:val="000B7465"/>
    <w:rsid w:val="000C005C"/>
    <w:rsid w:val="000C106C"/>
    <w:rsid w:val="000C14CB"/>
    <w:rsid w:val="000C18BC"/>
    <w:rsid w:val="000C1EE4"/>
    <w:rsid w:val="000C1FF9"/>
    <w:rsid w:val="000C2434"/>
    <w:rsid w:val="000C4151"/>
    <w:rsid w:val="000C4425"/>
    <w:rsid w:val="000C4B12"/>
    <w:rsid w:val="000C5FA6"/>
    <w:rsid w:val="000C5FA7"/>
    <w:rsid w:val="000C7E71"/>
    <w:rsid w:val="000D16AA"/>
    <w:rsid w:val="000D1A7D"/>
    <w:rsid w:val="000D22DB"/>
    <w:rsid w:val="000D2309"/>
    <w:rsid w:val="000D2CCA"/>
    <w:rsid w:val="000D2E17"/>
    <w:rsid w:val="000D366B"/>
    <w:rsid w:val="000D38F9"/>
    <w:rsid w:val="000D5D6B"/>
    <w:rsid w:val="000D72FD"/>
    <w:rsid w:val="000D7A20"/>
    <w:rsid w:val="000E114A"/>
    <w:rsid w:val="000E161C"/>
    <w:rsid w:val="000E355C"/>
    <w:rsid w:val="000E470B"/>
    <w:rsid w:val="000E4DE8"/>
    <w:rsid w:val="000E50F5"/>
    <w:rsid w:val="000E5E99"/>
    <w:rsid w:val="000E6A66"/>
    <w:rsid w:val="000E76EF"/>
    <w:rsid w:val="000F060B"/>
    <w:rsid w:val="000F0C3B"/>
    <w:rsid w:val="000F0E9F"/>
    <w:rsid w:val="000F1540"/>
    <w:rsid w:val="000F2065"/>
    <w:rsid w:val="000F2A88"/>
    <w:rsid w:val="000F2C23"/>
    <w:rsid w:val="000F2D1B"/>
    <w:rsid w:val="000F329F"/>
    <w:rsid w:val="000F3658"/>
    <w:rsid w:val="000F3B37"/>
    <w:rsid w:val="000F3F12"/>
    <w:rsid w:val="000F565B"/>
    <w:rsid w:val="000F5C6C"/>
    <w:rsid w:val="000F5F3F"/>
    <w:rsid w:val="00100570"/>
    <w:rsid w:val="00101CE5"/>
    <w:rsid w:val="00101DD0"/>
    <w:rsid w:val="00102555"/>
    <w:rsid w:val="0010291B"/>
    <w:rsid w:val="00102B4B"/>
    <w:rsid w:val="00103AB9"/>
    <w:rsid w:val="00103E80"/>
    <w:rsid w:val="00107187"/>
    <w:rsid w:val="00107272"/>
    <w:rsid w:val="00107D54"/>
    <w:rsid w:val="0011033F"/>
    <w:rsid w:val="00110556"/>
    <w:rsid w:val="00110B62"/>
    <w:rsid w:val="00111581"/>
    <w:rsid w:val="00111CEB"/>
    <w:rsid w:val="001122CE"/>
    <w:rsid w:val="0011245C"/>
    <w:rsid w:val="001129AF"/>
    <w:rsid w:val="00113EF2"/>
    <w:rsid w:val="0011500F"/>
    <w:rsid w:val="00115A55"/>
    <w:rsid w:val="0011665D"/>
    <w:rsid w:val="00116AAC"/>
    <w:rsid w:val="0011735F"/>
    <w:rsid w:val="00117D55"/>
    <w:rsid w:val="001204B2"/>
    <w:rsid w:val="001207E5"/>
    <w:rsid w:val="001212EF"/>
    <w:rsid w:val="001217DC"/>
    <w:rsid w:val="00121F81"/>
    <w:rsid w:val="0012203F"/>
    <w:rsid w:val="00122D7E"/>
    <w:rsid w:val="00123869"/>
    <w:rsid w:val="00123CC6"/>
    <w:rsid w:val="0012526B"/>
    <w:rsid w:val="00125689"/>
    <w:rsid w:val="00125882"/>
    <w:rsid w:val="00125C8A"/>
    <w:rsid w:val="001261FC"/>
    <w:rsid w:val="001279A8"/>
    <w:rsid w:val="0013031C"/>
    <w:rsid w:val="001306FE"/>
    <w:rsid w:val="00130827"/>
    <w:rsid w:val="001308A2"/>
    <w:rsid w:val="00130D04"/>
    <w:rsid w:val="00131140"/>
    <w:rsid w:val="00132AF4"/>
    <w:rsid w:val="00132FD3"/>
    <w:rsid w:val="00134B56"/>
    <w:rsid w:val="00135135"/>
    <w:rsid w:val="0013673A"/>
    <w:rsid w:val="00137658"/>
    <w:rsid w:val="0014019A"/>
    <w:rsid w:val="001410EB"/>
    <w:rsid w:val="00142543"/>
    <w:rsid w:val="00143554"/>
    <w:rsid w:val="00143653"/>
    <w:rsid w:val="00143934"/>
    <w:rsid w:val="00143B3A"/>
    <w:rsid w:val="00143E43"/>
    <w:rsid w:val="00143FFC"/>
    <w:rsid w:val="0014485E"/>
    <w:rsid w:val="00145760"/>
    <w:rsid w:val="00145BAA"/>
    <w:rsid w:val="00146ABB"/>
    <w:rsid w:val="00147338"/>
    <w:rsid w:val="00147A48"/>
    <w:rsid w:val="00150143"/>
    <w:rsid w:val="001509AB"/>
    <w:rsid w:val="00152CE1"/>
    <w:rsid w:val="00152E91"/>
    <w:rsid w:val="0015460B"/>
    <w:rsid w:val="00154F48"/>
    <w:rsid w:val="0015691D"/>
    <w:rsid w:val="00156CA9"/>
    <w:rsid w:val="00157465"/>
    <w:rsid w:val="00157E23"/>
    <w:rsid w:val="00157FC3"/>
    <w:rsid w:val="00160ACE"/>
    <w:rsid w:val="00161C4F"/>
    <w:rsid w:val="00161C84"/>
    <w:rsid w:val="00161F2A"/>
    <w:rsid w:val="00161FDF"/>
    <w:rsid w:val="001626BD"/>
    <w:rsid w:val="00162C33"/>
    <w:rsid w:val="00162D7B"/>
    <w:rsid w:val="00163269"/>
    <w:rsid w:val="0016340E"/>
    <w:rsid w:val="00164596"/>
    <w:rsid w:val="00164E23"/>
    <w:rsid w:val="0016595F"/>
    <w:rsid w:val="00166845"/>
    <w:rsid w:val="001669D4"/>
    <w:rsid w:val="00166A2C"/>
    <w:rsid w:val="00166BF2"/>
    <w:rsid w:val="00166CC3"/>
    <w:rsid w:val="00170A9E"/>
    <w:rsid w:val="00170F03"/>
    <w:rsid w:val="0017121A"/>
    <w:rsid w:val="00171401"/>
    <w:rsid w:val="00171777"/>
    <w:rsid w:val="001719FB"/>
    <w:rsid w:val="00172B65"/>
    <w:rsid w:val="00172EF5"/>
    <w:rsid w:val="001732E1"/>
    <w:rsid w:val="0017613E"/>
    <w:rsid w:val="00177167"/>
    <w:rsid w:val="001801E4"/>
    <w:rsid w:val="001811D8"/>
    <w:rsid w:val="00181A71"/>
    <w:rsid w:val="00181B8A"/>
    <w:rsid w:val="0018261B"/>
    <w:rsid w:val="00182908"/>
    <w:rsid w:val="001834A7"/>
    <w:rsid w:val="0018373B"/>
    <w:rsid w:val="00183C79"/>
    <w:rsid w:val="00183C8B"/>
    <w:rsid w:val="00183E75"/>
    <w:rsid w:val="001845CF"/>
    <w:rsid w:val="001865BB"/>
    <w:rsid w:val="00186D8B"/>
    <w:rsid w:val="00187518"/>
    <w:rsid w:val="00187743"/>
    <w:rsid w:val="0018787D"/>
    <w:rsid w:val="00187C06"/>
    <w:rsid w:val="00190659"/>
    <w:rsid w:val="0019096C"/>
    <w:rsid w:val="00191EA7"/>
    <w:rsid w:val="00192164"/>
    <w:rsid w:val="00193F95"/>
    <w:rsid w:val="00194C98"/>
    <w:rsid w:val="00194FB7"/>
    <w:rsid w:val="00196B4E"/>
    <w:rsid w:val="001975A1"/>
    <w:rsid w:val="001975D1"/>
    <w:rsid w:val="00197935"/>
    <w:rsid w:val="001979EC"/>
    <w:rsid w:val="001A027A"/>
    <w:rsid w:val="001A08E4"/>
    <w:rsid w:val="001A0D2C"/>
    <w:rsid w:val="001A12B5"/>
    <w:rsid w:val="001A1343"/>
    <w:rsid w:val="001A1C72"/>
    <w:rsid w:val="001A3980"/>
    <w:rsid w:val="001A3E0A"/>
    <w:rsid w:val="001A422B"/>
    <w:rsid w:val="001A440A"/>
    <w:rsid w:val="001A4A55"/>
    <w:rsid w:val="001A5823"/>
    <w:rsid w:val="001A5C6F"/>
    <w:rsid w:val="001A64C4"/>
    <w:rsid w:val="001A6A4F"/>
    <w:rsid w:val="001A76B7"/>
    <w:rsid w:val="001B006F"/>
    <w:rsid w:val="001B015C"/>
    <w:rsid w:val="001B121E"/>
    <w:rsid w:val="001B1339"/>
    <w:rsid w:val="001B1B58"/>
    <w:rsid w:val="001B1F55"/>
    <w:rsid w:val="001B2049"/>
    <w:rsid w:val="001B2934"/>
    <w:rsid w:val="001B4A37"/>
    <w:rsid w:val="001B579C"/>
    <w:rsid w:val="001B6FAD"/>
    <w:rsid w:val="001B7DD2"/>
    <w:rsid w:val="001C048E"/>
    <w:rsid w:val="001C04B2"/>
    <w:rsid w:val="001C14C1"/>
    <w:rsid w:val="001C1FDE"/>
    <w:rsid w:val="001C2063"/>
    <w:rsid w:val="001C21E1"/>
    <w:rsid w:val="001C3426"/>
    <w:rsid w:val="001C4768"/>
    <w:rsid w:val="001C5839"/>
    <w:rsid w:val="001C66E0"/>
    <w:rsid w:val="001C6AF6"/>
    <w:rsid w:val="001C7129"/>
    <w:rsid w:val="001C77E1"/>
    <w:rsid w:val="001C7ADA"/>
    <w:rsid w:val="001D0A43"/>
    <w:rsid w:val="001D121D"/>
    <w:rsid w:val="001D1B8D"/>
    <w:rsid w:val="001D1DC9"/>
    <w:rsid w:val="001D2BC8"/>
    <w:rsid w:val="001D3543"/>
    <w:rsid w:val="001D4151"/>
    <w:rsid w:val="001D4206"/>
    <w:rsid w:val="001D58E5"/>
    <w:rsid w:val="001D5F0D"/>
    <w:rsid w:val="001E0FAB"/>
    <w:rsid w:val="001E13A0"/>
    <w:rsid w:val="001E20FE"/>
    <w:rsid w:val="001E2502"/>
    <w:rsid w:val="001E292F"/>
    <w:rsid w:val="001E351C"/>
    <w:rsid w:val="001E474D"/>
    <w:rsid w:val="001E5194"/>
    <w:rsid w:val="001E5A81"/>
    <w:rsid w:val="001E62FB"/>
    <w:rsid w:val="001E6A0B"/>
    <w:rsid w:val="001E77DA"/>
    <w:rsid w:val="001E7910"/>
    <w:rsid w:val="001E7A2F"/>
    <w:rsid w:val="001E7AB0"/>
    <w:rsid w:val="001E7DD0"/>
    <w:rsid w:val="001F0349"/>
    <w:rsid w:val="001F077B"/>
    <w:rsid w:val="001F0B74"/>
    <w:rsid w:val="001F21C6"/>
    <w:rsid w:val="001F2648"/>
    <w:rsid w:val="001F3ADA"/>
    <w:rsid w:val="001F41B9"/>
    <w:rsid w:val="001F4712"/>
    <w:rsid w:val="001F4BE8"/>
    <w:rsid w:val="001F4EB8"/>
    <w:rsid w:val="001F560A"/>
    <w:rsid w:val="001F6318"/>
    <w:rsid w:val="001F65B1"/>
    <w:rsid w:val="001F6B83"/>
    <w:rsid w:val="001F6F6A"/>
    <w:rsid w:val="001F7595"/>
    <w:rsid w:val="002000B8"/>
    <w:rsid w:val="00200B4C"/>
    <w:rsid w:val="0020183B"/>
    <w:rsid w:val="00203267"/>
    <w:rsid w:val="00203897"/>
    <w:rsid w:val="0020391D"/>
    <w:rsid w:val="00205772"/>
    <w:rsid w:val="00205863"/>
    <w:rsid w:val="00205F9C"/>
    <w:rsid w:val="002060F7"/>
    <w:rsid w:val="00207075"/>
    <w:rsid w:val="00207BC6"/>
    <w:rsid w:val="00210771"/>
    <w:rsid w:val="00210EE2"/>
    <w:rsid w:val="00211885"/>
    <w:rsid w:val="00211D2B"/>
    <w:rsid w:val="00212ADF"/>
    <w:rsid w:val="002134CF"/>
    <w:rsid w:val="00213A60"/>
    <w:rsid w:val="0021429B"/>
    <w:rsid w:val="00215699"/>
    <w:rsid w:val="002159DE"/>
    <w:rsid w:val="00215E99"/>
    <w:rsid w:val="0021667D"/>
    <w:rsid w:val="002166A1"/>
    <w:rsid w:val="002166A6"/>
    <w:rsid w:val="00216BB6"/>
    <w:rsid w:val="0022048B"/>
    <w:rsid w:val="00220896"/>
    <w:rsid w:val="00220E0A"/>
    <w:rsid w:val="00221083"/>
    <w:rsid w:val="0022175C"/>
    <w:rsid w:val="00222261"/>
    <w:rsid w:val="00222CCE"/>
    <w:rsid w:val="00223AC8"/>
    <w:rsid w:val="00223C96"/>
    <w:rsid w:val="00224852"/>
    <w:rsid w:val="0022634D"/>
    <w:rsid w:val="00227512"/>
    <w:rsid w:val="0022766E"/>
    <w:rsid w:val="002278D5"/>
    <w:rsid w:val="00227C13"/>
    <w:rsid w:val="00227D49"/>
    <w:rsid w:val="00227FC7"/>
    <w:rsid w:val="00233A54"/>
    <w:rsid w:val="00234440"/>
    <w:rsid w:val="002347C9"/>
    <w:rsid w:val="00235613"/>
    <w:rsid w:val="00235689"/>
    <w:rsid w:val="00236E72"/>
    <w:rsid w:val="0023763E"/>
    <w:rsid w:val="00237A6E"/>
    <w:rsid w:val="002411BD"/>
    <w:rsid w:val="00241566"/>
    <w:rsid w:val="00242F7E"/>
    <w:rsid w:val="00243659"/>
    <w:rsid w:val="00244711"/>
    <w:rsid w:val="00244AE4"/>
    <w:rsid w:val="00244D15"/>
    <w:rsid w:val="00245EBE"/>
    <w:rsid w:val="002472C1"/>
    <w:rsid w:val="002473F4"/>
    <w:rsid w:val="00250F42"/>
    <w:rsid w:val="002522C5"/>
    <w:rsid w:val="00252A76"/>
    <w:rsid w:val="00252EBA"/>
    <w:rsid w:val="0025361A"/>
    <w:rsid w:val="0025376D"/>
    <w:rsid w:val="002545EF"/>
    <w:rsid w:val="00254B44"/>
    <w:rsid w:val="00254E99"/>
    <w:rsid w:val="00255B9B"/>
    <w:rsid w:val="00256596"/>
    <w:rsid w:val="0025727E"/>
    <w:rsid w:val="00257739"/>
    <w:rsid w:val="0026027A"/>
    <w:rsid w:val="00260533"/>
    <w:rsid w:val="002605CE"/>
    <w:rsid w:val="0026079C"/>
    <w:rsid w:val="00261367"/>
    <w:rsid w:val="00261A54"/>
    <w:rsid w:val="00261C21"/>
    <w:rsid w:val="00261D37"/>
    <w:rsid w:val="00262D6B"/>
    <w:rsid w:val="00262E5B"/>
    <w:rsid w:val="00262ED0"/>
    <w:rsid w:val="00263035"/>
    <w:rsid w:val="00263607"/>
    <w:rsid w:val="002638EE"/>
    <w:rsid w:val="00263E0C"/>
    <w:rsid w:val="00264965"/>
    <w:rsid w:val="00264EBD"/>
    <w:rsid w:val="002656E1"/>
    <w:rsid w:val="00265CFF"/>
    <w:rsid w:val="00270B4E"/>
    <w:rsid w:val="00270BE1"/>
    <w:rsid w:val="00271500"/>
    <w:rsid w:val="00272E12"/>
    <w:rsid w:val="00272E57"/>
    <w:rsid w:val="00274663"/>
    <w:rsid w:val="0027487F"/>
    <w:rsid w:val="00275641"/>
    <w:rsid w:val="0027569A"/>
    <w:rsid w:val="00275D64"/>
    <w:rsid w:val="002767D9"/>
    <w:rsid w:val="00280F4B"/>
    <w:rsid w:val="002821E9"/>
    <w:rsid w:val="002827D2"/>
    <w:rsid w:val="002835B7"/>
    <w:rsid w:val="00284C1F"/>
    <w:rsid w:val="002851AF"/>
    <w:rsid w:val="00286129"/>
    <w:rsid w:val="00286140"/>
    <w:rsid w:val="0028787B"/>
    <w:rsid w:val="0028788A"/>
    <w:rsid w:val="00287EE7"/>
    <w:rsid w:val="00290263"/>
    <w:rsid w:val="002908A7"/>
    <w:rsid w:val="00290CCA"/>
    <w:rsid w:val="0029129C"/>
    <w:rsid w:val="00291699"/>
    <w:rsid w:val="00291768"/>
    <w:rsid w:val="00291796"/>
    <w:rsid w:val="00291DBF"/>
    <w:rsid w:val="00292F66"/>
    <w:rsid w:val="0029315D"/>
    <w:rsid w:val="00293300"/>
    <w:rsid w:val="00293A33"/>
    <w:rsid w:val="0029449E"/>
    <w:rsid w:val="0029488D"/>
    <w:rsid w:val="0029530C"/>
    <w:rsid w:val="00296020"/>
    <w:rsid w:val="0029693F"/>
    <w:rsid w:val="002969C6"/>
    <w:rsid w:val="00296BE2"/>
    <w:rsid w:val="00296F46"/>
    <w:rsid w:val="00296F8A"/>
    <w:rsid w:val="002A11CE"/>
    <w:rsid w:val="002A13E2"/>
    <w:rsid w:val="002A180F"/>
    <w:rsid w:val="002A1B36"/>
    <w:rsid w:val="002A37E6"/>
    <w:rsid w:val="002A481A"/>
    <w:rsid w:val="002A4DFC"/>
    <w:rsid w:val="002A6098"/>
    <w:rsid w:val="002B18D6"/>
    <w:rsid w:val="002B22D4"/>
    <w:rsid w:val="002B2626"/>
    <w:rsid w:val="002B3984"/>
    <w:rsid w:val="002B4230"/>
    <w:rsid w:val="002B4BF3"/>
    <w:rsid w:val="002B55C8"/>
    <w:rsid w:val="002B5E4B"/>
    <w:rsid w:val="002B660D"/>
    <w:rsid w:val="002B7969"/>
    <w:rsid w:val="002C0031"/>
    <w:rsid w:val="002C02B3"/>
    <w:rsid w:val="002C0485"/>
    <w:rsid w:val="002C0762"/>
    <w:rsid w:val="002C257A"/>
    <w:rsid w:val="002C2BEC"/>
    <w:rsid w:val="002C30C0"/>
    <w:rsid w:val="002C4F4B"/>
    <w:rsid w:val="002C514C"/>
    <w:rsid w:val="002C6B27"/>
    <w:rsid w:val="002C6EC0"/>
    <w:rsid w:val="002C7018"/>
    <w:rsid w:val="002D0356"/>
    <w:rsid w:val="002D07C0"/>
    <w:rsid w:val="002D0B14"/>
    <w:rsid w:val="002D0F98"/>
    <w:rsid w:val="002D1DFB"/>
    <w:rsid w:val="002D45BF"/>
    <w:rsid w:val="002D4A85"/>
    <w:rsid w:val="002D4F6D"/>
    <w:rsid w:val="002D6162"/>
    <w:rsid w:val="002D64DF"/>
    <w:rsid w:val="002D79E9"/>
    <w:rsid w:val="002D7FCB"/>
    <w:rsid w:val="002E23EF"/>
    <w:rsid w:val="002E242E"/>
    <w:rsid w:val="002E28B6"/>
    <w:rsid w:val="002E2FEC"/>
    <w:rsid w:val="002E38DB"/>
    <w:rsid w:val="002E3BEB"/>
    <w:rsid w:val="002E4AB1"/>
    <w:rsid w:val="002E4F8A"/>
    <w:rsid w:val="002E505D"/>
    <w:rsid w:val="002E6F69"/>
    <w:rsid w:val="002E73B8"/>
    <w:rsid w:val="002F0823"/>
    <w:rsid w:val="002F0C63"/>
    <w:rsid w:val="002F1940"/>
    <w:rsid w:val="002F2471"/>
    <w:rsid w:val="002F2B7A"/>
    <w:rsid w:val="002F3105"/>
    <w:rsid w:val="002F38ED"/>
    <w:rsid w:val="002F4627"/>
    <w:rsid w:val="002F5E6C"/>
    <w:rsid w:val="002F6FCD"/>
    <w:rsid w:val="002F72FF"/>
    <w:rsid w:val="00300BF3"/>
    <w:rsid w:val="0030143F"/>
    <w:rsid w:val="00301831"/>
    <w:rsid w:val="00301859"/>
    <w:rsid w:val="00301BCD"/>
    <w:rsid w:val="0030264D"/>
    <w:rsid w:val="00303ACF"/>
    <w:rsid w:val="00303F39"/>
    <w:rsid w:val="0030463E"/>
    <w:rsid w:val="003046CD"/>
    <w:rsid w:val="0030499C"/>
    <w:rsid w:val="00304ED6"/>
    <w:rsid w:val="00305470"/>
    <w:rsid w:val="00306D5D"/>
    <w:rsid w:val="00306FF4"/>
    <w:rsid w:val="003105A0"/>
    <w:rsid w:val="00310EE1"/>
    <w:rsid w:val="00311CC4"/>
    <w:rsid w:val="003122B0"/>
    <w:rsid w:val="00312390"/>
    <w:rsid w:val="003138EB"/>
    <w:rsid w:val="00314F30"/>
    <w:rsid w:val="00315880"/>
    <w:rsid w:val="00315A06"/>
    <w:rsid w:val="0031678B"/>
    <w:rsid w:val="0031683C"/>
    <w:rsid w:val="00317146"/>
    <w:rsid w:val="003176EA"/>
    <w:rsid w:val="00317D36"/>
    <w:rsid w:val="00321473"/>
    <w:rsid w:val="003225FB"/>
    <w:rsid w:val="00322CEB"/>
    <w:rsid w:val="00323A7C"/>
    <w:rsid w:val="00323AA4"/>
    <w:rsid w:val="00323BE9"/>
    <w:rsid w:val="00323C32"/>
    <w:rsid w:val="00323CC7"/>
    <w:rsid w:val="00324A1D"/>
    <w:rsid w:val="00324C55"/>
    <w:rsid w:val="003250B4"/>
    <w:rsid w:val="00325742"/>
    <w:rsid w:val="00326AA6"/>
    <w:rsid w:val="00327AB3"/>
    <w:rsid w:val="00327CB1"/>
    <w:rsid w:val="00327F9E"/>
    <w:rsid w:val="00330527"/>
    <w:rsid w:val="003315D3"/>
    <w:rsid w:val="003318A6"/>
    <w:rsid w:val="003321A8"/>
    <w:rsid w:val="00332EB1"/>
    <w:rsid w:val="00333A2A"/>
    <w:rsid w:val="00333E63"/>
    <w:rsid w:val="00334044"/>
    <w:rsid w:val="003348B6"/>
    <w:rsid w:val="00335188"/>
    <w:rsid w:val="00335234"/>
    <w:rsid w:val="003373B8"/>
    <w:rsid w:val="003413F4"/>
    <w:rsid w:val="00342D85"/>
    <w:rsid w:val="00342DC1"/>
    <w:rsid w:val="00342EEE"/>
    <w:rsid w:val="00342EF7"/>
    <w:rsid w:val="003432B6"/>
    <w:rsid w:val="00343F41"/>
    <w:rsid w:val="00344BF3"/>
    <w:rsid w:val="00345A0E"/>
    <w:rsid w:val="00345CC1"/>
    <w:rsid w:val="00345EA7"/>
    <w:rsid w:val="00346021"/>
    <w:rsid w:val="00346200"/>
    <w:rsid w:val="00346474"/>
    <w:rsid w:val="0034652C"/>
    <w:rsid w:val="00346606"/>
    <w:rsid w:val="00346E73"/>
    <w:rsid w:val="0035067B"/>
    <w:rsid w:val="00350B6E"/>
    <w:rsid w:val="00351A4A"/>
    <w:rsid w:val="00351D95"/>
    <w:rsid w:val="00351FB4"/>
    <w:rsid w:val="00353860"/>
    <w:rsid w:val="00354CD9"/>
    <w:rsid w:val="00354FA9"/>
    <w:rsid w:val="003556C1"/>
    <w:rsid w:val="00355EEE"/>
    <w:rsid w:val="00357883"/>
    <w:rsid w:val="00360494"/>
    <w:rsid w:val="00360C00"/>
    <w:rsid w:val="00361935"/>
    <w:rsid w:val="003626AE"/>
    <w:rsid w:val="0036292A"/>
    <w:rsid w:val="0036315B"/>
    <w:rsid w:val="00364B31"/>
    <w:rsid w:val="00364BEE"/>
    <w:rsid w:val="00364D5F"/>
    <w:rsid w:val="0036508D"/>
    <w:rsid w:val="003651C8"/>
    <w:rsid w:val="00366321"/>
    <w:rsid w:val="003669F1"/>
    <w:rsid w:val="00366F10"/>
    <w:rsid w:val="00367608"/>
    <w:rsid w:val="00367D68"/>
    <w:rsid w:val="003700A3"/>
    <w:rsid w:val="00370B40"/>
    <w:rsid w:val="00370F4D"/>
    <w:rsid w:val="00371C15"/>
    <w:rsid w:val="00372CDF"/>
    <w:rsid w:val="00373411"/>
    <w:rsid w:val="00373D40"/>
    <w:rsid w:val="003741F6"/>
    <w:rsid w:val="00374A29"/>
    <w:rsid w:val="00374FA4"/>
    <w:rsid w:val="003752C8"/>
    <w:rsid w:val="003756C6"/>
    <w:rsid w:val="00375B04"/>
    <w:rsid w:val="00376E35"/>
    <w:rsid w:val="00377F6C"/>
    <w:rsid w:val="00377FFB"/>
    <w:rsid w:val="00380094"/>
    <w:rsid w:val="00380256"/>
    <w:rsid w:val="0038165D"/>
    <w:rsid w:val="00382E9C"/>
    <w:rsid w:val="00382EAF"/>
    <w:rsid w:val="00383071"/>
    <w:rsid w:val="00385444"/>
    <w:rsid w:val="00385F39"/>
    <w:rsid w:val="00386070"/>
    <w:rsid w:val="003900A5"/>
    <w:rsid w:val="003917AD"/>
    <w:rsid w:val="00391FAB"/>
    <w:rsid w:val="00392539"/>
    <w:rsid w:val="00392677"/>
    <w:rsid w:val="00393431"/>
    <w:rsid w:val="00393633"/>
    <w:rsid w:val="0039395F"/>
    <w:rsid w:val="00393B44"/>
    <w:rsid w:val="00394086"/>
    <w:rsid w:val="003945E2"/>
    <w:rsid w:val="00394730"/>
    <w:rsid w:val="00394981"/>
    <w:rsid w:val="00394EAC"/>
    <w:rsid w:val="003953A8"/>
    <w:rsid w:val="00395429"/>
    <w:rsid w:val="003954CD"/>
    <w:rsid w:val="003958E6"/>
    <w:rsid w:val="00395D76"/>
    <w:rsid w:val="00396F7B"/>
    <w:rsid w:val="00396FA3"/>
    <w:rsid w:val="0039776C"/>
    <w:rsid w:val="0039788E"/>
    <w:rsid w:val="00397F0D"/>
    <w:rsid w:val="003A0DC3"/>
    <w:rsid w:val="003A1CF5"/>
    <w:rsid w:val="003A2812"/>
    <w:rsid w:val="003A2D0C"/>
    <w:rsid w:val="003A3304"/>
    <w:rsid w:val="003A3551"/>
    <w:rsid w:val="003A38F0"/>
    <w:rsid w:val="003A443D"/>
    <w:rsid w:val="003A4DB8"/>
    <w:rsid w:val="003A6A5A"/>
    <w:rsid w:val="003A6B14"/>
    <w:rsid w:val="003A6B66"/>
    <w:rsid w:val="003A6D5C"/>
    <w:rsid w:val="003A72E9"/>
    <w:rsid w:val="003A7EE4"/>
    <w:rsid w:val="003B175A"/>
    <w:rsid w:val="003B3231"/>
    <w:rsid w:val="003B357A"/>
    <w:rsid w:val="003B499C"/>
    <w:rsid w:val="003B4CCD"/>
    <w:rsid w:val="003B53D4"/>
    <w:rsid w:val="003B56D7"/>
    <w:rsid w:val="003B643A"/>
    <w:rsid w:val="003B6D73"/>
    <w:rsid w:val="003B7298"/>
    <w:rsid w:val="003B7E70"/>
    <w:rsid w:val="003C0BFD"/>
    <w:rsid w:val="003C0FF8"/>
    <w:rsid w:val="003C1D0C"/>
    <w:rsid w:val="003C1E5B"/>
    <w:rsid w:val="003C25E1"/>
    <w:rsid w:val="003C338B"/>
    <w:rsid w:val="003C468C"/>
    <w:rsid w:val="003C4FD5"/>
    <w:rsid w:val="003C582B"/>
    <w:rsid w:val="003D1342"/>
    <w:rsid w:val="003D1825"/>
    <w:rsid w:val="003D2333"/>
    <w:rsid w:val="003D3241"/>
    <w:rsid w:val="003D4804"/>
    <w:rsid w:val="003D4D62"/>
    <w:rsid w:val="003D4F30"/>
    <w:rsid w:val="003D5413"/>
    <w:rsid w:val="003D64D9"/>
    <w:rsid w:val="003D6A16"/>
    <w:rsid w:val="003D7685"/>
    <w:rsid w:val="003D7BED"/>
    <w:rsid w:val="003D7E9A"/>
    <w:rsid w:val="003E0366"/>
    <w:rsid w:val="003E0ED5"/>
    <w:rsid w:val="003E100C"/>
    <w:rsid w:val="003E1753"/>
    <w:rsid w:val="003E2FFE"/>
    <w:rsid w:val="003E37AA"/>
    <w:rsid w:val="003E3CF0"/>
    <w:rsid w:val="003E4310"/>
    <w:rsid w:val="003E47DE"/>
    <w:rsid w:val="003E4E1D"/>
    <w:rsid w:val="003E4FFA"/>
    <w:rsid w:val="003E5D3F"/>
    <w:rsid w:val="003E6E11"/>
    <w:rsid w:val="003F0536"/>
    <w:rsid w:val="003F0E9E"/>
    <w:rsid w:val="003F10D3"/>
    <w:rsid w:val="003F1548"/>
    <w:rsid w:val="003F1917"/>
    <w:rsid w:val="003F2B3D"/>
    <w:rsid w:val="003F2FBA"/>
    <w:rsid w:val="003F3105"/>
    <w:rsid w:val="003F3C44"/>
    <w:rsid w:val="003F4172"/>
    <w:rsid w:val="003F4249"/>
    <w:rsid w:val="003F4E3B"/>
    <w:rsid w:val="003F5086"/>
    <w:rsid w:val="003F5108"/>
    <w:rsid w:val="003F54C9"/>
    <w:rsid w:val="003F5D2C"/>
    <w:rsid w:val="003F7679"/>
    <w:rsid w:val="00400C13"/>
    <w:rsid w:val="00400CE5"/>
    <w:rsid w:val="00402311"/>
    <w:rsid w:val="0040239F"/>
    <w:rsid w:val="00402C97"/>
    <w:rsid w:val="00403364"/>
    <w:rsid w:val="0040415C"/>
    <w:rsid w:val="00404AA4"/>
    <w:rsid w:val="00404C61"/>
    <w:rsid w:val="004050C9"/>
    <w:rsid w:val="004051F0"/>
    <w:rsid w:val="00406314"/>
    <w:rsid w:val="00406376"/>
    <w:rsid w:val="00406896"/>
    <w:rsid w:val="00411B37"/>
    <w:rsid w:val="00411DF7"/>
    <w:rsid w:val="004122FD"/>
    <w:rsid w:val="0041234E"/>
    <w:rsid w:val="004125ED"/>
    <w:rsid w:val="00412CD3"/>
    <w:rsid w:val="00413B39"/>
    <w:rsid w:val="00413D58"/>
    <w:rsid w:val="00413F67"/>
    <w:rsid w:val="00414240"/>
    <w:rsid w:val="0041450E"/>
    <w:rsid w:val="0041456E"/>
    <w:rsid w:val="004148B6"/>
    <w:rsid w:val="00415370"/>
    <w:rsid w:val="00415781"/>
    <w:rsid w:val="00415AC9"/>
    <w:rsid w:val="00416485"/>
    <w:rsid w:val="00416F40"/>
    <w:rsid w:val="00417769"/>
    <w:rsid w:val="00417F0D"/>
    <w:rsid w:val="00421EF2"/>
    <w:rsid w:val="00422668"/>
    <w:rsid w:val="0042602D"/>
    <w:rsid w:val="004261DA"/>
    <w:rsid w:val="00427004"/>
    <w:rsid w:val="004277C9"/>
    <w:rsid w:val="00431A0A"/>
    <w:rsid w:val="00431AC1"/>
    <w:rsid w:val="00431DE1"/>
    <w:rsid w:val="004329C9"/>
    <w:rsid w:val="00432C75"/>
    <w:rsid w:val="00432CD5"/>
    <w:rsid w:val="00433CDB"/>
    <w:rsid w:val="0043442C"/>
    <w:rsid w:val="00435B9C"/>
    <w:rsid w:val="00435D29"/>
    <w:rsid w:val="004363FA"/>
    <w:rsid w:val="004364CC"/>
    <w:rsid w:val="00437141"/>
    <w:rsid w:val="00437345"/>
    <w:rsid w:val="004405B0"/>
    <w:rsid w:val="00441905"/>
    <w:rsid w:val="00441FF9"/>
    <w:rsid w:val="0044382F"/>
    <w:rsid w:val="00443B96"/>
    <w:rsid w:val="00443E1D"/>
    <w:rsid w:val="004442EB"/>
    <w:rsid w:val="00444FA3"/>
    <w:rsid w:val="00446553"/>
    <w:rsid w:val="00446A92"/>
    <w:rsid w:val="0044767F"/>
    <w:rsid w:val="004501B4"/>
    <w:rsid w:val="0045082F"/>
    <w:rsid w:val="00450C00"/>
    <w:rsid w:val="0045135E"/>
    <w:rsid w:val="00452434"/>
    <w:rsid w:val="00452C53"/>
    <w:rsid w:val="004539C7"/>
    <w:rsid w:val="00454597"/>
    <w:rsid w:val="004548E6"/>
    <w:rsid w:val="00454DB8"/>
    <w:rsid w:val="0045543A"/>
    <w:rsid w:val="004556FB"/>
    <w:rsid w:val="00455880"/>
    <w:rsid w:val="00455B89"/>
    <w:rsid w:val="004561F9"/>
    <w:rsid w:val="0045637C"/>
    <w:rsid w:val="004569A3"/>
    <w:rsid w:val="004575C8"/>
    <w:rsid w:val="004578A2"/>
    <w:rsid w:val="004578ED"/>
    <w:rsid w:val="0046039C"/>
    <w:rsid w:val="0046064C"/>
    <w:rsid w:val="0046071E"/>
    <w:rsid w:val="004611B6"/>
    <w:rsid w:val="00461997"/>
    <w:rsid w:val="00463C1C"/>
    <w:rsid w:val="00463CCB"/>
    <w:rsid w:val="00463F8B"/>
    <w:rsid w:val="004649AD"/>
    <w:rsid w:val="004650E7"/>
    <w:rsid w:val="0046687B"/>
    <w:rsid w:val="00466CB4"/>
    <w:rsid w:val="00470418"/>
    <w:rsid w:val="004704EA"/>
    <w:rsid w:val="0047071D"/>
    <w:rsid w:val="00471A85"/>
    <w:rsid w:val="004727C4"/>
    <w:rsid w:val="00472D4C"/>
    <w:rsid w:val="00473579"/>
    <w:rsid w:val="00474E5A"/>
    <w:rsid w:val="0047558F"/>
    <w:rsid w:val="00475FD5"/>
    <w:rsid w:val="004765EE"/>
    <w:rsid w:val="0048003C"/>
    <w:rsid w:val="004812F4"/>
    <w:rsid w:val="0048231B"/>
    <w:rsid w:val="004838D4"/>
    <w:rsid w:val="00483AD9"/>
    <w:rsid w:val="004845AC"/>
    <w:rsid w:val="00484BE1"/>
    <w:rsid w:val="00484C31"/>
    <w:rsid w:val="00485A3E"/>
    <w:rsid w:val="00485E3C"/>
    <w:rsid w:val="00486F09"/>
    <w:rsid w:val="004877FB"/>
    <w:rsid w:val="004906DB"/>
    <w:rsid w:val="00490B57"/>
    <w:rsid w:val="00490C0F"/>
    <w:rsid w:val="00491FF2"/>
    <w:rsid w:val="004925EE"/>
    <w:rsid w:val="00492735"/>
    <w:rsid w:val="00492C96"/>
    <w:rsid w:val="004945E8"/>
    <w:rsid w:val="00494FC9"/>
    <w:rsid w:val="00495228"/>
    <w:rsid w:val="004963B6"/>
    <w:rsid w:val="004974D9"/>
    <w:rsid w:val="004A2013"/>
    <w:rsid w:val="004A201B"/>
    <w:rsid w:val="004A2B7A"/>
    <w:rsid w:val="004A3EB3"/>
    <w:rsid w:val="004A41F0"/>
    <w:rsid w:val="004A4377"/>
    <w:rsid w:val="004A4BAB"/>
    <w:rsid w:val="004A57EB"/>
    <w:rsid w:val="004A5824"/>
    <w:rsid w:val="004A59D3"/>
    <w:rsid w:val="004A5D94"/>
    <w:rsid w:val="004A6D7C"/>
    <w:rsid w:val="004A6F11"/>
    <w:rsid w:val="004A74DD"/>
    <w:rsid w:val="004B00D1"/>
    <w:rsid w:val="004B0B57"/>
    <w:rsid w:val="004B0D73"/>
    <w:rsid w:val="004B1CAB"/>
    <w:rsid w:val="004B2B21"/>
    <w:rsid w:val="004B2FF9"/>
    <w:rsid w:val="004B3506"/>
    <w:rsid w:val="004B36ED"/>
    <w:rsid w:val="004B40DB"/>
    <w:rsid w:val="004B4EF6"/>
    <w:rsid w:val="004B612E"/>
    <w:rsid w:val="004B623B"/>
    <w:rsid w:val="004B6554"/>
    <w:rsid w:val="004B6B22"/>
    <w:rsid w:val="004B6C50"/>
    <w:rsid w:val="004C0DA0"/>
    <w:rsid w:val="004C2EA5"/>
    <w:rsid w:val="004C325F"/>
    <w:rsid w:val="004C3E02"/>
    <w:rsid w:val="004C422D"/>
    <w:rsid w:val="004C4CEB"/>
    <w:rsid w:val="004C5CBA"/>
    <w:rsid w:val="004C66ED"/>
    <w:rsid w:val="004C6C09"/>
    <w:rsid w:val="004C6EA3"/>
    <w:rsid w:val="004C7EFF"/>
    <w:rsid w:val="004D000F"/>
    <w:rsid w:val="004D055D"/>
    <w:rsid w:val="004D1240"/>
    <w:rsid w:val="004D49EE"/>
    <w:rsid w:val="004D4AE0"/>
    <w:rsid w:val="004D4C0B"/>
    <w:rsid w:val="004D5F9E"/>
    <w:rsid w:val="004D6899"/>
    <w:rsid w:val="004D69FC"/>
    <w:rsid w:val="004D77BD"/>
    <w:rsid w:val="004D77DE"/>
    <w:rsid w:val="004D7BF4"/>
    <w:rsid w:val="004D7C92"/>
    <w:rsid w:val="004E1E41"/>
    <w:rsid w:val="004E295C"/>
    <w:rsid w:val="004E2D03"/>
    <w:rsid w:val="004E2DFD"/>
    <w:rsid w:val="004E38B2"/>
    <w:rsid w:val="004E3936"/>
    <w:rsid w:val="004E490B"/>
    <w:rsid w:val="004E57F7"/>
    <w:rsid w:val="004E5D9C"/>
    <w:rsid w:val="004E6707"/>
    <w:rsid w:val="004E6B8E"/>
    <w:rsid w:val="004F0543"/>
    <w:rsid w:val="004F0D33"/>
    <w:rsid w:val="004F2385"/>
    <w:rsid w:val="004F35BA"/>
    <w:rsid w:val="004F3A97"/>
    <w:rsid w:val="004F3F0A"/>
    <w:rsid w:val="004F4684"/>
    <w:rsid w:val="004F49E5"/>
    <w:rsid w:val="004F5591"/>
    <w:rsid w:val="004F5D14"/>
    <w:rsid w:val="004F68DC"/>
    <w:rsid w:val="00500F7A"/>
    <w:rsid w:val="005012AD"/>
    <w:rsid w:val="005016E5"/>
    <w:rsid w:val="00501A56"/>
    <w:rsid w:val="00502317"/>
    <w:rsid w:val="005027BA"/>
    <w:rsid w:val="005027BB"/>
    <w:rsid w:val="00503415"/>
    <w:rsid w:val="005037E1"/>
    <w:rsid w:val="00503B5C"/>
    <w:rsid w:val="00503DCE"/>
    <w:rsid w:val="00503FEB"/>
    <w:rsid w:val="0050456A"/>
    <w:rsid w:val="005050E3"/>
    <w:rsid w:val="005068E1"/>
    <w:rsid w:val="00506E78"/>
    <w:rsid w:val="005077C5"/>
    <w:rsid w:val="00510B80"/>
    <w:rsid w:val="0051168A"/>
    <w:rsid w:val="005117D2"/>
    <w:rsid w:val="005118A6"/>
    <w:rsid w:val="00511A9E"/>
    <w:rsid w:val="005122F4"/>
    <w:rsid w:val="005126E0"/>
    <w:rsid w:val="00513489"/>
    <w:rsid w:val="0051405F"/>
    <w:rsid w:val="0051444F"/>
    <w:rsid w:val="005156A6"/>
    <w:rsid w:val="00516393"/>
    <w:rsid w:val="00516C15"/>
    <w:rsid w:val="005179A5"/>
    <w:rsid w:val="00517B44"/>
    <w:rsid w:val="00520B4F"/>
    <w:rsid w:val="00521152"/>
    <w:rsid w:val="00521F78"/>
    <w:rsid w:val="00524AD7"/>
    <w:rsid w:val="005254FD"/>
    <w:rsid w:val="005268A9"/>
    <w:rsid w:val="0052720F"/>
    <w:rsid w:val="00527421"/>
    <w:rsid w:val="005275C4"/>
    <w:rsid w:val="00527779"/>
    <w:rsid w:val="00527D36"/>
    <w:rsid w:val="00531076"/>
    <w:rsid w:val="005319B4"/>
    <w:rsid w:val="00531C56"/>
    <w:rsid w:val="00531D28"/>
    <w:rsid w:val="0053266F"/>
    <w:rsid w:val="005328A8"/>
    <w:rsid w:val="00533920"/>
    <w:rsid w:val="00535141"/>
    <w:rsid w:val="00535324"/>
    <w:rsid w:val="00535504"/>
    <w:rsid w:val="005363B4"/>
    <w:rsid w:val="0053712D"/>
    <w:rsid w:val="005403F4"/>
    <w:rsid w:val="00541136"/>
    <w:rsid w:val="0054216F"/>
    <w:rsid w:val="0054237A"/>
    <w:rsid w:val="00542970"/>
    <w:rsid w:val="00542F18"/>
    <w:rsid w:val="00543EDA"/>
    <w:rsid w:val="00544853"/>
    <w:rsid w:val="00544B69"/>
    <w:rsid w:val="00544CA5"/>
    <w:rsid w:val="005450E2"/>
    <w:rsid w:val="005452F1"/>
    <w:rsid w:val="00545B19"/>
    <w:rsid w:val="00545B24"/>
    <w:rsid w:val="00545B8A"/>
    <w:rsid w:val="00547B9A"/>
    <w:rsid w:val="00547E7C"/>
    <w:rsid w:val="0055035F"/>
    <w:rsid w:val="005507FD"/>
    <w:rsid w:val="005511C0"/>
    <w:rsid w:val="0055232C"/>
    <w:rsid w:val="0055278E"/>
    <w:rsid w:val="005539A0"/>
    <w:rsid w:val="00555488"/>
    <w:rsid w:val="0055549A"/>
    <w:rsid w:val="00555B18"/>
    <w:rsid w:val="00555C9C"/>
    <w:rsid w:val="00556A4D"/>
    <w:rsid w:val="00557319"/>
    <w:rsid w:val="0055764E"/>
    <w:rsid w:val="00560528"/>
    <w:rsid w:val="00560699"/>
    <w:rsid w:val="00561266"/>
    <w:rsid w:val="00561923"/>
    <w:rsid w:val="005622F8"/>
    <w:rsid w:val="0056310A"/>
    <w:rsid w:val="0056336F"/>
    <w:rsid w:val="00565AF7"/>
    <w:rsid w:val="0057189C"/>
    <w:rsid w:val="00571BD2"/>
    <w:rsid w:val="00571CD7"/>
    <w:rsid w:val="00571D59"/>
    <w:rsid w:val="00571F08"/>
    <w:rsid w:val="00572703"/>
    <w:rsid w:val="00572936"/>
    <w:rsid w:val="00572E3E"/>
    <w:rsid w:val="005737FC"/>
    <w:rsid w:val="0057420B"/>
    <w:rsid w:val="0057593B"/>
    <w:rsid w:val="00576406"/>
    <w:rsid w:val="00576BDA"/>
    <w:rsid w:val="00580280"/>
    <w:rsid w:val="00580B9E"/>
    <w:rsid w:val="0058135A"/>
    <w:rsid w:val="00581F7C"/>
    <w:rsid w:val="00583358"/>
    <w:rsid w:val="005839BF"/>
    <w:rsid w:val="00584058"/>
    <w:rsid w:val="005844A5"/>
    <w:rsid w:val="005846B4"/>
    <w:rsid w:val="005850E5"/>
    <w:rsid w:val="005851E0"/>
    <w:rsid w:val="00585571"/>
    <w:rsid w:val="005856F9"/>
    <w:rsid w:val="00585A40"/>
    <w:rsid w:val="00585B91"/>
    <w:rsid w:val="0058653C"/>
    <w:rsid w:val="005867EA"/>
    <w:rsid w:val="00586BF1"/>
    <w:rsid w:val="00587191"/>
    <w:rsid w:val="00587DC4"/>
    <w:rsid w:val="005903E4"/>
    <w:rsid w:val="005907D5"/>
    <w:rsid w:val="005913EE"/>
    <w:rsid w:val="00592461"/>
    <w:rsid w:val="00592EE2"/>
    <w:rsid w:val="005950D6"/>
    <w:rsid w:val="0059519C"/>
    <w:rsid w:val="00595524"/>
    <w:rsid w:val="005968B8"/>
    <w:rsid w:val="005974F3"/>
    <w:rsid w:val="0059751C"/>
    <w:rsid w:val="0059778B"/>
    <w:rsid w:val="00597919"/>
    <w:rsid w:val="005A0B9F"/>
    <w:rsid w:val="005A0EFC"/>
    <w:rsid w:val="005A0FB6"/>
    <w:rsid w:val="005A4048"/>
    <w:rsid w:val="005A44E7"/>
    <w:rsid w:val="005A5D8E"/>
    <w:rsid w:val="005A63D8"/>
    <w:rsid w:val="005A7202"/>
    <w:rsid w:val="005A7C14"/>
    <w:rsid w:val="005A7DBE"/>
    <w:rsid w:val="005B152C"/>
    <w:rsid w:val="005B1C64"/>
    <w:rsid w:val="005B1DE8"/>
    <w:rsid w:val="005B2807"/>
    <w:rsid w:val="005B3606"/>
    <w:rsid w:val="005B36F3"/>
    <w:rsid w:val="005B3E08"/>
    <w:rsid w:val="005B49B6"/>
    <w:rsid w:val="005B56EE"/>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78B3"/>
    <w:rsid w:val="005D0B55"/>
    <w:rsid w:val="005D1529"/>
    <w:rsid w:val="005D1E32"/>
    <w:rsid w:val="005D2854"/>
    <w:rsid w:val="005D4442"/>
    <w:rsid w:val="005D4566"/>
    <w:rsid w:val="005D4A04"/>
    <w:rsid w:val="005D4CF7"/>
    <w:rsid w:val="005D5347"/>
    <w:rsid w:val="005D5CC5"/>
    <w:rsid w:val="005D5FE6"/>
    <w:rsid w:val="005D61EA"/>
    <w:rsid w:val="005D787B"/>
    <w:rsid w:val="005D7F45"/>
    <w:rsid w:val="005E031D"/>
    <w:rsid w:val="005E03AC"/>
    <w:rsid w:val="005E04B5"/>
    <w:rsid w:val="005E0621"/>
    <w:rsid w:val="005E12BE"/>
    <w:rsid w:val="005E2C81"/>
    <w:rsid w:val="005E4D3C"/>
    <w:rsid w:val="005E7158"/>
    <w:rsid w:val="005E7ECB"/>
    <w:rsid w:val="005F0780"/>
    <w:rsid w:val="005F0C00"/>
    <w:rsid w:val="005F1037"/>
    <w:rsid w:val="005F2BF8"/>
    <w:rsid w:val="005F2EA8"/>
    <w:rsid w:val="005F481F"/>
    <w:rsid w:val="005F5D1D"/>
    <w:rsid w:val="005F60C9"/>
    <w:rsid w:val="005F64C6"/>
    <w:rsid w:val="005F7227"/>
    <w:rsid w:val="005F72C7"/>
    <w:rsid w:val="006008F1"/>
    <w:rsid w:val="00601714"/>
    <w:rsid w:val="00601735"/>
    <w:rsid w:val="00602BD2"/>
    <w:rsid w:val="006039A2"/>
    <w:rsid w:val="00604980"/>
    <w:rsid w:val="0060591E"/>
    <w:rsid w:val="0060614D"/>
    <w:rsid w:val="00610597"/>
    <w:rsid w:val="00610871"/>
    <w:rsid w:val="00610E48"/>
    <w:rsid w:val="00610FE0"/>
    <w:rsid w:val="00611E73"/>
    <w:rsid w:val="00613C47"/>
    <w:rsid w:val="0061459E"/>
    <w:rsid w:val="00615086"/>
    <w:rsid w:val="00616201"/>
    <w:rsid w:val="00616225"/>
    <w:rsid w:val="0061705E"/>
    <w:rsid w:val="00617A8B"/>
    <w:rsid w:val="00621904"/>
    <w:rsid w:val="00622248"/>
    <w:rsid w:val="00622FEA"/>
    <w:rsid w:val="00623CDF"/>
    <w:rsid w:val="00623DB1"/>
    <w:rsid w:val="006245F3"/>
    <w:rsid w:val="00624DBE"/>
    <w:rsid w:val="00625450"/>
    <w:rsid w:val="0062557A"/>
    <w:rsid w:val="0062624F"/>
    <w:rsid w:val="00630B1E"/>
    <w:rsid w:val="006319CA"/>
    <w:rsid w:val="00633B3E"/>
    <w:rsid w:val="00634EC0"/>
    <w:rsid w:val="0063627F"/>
    <w:rsid w:val="006376C4"/>
    <w:rsid w:val="00637D71"/>
    <w:rsid w:val="006403E7"/>
    <w:rsid w:val="00642D72"/>
    <w:rsid w:val="006443CB"/>
    <w:rsid w:val="006448B8"/>
    <w:rsid w:val="00644F80"/>
    <w:rsid w:val="00645223"/>
    <w:rsid w:val="00645874"/>
    <w:rsid w:val="00650F81"/>
    <w:rsid w:val="00650FC7"/>
    <w:rsid w:val="00652149"/>
    <w:rsid w:val="00652487"/>
    <w:rsid w:val="006528AE"/>
    <w:rsid w:val="00653C24"/>
    <w:rsid w:val="00653D68"/>
    <w:rsid w:val="00653E4E"/>
    <w:rsid w:val="00654275"/>
    <w:rsid w:val="0065446D"/>
    <w:rsid w:val="00654773"/>
    <w:rsid w:val="00654891"/>
    <w:rsid w:val="00654894"/>
    <w:rsid w:val="006550AC"/>
    <w:rsid w:val="00655104"/>
    <w:rsid w:val="00656067"/>
    <w:rsid w:val="0065769C"/>
    <w:rsid w:val="00660693"/>
    <w:rsid w:val="00660CDF"/>
    <w:rsid w:val="006611D6"/>
    <w:rsid w:val="00661918"/>
    <w:rsid w:val="00662A5A"/>
    <w:rsid w:val="00662D58"/>
    <w:rsid w:val="006636D0"/>
    <w:rsid w:val="0066371A"/>
    <w:rsid w:val="00663834"/>
    <w:rsid w:val="006647D7"/>
    <w:rsid w:val="00664F1B"/>
    <w:rsid w:val="006653D7"/>
    <w:rsid w:val="00665BFF"/>
    <w:rsid w:val="0066645E"/>
    <w:rsid w:val="006665BA"/>
    <w:rsid w:val="00666A4F"/>
    <w:rsid w:val="00667477"/>
    <w:rsid w:val="006703D9"/>
    <w:rsid w:val="00672DFC"/>
    <w:rsid w:val="00672F5B"/>
    <w:rsid w:val="00673DEE"/>
    <w:rsid w:val="00674E69"/>
    <w:rsid w:val="00675481"/>
    <w:rsid w:val="00675AF3"/>
    <w:rsid w:val="00677288"/>
    <w:rsid w:val="0067738E"/>
    <w:rsid w:val="00677F23"/>
    <w:rsid w:val="00680936"/>
    <w:rsid w:val="00680A2F"/>
    <w:rsid w:val="00680D8C"/>
    <w:rsid w:val="00680D99"/>
    <w:rsid w:val="006821B2"/>
    <w:rsid w:val="00682725"/>
    <w:rsid w:val="00682A1B"/>
    <w:rsid w:val="00682D73"/>
    <w:rsid w:val="00682ED3"/>
    <w:rsid w:val="006836D3"/>
    <w:rsid w:val="006846E8"/>
    <w:rsid w:val="00685EBD"/>
    <w:rsid w:val="006861C3"/>
    <w:rsid w:val="006868C4"/>
    <w:rsid w:val="00686AF3"/>
    <w:rsid w:val="00686E3C"/>
    <w:rsid w:val="00690F1F"/>
    <w:rsid w:val="006915BD"/>
    <w:rsid w:val="00692582"/>
    <w:rsid w:val="00692592"/>
    <w:rsid w:val="00692A2F"/>
    <w:rsid w:val="00692DC3"/>
    <w:rsid w:val="0069322C"/>
    <w:rsid w:val="00693652"/>
    <w:rsid w:val="006939E7"/>
    <w:rsid w:val="00693D3E"/>
    <w:rsid w:val="006942F7"/>
    <w:rsid w:val="006956FB"/>
    <w:rsid w:val="0069668A"/>
    <w:rsid w:val="006A0D1C"/>
    <w:rsid w:val="006A1D3D"/>
    <w:rsid w:val="006A2150"/>
    <w:rsid w:val="006A2216"/>
    <w:rsid w:val="006A241D"/>
    <w:rsid w:val="006A27E7"/>
    <w:rsid w:val="006A3288"/>
    <w:rsid w:val="006A364D"/>
    <w:rsid w:val="006A43E6"/>
    <w:rsid w:val="006A4AEE"/>
    <w:rsid w:val="006A5E6C"/>
    <w:rsid w:val="006A70BE"/>
    <w:rsid w:val="006A7934"/>
    <w:rsid w:val="006B0001"/>
    <w:rsid w:val="006B059F"/>
    <w:rsid w:val="006B0AD4"/>
    <w:rsid w:val="006B2048"/>
    <w:rsid w:val="006B342E"/>
    <w:rsid w:val="006B3812"/>
    <w:rsid w:val="006B3B80"/>
    <w:rsid w:val="006B4C29"/>
    <w:rsid w:val="006B6F32"/>
    <w:rsid w:val="006B7130"/>
    <w:rsid w:val="006B73CC"/>
    <w:rsid w:val="006B7695"/>
    <w:rsid w:val="006C0176"/>
    <w:rsid w:val="006C2994"/>
    <w:rsid w:val="006C302C"/>
    <w:rsid w:val="006C35EC"/>
    <w:rsid w:val="006C4150"/>
    <w:rsid w:val="006C4382"/>
    <w:rsid w:val="006C4891"/>
    <w:rsid w:val="006C5683"/>
    <w:rsid w:val="006C5C13"/>
    <w:rsid w:val="006C5E33"/>
    <w:rsid w:val="006C5E48"/>
    <w:rsid w:val="006C6434"/>
    <w:rsid w:val="006C6522"/>
    <w:rsid w:val="006C670F"/>
    <w:rsid w:val="006C6CD8"/>
    <w:rsid w:val="006C70BB"/>
    <w:rsid w:val="006C7EB1"/>
    <w:rsid w:val="006D013F"/>
    <w:rsid w:val="006D017F"/>
    <w:rsid w:val="006D08BD"/>
    <w:rsid w:val="006D0F8E"/>
    <w:rsid w:val="006D1416"/>
    <w:rsid w:val="006D18C2"/>
    <w:rsid w:val="006D1D3F"/>
    <w:rsid w:val="006D253B"/>
    <w:rsid w:val="006D2A98"/>
    <w:rsid w:val="006D2D71"/>
    <w:rsid w:val="006D325A"/>
    <w:rsid w:val="006D4242"/>
    <w:rsid w:val="006D45F0"/>
    <w:rsid w:val="006D4C8F"/>
    <w:rsid w:val="006D4E49"/>
    <w:rsid w:val="006D52A0"/>
    <w:rsid w:val="006D57CB"/>
    <w:rsid w:val="006D5819"/>
    <w:rsid w:val="006D5E6F"/>
    <w:rsid w:val="006D67DC"/>
    <w:rsid w:val="006D693F"/>
    <w:rsid w:val="006D6CDD"/>
    <w:rsid w:val="006D7604"/>
    <w:rsid w:val="006D765E"/>
    <w:rsid w:val="006E0455"/>
    <w:rsid w:val="006E220D"/>
    <w:rsid w:val="006E38A7"/>
    <w:rsid w:val="006E3AB7"/>
    <w:rsid w:val="006E4238"/>
    <w:rsid w:val="006E4A62"/>
    <w:rsid w:val="006E5F01"/>
    <w:rsid w:val="006E6658"/>
    <w:rsid w:val="006E7404"/>
    <w:rsid w:val="006E769D"/>
    <w:rsid w:val="006E76A1"/>
    <w:rsid w:val="006E7B97"/>
    <w:rsid w:val="006F05B9"/>
    <w:rsid w:val="006F0E02"/>
    <w:rsid w:val="006F1EA3"/>
    <w:rsid w:val="006F2627"/>
    <w:rsid w:val="006F3568"/>
    <w:rsid w:val="006F40AD"/>
    <w:rsid w:val="006F6360"/>
    <w:rsid w:val="006F6436"/>
    <w:rsid w:val="006F645B"/>
    <w:rsid w:val="006F65C5"/>
    <w:rsid w:val="006F687A"/>
    <w:rsid w:val="006F68EF"/>
    <w:rsid w:val="006F6B8E"/>
    <w:rsid w:val="006F6D4C"/>
    <w:rsid w:val="006F6E67"/>
    <w:rsid w:val="006F7157"/>
    <w:rsid w:val="006F78E0"/>
    <w:rsid w:val="00701580"/>
    <w:rsid w:val="00701C4F"/>
    <w:rsid w:val="0070225F"/>
    <w:rsid w:val="00702B1B"/>
    <w:rsid w:val="007032B3"/>
    <w:rsid w:val="007037A9"/>
    <w:rsid w:val="00704164"/>
    <w:rsid w:val="007063BD"/>
    <w:rsid w:val="0070694F"/>
    <w:rsid w:val="00706A58"/>
    <w:rsid w:val="00707517"/>
    <w:rsid w:val="007078ED"/>
    <w:rsid w:val="00710187"/>
    <w:rsid w:val="007110E1"/>
    <w:rsid w:val="00711B18"/>
    <w:rsid w:val="007122F8"/>
    <w:rsid w:val="00713733"/>
    <w:rsid w:val="00713D18"/>
    <w:rsid w:val="00714394"/>
    <w:rsid w:val="00714ED6"/>
    <w:rsid w:val="00715E8D"/>
    <w:rsid w:val="007200AE"/>
    <w:rsid w:val="00720A3B"/>
    <w:rsid w:val="00721687"/>
    <w:rsid w:val="00721C26"/>
    <w:rsid w:val="00721F7E"/>
    <w:rsid w:val="00722E29"/>
    <w:rsid w:val="0072317C"/>
    <w:rsid w:val="00723727"/>
    <w:rsid w:val="00723ECB"/>
    <w:rsid w:val="00724606"/>
    <w:rsid w:val="00724A36"/>
    <w:rsid w:val="00724A60"/>
    <w:rsid w:val="00724E85"/>
    <w:rsid w:val="0072525D"/>
    <w:rsid w:val="00726E8A"/>
    <w:rsid w:val="00727047"/>
    <w:rsid w:val="00731010"/>
    <w:rsid w:val="00732078"/>
    <w:rsid w:val="00734510"/>
    <w:rsid w:val="00734887"/>
    <w:rsid w:val="00735F1B"/>
    <w:rsid w:val="00736110"/>
    <w:rsid w:val="007365B6"/>
    <w:rsid w:val="00737007"/>
    <w:rsid w:val="00737394"/>
    <w:rsid w:val="007401E2"/>
    <w:rsid w:val="00740205"/>
    <w:rsid w:val="007411E5"/>
    <w:rsid w:val="00741605"/>
    <w:rsid w:val="00742310"/>
    <w:rsid w:val="007436F2"/>
    <w:rsid w:val="0074436D"/>
    <w:rsid w:val="00746951"/>
    <w:rsid w:val="00746F65"/>
    <w:rsid w:val="00747264"/>
    <w:rsid w:val="007472C3"/>
    <w:rsid w:val="0074791E"/>
    <w:rsid w:val="00750948"/>
    <w:rsid w:val="0075115D"/>
    <w:rsid w:val="00751A33"/>
    <w:rsid w:val="00751C20"/>
    <w:rsid w:val="00753890"/>
    <w:rsid w:val="007550A6"/>
    <w:rsid w:val="007555DF"/>
    <w:rsid w:val="007569DC"/>
    <w:rsid w:val="0075711E"/>
    <w:rsid w:val="007572D3"/>
    <w:rsid w:val="007579F2"/>
    <w:rsid w:val="00757A0A"/>
    <w:rsid w:val="00761434"/>
    <w:rsid w:val="00761FD5"/>
    <w:rsid w:val="00762BB6"/>
    <w:rsid w:val="0076341D"/>
    <w:rsid w:val="0076446D"/>
    <w:rsid w:val="007647EF"/>
    <w:rsid w:val="00765DD8"/>
    <w:rsid w:val="00766793"/>
    <w:rsid w:val="00766B33"/>
    <w:rsid w:val="00766D36"/>
    <w:rsid w:val="00767607"/>
    <w:rsid w:val="0076760C"/>
    <w:rsid w:val="00767ACD"/>
    <w:rsid w:val="007705B5"/>
    <w:rsid w:val="00772496"/>
    <w:rsid w:val="0077270D"/>
    <w:rsid w:val="00773874"/>
    <w:rsid w:val="00773E77"/>
    <w:rsid w:val="007748A3"/>
    <w:rsid w:val="00775D3B"/>
    <w:rsid w:val="0077615A"/>
    <w:rsid w:val="007806A0"/>
    <w:rsid w:val="00780F6C"/>
    <w:rsid w:val="00782346"/>
    <w:rsid w:val="007838CD"/>
    <w:rsid w:val="007840F3"/>
    <w:rsid w:val="00784248"/>
    <w:rsid w:val="00784E82"/>
    <w:rsid w:val="00785491"/>
    <w:rsid w:val="007858C0"/>
    <w:rsid w:val="0078642E"/>
    <w:rsid w:val="00786664"/>
    <w:rsid w:val="0078679A"/>
    <w:rsid w:val="007871FE"/>
    <w:rsid w:val="00787C89"/>
    <w:rsid w:val="007908ED"/>
    <w:rsid w:val="00790EA2"/>
    <w:rsid w:val="00790F74"/>
    <w:rsid w:val="007916BD"/>
    <w:rsid w:val="00792288"/>
    <w:rsid w:val="007922A6"/>
    <w:rsid w:val="00792447"/>
    <w:rsid w:val="007928C6"/>
    <w:rsid w:val="00793F00"/>
    <w:rsid w:val="0079694C"/>
    <w:rsid w:val="007A0187"/>
    <w:rsid w:val="007A19AC"/>
    <w:rsid w:val="007A1F98"/>
    <w:rsid w:val="007A268F"/>
    <w:rsid w:val="007A29EC"/>
    <w:rsid w:val="007A3406"/>
    <w:rsid w:val="007A46DA"/>
    <w:rsid w:val="007A4A53"/>
    <w:rsid w:val="007A4C93"/>
    <w:rsid w:val="007A4E17"/>
    <w:rsid w:val="007A4F88"/>
    <w:rsid w:val="007A7F6D"/>
    <w:rsid w:val="007B0FBD"/>
    <w:rsid w:val="007B12D3"/>
    <w:rsid w:val="007B1BAF"/>
    <w:rsid w:val="007B2FE8"/>
    <w:rsid w:val="007B35F7"/>
    <w:rsid w:val="007B4DD5"/>
    <w:rsid w:val="007B4F72"/>
    <w:rsid w:val="007B5148"/>
    <w:rsid w:val="007B5A16"/>
    <w:rsid w:val="007C03FE"/>
    <w:rsid w:val="007C0E04"/>
    <w:rsid w:val="007C17D3"/>
    <w:rsid w:val="007C1FA2"/>
    <w:rsid w:val="007C2827"/>
    <w:rsid w:val="007C3A26"/>
    <w:rsid w:val="007C4032"/>
    <w:rsid w:val="007C4CE1"/>
    <w:rsid w:val="007C537A"/>
    <w:rsid w:val="007C57D1"/>
    <w:rsid w:val="007C6B3E"/>
    <w:rsid w:val="007C7130"/>
    <w:rsid w:val="007C74E5"/>
    <w:rsid w:val="007C7F57"/>
    <w:rsid w:val="007D0348"/>
    <w:rsid w:val="007D066D"/>
    <w:rsid w:val="007D0C17"/>
    <w:rsid w:val="007D0E43"/>
    <w:rsid w:val="007D111F"/>
    <w:rsid w:val="007D13E7"/>
    <w:rsid w:val="007D1E37"/>
    <w:rsid w:val="007D2045"/>
    <w:rsid w:val="007D2549"/>
    <w:rsid w:val="007D358B"/>
    <w:rsid w:val="007D4624"/>
    <w:rsid w:val="007D563E"/>
    <w:rsid w:val="007D5A49"/>
    <w:rsid w:val="007D5FC1"/>
    <w:rsid w:val="007D6EB6"/>
    <w:rsid w:val="007D715A"/>
    <w:rsid w:val="007E05DE"/>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358"/>
    <w:rsid w:val="007E75F0"/>
    <w:rsid w:val="007E7968"/>
    <w:rsid w:val="007E79C4"/>
    <w:rsid w:val="007E7B49"/>
    <w:rsid w:val="007F013A"/>
    <w:rsid w:val="007F0730"/>
    <w:rsid w:val="007F1D54"/>
    <w:rsid w:val="007F2D90"/>
    <w:rsid w:val="007F3F6F"/>
    <w:rsid w:val="007F4254"/>
    <w:rsid w:val="007F48A9"/>
    <w:rsid w:val="007F4A80"/>
    <w:rsid w:val="007F4B71"/>
    <w:rsid w:val="007F4E28"/>
    <w:rsid w:val="007F4F82"/>
    <w:rsid w:val="007F5C6B"/>
    <w:rsid w:val="007F66AA"/>
    <w:rsid w:val="007F6D96"/>
    <w:rsid w:val="00800908"/>
    <w:rsid w:val="00801C90"/>
    <w:rsid w:val="00801D7A"/>
    <w:rsid w:val="008020F2"/>
    <w:rsid w:val="008037DD"/>
    <w:rsid w:val="00803D9D"/>
    <w:rsid w:val="00803F74"/>
    <w:rsid w:val="008042C4"/>
    <w:rsid w:val="00804653"/>
    <w:rsid w:val="00804C48"/>
    <w:rsid w:val="0080505A"/>
    <w:rsid w:val="008060B3"/>
    <w:rsid w:val="00806639"/>
    <w:rsid w:val="00806712"/>
    <w:rsid w:val="00806A84"/>
    <w:rsid w:val="008073A4"/>
    <w:rsid w:val="00807C6C"/>
    <w:rsid w:val="008115ED"/>
    <w:rsid w:val="008117ED"/>
    <w:rsid w:val="0081254B"/>
    <w:rsid w:val="0081340B"/>
    <w:rsid w:val="008141B7"/>
    <w:rsid w:val="00814F16"/>
    <w:rsid w:val="0081541D"/>
    <w:rsid w:val="00815822"/>
    <w:rsid w:val="00815B93"/>
    <w:rsid w:val="00816585"/>
    <w:rsid w:val="008166A6"/>
    <w:rsid w:val="0081760E"/>
    <w:rsid w:val="00817BB4"/>
    <w:rsid w:val="00817E4F"/>
    <w:rsid w:val="00820F5B"/>
    <w:rsid w:val="00821021"/>
    <w:rsid w:val="008214BB"/>
    <w:rsid w:val="00821B58"/>
    <w:rsid w:val="00822D4E"/>
    <w:rsid w:val="00822FBA"/>
    <w:rsid w:val="00823311"/>
    <w:rsid w:val="0082398C"/>
    <w:rsid w:val="00824FF1"/>
    <w:rsid w:val="00825196"/>
    <w:rsid w:val="00825F89"/>
    <w:rsid w:val="00826365"/>
    <w:rsid w:val="00826F4C"/>
    <w:rsid w:val="00830083"/>
    <w:rsid w:val="00831573"/>
    <w:rsid w:val="0083244D"/>
    <w:rsid w:val="00833C51"/>
    <w:rsid w:val="008349A6"/>
    <w:rsid w:val="00835271"/>
    <w:rsid w:val="00835679"/>
    <w:rsid w:val="00836365"/>
    <w:rsid w:val="008377DA"/>
    <w:rsid w:val="00840B5D"/>
    <w:rsid w:val="00841F21"/>
    <w:rsid w:val="00842991"/>
    <w:rsid w:val="008429B0"/>
    <w:rsid w:val="00843900"/>
    <w:rsid w:val="00844884"/>
    <w:rsid w:val="00844C5B"/>
    <w:rsid w:val="00844E18"/>
    <w:rsid w:val="0084520E"/>
    <w:rsid w:val="00845A15"/>
    <w:rsid w:val="0084632F"/>
    <w:rsid w:val="0085010D"/>
    <w:rsid w:val="00851EBC"/>
    <w:rsid w:val="00852127"/>
    <w:rsid w:val="00852528"/>
    <w:rsid w:val="00852638"/>
    <w:rsid w:val="0085419E"/>
    <w:rsid w:val="00854369"/>
    <w:rsid w:val="008543F7"/>
    <w:rsid w:val="008545DC"/>
    <w:rsid w:val="00854A7E"/>
    <w:rsid w:val="00855B06"/>
    <w:rsid w:val="00855C21"/>
    <w:rsid w:val="00856B95"/>
    <w:rsid w:val="00856D1A"/>
    <w:rsid w:val="00857D29"/>
    <w:rsid w:val="00860444"/>
    <w:rsid w:val="0086161C"/>
    <w:rsid w:val="008617AF"/>
    <w:rsid w:val="00861DB0"/>
    <w:rsid w:val="0086225C"/>
    <w:rsid w:val="008629A8"/>
    <w:rsid w:val="00863225"/>
    <w:rsid w:val="00863ADA"/>
    <w:rsid w:val="00865BAA"/>
    <w:rsid w:val="008677CB"/>
    <w:rsid w:val="00867DA4"/>
    <w:rsid w:val="0087056E"/>
    <w:rsid w:val="00870BA5"/>
    <w:rsid w:val="00870CB6"/>
    <w:rsid w:val="008737AE"/>
    <w:rsid w:val="00873FEA"/>
    <w:rsid w:val="0087419B"/>
    <w:rsid w:val="008744CC"/>
    <w:rsid w:val="00874592"/>
    <w:rsid w:val="008747F6"/>
    <w:rsid w:val="008751C1"/>
    <w:rsid w:val="00876C1B"/>
    <w:rsid w:val="00876E70"/>
    <w:rsid w:val="008804E1"/>
    <w:rsid w:val="008815B6"/>
    <w:rsid w:val="008818F6"/>
    <w:rsid w:val="00881D45"/>
    <w:rsid w:val="0088398E"/>
    <w:rsid w:val="0088505D"/>
    <w:rsid w:val="00885182"/>
    <w:rsid w:val="008858B7"/>
    <w:rsid w:val="00886447"/>
    <w:rsid w:val="0088647E"/>
    <w:rsid w:val="008867D3"/>
    <w:rsid w:val="00886D52"/>
    <w:rsid w:val="00886E48"/>
    <w:rsid w:val="00887E02"/>
    <w:rsid w:val="00890382"/>
    <w:rsid w:val="0089046A"/>
    <w:rsid w:val="00891106"/>
    <w:rsid w:val="00892833"/>
    <w:rsid w:val="00893479"/>
    <w:rsid w:val="0089375D"/>
    <w:rsid w:val="00893969"/>
    <w:rsid w:val="008943CB"/>
    <w:rsid w:val="008946B9"/>
    <w:rsid w:val="0089487B"/>
    <w:rsid w:val="00894BB6"/>
    <w:rsid w:val="00896060"/>
    <w:rsid w:val="008971EE"/>
    <w:rsid w:val="008A0882"/>
    <w:rsid w:val="008A10C1"/>
    <w:rsid w:val="008A181A"/>
    <w:rsid w:val="008A183F"/>
    <w:rsid w:val="008A1C47"/>
    <w:rsid w:val="008A2289"/>
    <w:rsid w:val="008A3766"/>
    <w:rsid w:val="008A4F66"/>
    <w:rsid w:val="008A5290"/>
    <w:rsid w:val="008A593A"/>
    <w:rsid w:val="008A6A60"/>
    <w:rsid w:val="008A6C5A"/>
    <w:rsid w:val="008A6CCA"/>
    <w:rsid w:val="008A7DFA"/>
    <w:rsid w:val="008B1B8C"/>
    <w:rsid w:val="008B1F1B"/>
    <w:rsid w:val="008B2C59"/>
    <w:rsid w:val="008B2DF3"/>
    <w:rsid w:val="008B376A"/>
    <w:rsid w:val="008B3D31"/>
    <w:rsid w:val="008B444E"/>
    <w:rsid w:val="008B5614"/>
    <w:rsid w:val="008B569F"/>
    <w:rsid w:val="008B7220"/>
    <w:rsid w:val="008C0669"/>
    <w:rsid w:val="008C08A5"/>
    <w:rsid w:val="008C12D9"/>
    <w:rsid w:val="008C1424"/>
    <w:rsid w:val="008C1D78"/>
    <w:rsid w:val="008C1DD7"/>
    <w:rsid w:val="008C26FA"/>
    <w:rsid w:val="008C2BC1"/>
    <w:rsid w:val="008C4566"/>
    <w:rsid w:val="008C46B6"/>
    <w:rsid w:val="008C522A"/>
    <w:rsid w:val="008C5E71"/>
    <w:rsid w:val="008C64E3"/>
    <w:rsid w:val="008C650D"/>
    <w:rsid w:val="008C6A8B"/>
    <w:rsid w:val="008C6E50"/>
    <w:rsid w:val="008C77F7"/>
    <w:rsid w:val="008D00EA"/>
    <w:rsid w:val="008D0D1E"/>
    <w:rsid w:val="008D1175"/>
    <w:rsid w:val="008D1627"/>
    <w:rsid w:val="008D1DA0"/>
    <w:rsid w:val="008D284E"/>
    <w:rsid w:val="008D4ED3"/>
    <w:rsid w:val="008D4EE8"/>
    <w:rsid w:val="008D4FEA"/>
    <w:rsid w:val="008D5008"/>
    <w:rsid w:val="008D54BF"/>
    <w:rsid w:val="008D5601"/>
    <w:rsid w:val="008D5DC6"/>
    <w:rsid w:val="008D6A11"/>
    <w:rsid w:val="008D6AFF"/>
    <w:rsid w:val="008E0D4B"/>
    <w:rsid w:val="008E0ECC"/>
    <w:rsid w:val="008E1C27"/>
    <w:rsid w:val="008E1E54"/>
    <w:rsid w:val="008E2057"/>
    <w:rsid w:val="008E28EE"/>
    <w:rsid w:val="008E2A50"/>
    <w:rsid w:val="008E31EC"/>
    <w:rsid w:val="008E321D"/>
    <w:rsid w:val="008E3AB5"/>
    <w:rsid w:val="008E3C3E"/>
    <w:rsid w:val="008E3C88"/>
    <w:rsid w:val="008E4E17"/>
    <w:rsid w:val="008E5337"/>
    <w:rsid w:val="008E610D"/>
    <w:rsid w:val="008E6932"/>
    <w:rsid w:val="008E70C7"/>
    <w:rsid w:val="008E78F2"/>
    <w:rsid w:val="008E7B12"/>
    <w:rsid w:val="008F022C"/>
    <w:rsid w:val="008F2A60"/>
    <w:rsid w:val="008F310D"/>
    <w:rsid w:val="008F3888"/>
    <w:rsid w:val="008F3B22"/>
    <w:rsid w:val="008F43A0"/>
    <w:rsid w:val="008F43C7"/>
    <w:rsid w:val="008F4823"/>
    <w:rsid w:val="008F606D"/>
    <w:rsid w:val="008F6EB2"/>
    <w:rsid w:val="008F7150"/>
    <w:rsid w:val="008F71CC"/>
    <w:rsid w:val="008F721C"/>
    <w:rsid w:val="00900662"/>
    <w:rsid w:val="00901953"/>
    <w:rsid w:val="00902166"/>
    <w:rsid w:val="00903C31"/>
    <w:rsid w:val="009040A1"/>
    <w:rsid w:val="0090473B"/>
    <w:rsid w:val="0090487F"/>
    <w:rsid w:val="00904911"/>
    <w:rsid w:val="00905282"/>
    <w:rsid w:val="00905908"/>
    <w:rsid w:val="00905E85"/>
    <w:rsid w:val="009075A4"/>
    <w:rsid w:val="009101AF"/>
    <w:rsid w:val="00911808"/>
    <w:rsid w:val="00912375"/>
    <w:rsid w:val="00912E13"/>
    <w:rsid w:val="009145FB"/>
    <w:rsid w:val="0091555E"/>
    <w:rsid w:val="00915786"/>
    <w:rsid w:val="00915EE5"/>
    <w:rsid w:val="0091746C"/>
    <w:rsid w:val="00917D06"/>
    <w:rsid w:val="009207DB"/>
    <w:rsid w:val="00920D61"/>
    <w:rsid w:val="00921288"/>
    <w:rsid w:val="00922024"/>
    <w:rsid w:val="009243AC"/>
    <w:rsid w:val="00924853"/>
    <w:rsid w:val="009252E0"/>
    <w:rsid w:val="00925416"/>
    <w:rsid w:val="00925501"/>
    <w:rsid w:val="00926982"/>
    <w:rsid w:val="009269A2"/>
    <w:rsid w:val="00926D4C"/>
    <w:rsid w:val="009270C4"/>
    <w:rsid w:val="00930957"/>
    <w:rsid w:val="00931A90"/>
    <w:rsid w:val="009325F7"/>
    <w:rsid w:val="00932BCF"/>
    <w:rsid w:val="00933396"/>
    <w:rsid w:val="00933F39"/>
    <w:rsid w:val="00934536"/>
    <w:rsid w:val="00934D73"/>
    <w:rsid w:val="00935027"/>
    <w:rsid w:val="00935042"/>
    <w:rsid w:val="009354D2"/>
    <w:rsid w:val="00936276"/>
    <w:rsid w:val="009363FF"/>
    <w:rsid w:val="009370D8"/>
    <w:rsid w:val="0093740F"/>
    <w:rsid w:val="00937B4A"/>
    <w:rsid w:val="00937BE9"/>
    <w:rsid w:val="00937C1D"/>
    <w:rsid w:val="009405D8"/>
    <w:rsid w:val="00940804"/>
    <w:rsid w:val="00940E9B"/>
    <w:rsid w:val="00940FC3"/>
    <w:rsid w:val="009410B3"/>
    <w:rsid w:val="0094131D"/>
    <w:rsid w:val="0094166C"/>
    <w:rsid w:val="009417DB"/>
    <w:rsid w:val="00942120"/>
    <w:rsid w:val="0094245E"/>
    <w:rsid w:val="009425F7"/>
    <w:rsid w:val="00943BC0"/>
    <w:rsid w:val="009441B0"/>
    <w:rsid w:val="00944BF0"/>
    <w:rsid w:val="00945574"/>
    <w:rsid w:val="00946136"/>
    <w:rsid w:val="00946CD9"/>
    <w:rsid w:val="00947046"/>
    <w:rsid w:val="00950297"/>
    <w:rsid w:val="009505F4"/>
    <w:rsid w:val="00951216"/>
    <w:rsid w:val="00952414"/>
    <w:rsid w:val="0095279B"/>
    <w:rsid w:val="009540B0"/>
    <w:rsid w:val="00954282"/>
    <w:rsid w:val="00954427"/>
    <w:rsid w:val="00955720"/>
    <w:rsid w:val="009561CE"/>
    <w:rsid w:val="009564ED"/>
    <w:rsid w:val="009568F6"/>
    <w:rsid w:val="00956CA2"/>
    <w:rsid w:val="0096079B"/>
    <w:rsid w:val="00960EBD"/>
    <w:rsid w:val="009619E7"/>
    <w:rsid w:val="0096218D"/>
    <w:rsid w:val="00963F90"/>
    <w:rsid w:val="00964509"/>
    <w:rsid w:val="0096501B"/>
    <w:rsid w:val="00965AE6"/>
    <w:rsid w:val="0096662B"/>
    <w:rsid w:val="009666AF"/>
    <w:rsid w:val="00967180"/>
    <w:rsid w:val="0096797D"/>
    <w:rsid w:val="00970704"/>
    <w:rsid w:val="00970B65"/>
    <w:rsid w:val="00971127"/>
    <w:rsid w:val="0097119E"/>
    <w:rsid w:val="00972A4F"/>
    <w:rsid w:val="009734B8"/>
    <w:rsid w:val="00973514"/>
    <w:rsid w:val="00973FB8"/>
    <w:rsid w:val="009741E7"/>
    <w:rsid w:val="00975C75"/>
    <w:rsid w:val="009762F3"/>
    <w:rsid w:val="00977506"/>
    <w:rsid w:val="00977B14"/>
    <w:rsid w:val="009800CB"/>
    <w:rsid w:val="0098177A"/>
    <w:rsid w:val="00983583"/>
    <w:rsid w:val="0098388D"/>
    <w:rsid w:val="009838DA"/>
    <w:rsid w:val="00983EFD"/>
    <w:rsid w:val="009855B0"/>
    <w:rsid w:val="0098574B"/>
    <w:rsid w:val="009859A8"/>
    <w:rsid w:val="00986103"/>
    <w:rsid w:val="00986257"/>
    <w:rsid w:val="0098658A"/>
    <w:rsid w:val="00986861"/>
    <w:rsid w:val="00987CBC"/>
    <w:rsid w:val="009905B1"/>
    <w:rsid w:val="00991EB0"/>
    <w:rsid w:val="009920DC"/>
    <w:rsid w:val="0099212B"/>
    <w:rsid w:val="0099245F"/>
    <w:rsid w:val="00995768"/>
    <w:rsid w:val="00996326"/>
    <w:rsid w:val="009967D3"/>
    <w:rsid w:val="00996F95"/>
    <w:rsid w:val="00997A26"/>
    <w:rsid w:val="00997B35"/>
    <w:rsid w:val="00997EA5"/>
    <w:rsid w:val="009A02C0"/>
    <w:rsid w:val="009A07D5"/>
    <w:rsid w:val="009A1FE7"/>
    <w:rsid w:val="009A25EE"/>
    <w:rsid w:val="009A2958"/>
    <w:rsid w:val="009A2967"/>
    <w:rsid w:val="009A36B7"/>
    <w:rsid w:val="009A3720"/>
    <w:rsid w:val="009A3E7C"/>
    <w:rsid w:val="009A42CF"/>
    <w:rsid w:val="009A44E8"/>
    <w:rsid w:val="009A581E"/>
    <w:rsid w:val="009B0C21"/>
    <w:rsid w:val="009B1DA5"/>
    <w:rsid w:val="009B1E1D"/>
    <w:rsid w:val="009B2045"/>
    <w:rsid w:val="009B215B"/>
    <w:rsid w:val="009B28FD"/>
    <w:rsid w:val="009B2AD6"/>
    <w:rsid w:val="009B3172"/>
    <w:rsid w:val="009B461D"/>
    <w:rsid w:val="009B5594"/>
    <w:rsid w:val="009B59ED"/>
    <w:rsid w:val="009B6405"/>
    <w:rsid w:val="009B729E"/>
    <w:rsid w:val="009B7498"/>
    <w:rsid w:val="009C264B"/>
    <w:rsid w:val="009C34F1"/>
    <w:rsid w:val="009C3B80"/>
    <w:rsid w:val="009C3D84"/>
    <w:rsid w:val="009C427B"/>
    <w:rsid w:val="009C48C6"/>
    <w:rsid w:val="009C5D76"/>
    <w:rsid w:val="009C5DFB"/>
    <w:rsid w:val="009C5FDE"/>
    <w:rsid w:val="009C6EDF"/>
    <w:rsid w:val="009C72F2"/>
    <w:rsid w:val="009C7337"/>
    <w:rsid w:val="009C7B1D"/>
    <w:rsid w:val="009C7F10"/>
    <w:rsid w:val="009C7FF8"/>
    <w:rsid w:val="009D03F1"/>
    <w:rsid w:val="009D0921"/>
    <w:rsid w:val="009D0BC2"/>
    <w:rsid w:val="009D101B"/>
    <w:rsid w:val="009D118E"/>
    <w:rsid w:val="009D15EF"/>
    <w:rsid w:val="009D1CF4"/>
    <w:rsid w:val="009D24FD"/>
    <w:rsid w:val="009D380F"/>
    <w:rsid w:val="009D382F"/>
    <w:rsid w:val="009D4E2D"/>
    <w:rsid w:val="009D57A7"/>
    <w:rsid w:val="009D65EE"/>
    <w:rsid w:val="009E0525"/>
    <w:rsid w:val="009E20A6"/>
    <w:rsid w:val="009E233F"/>
    <w:rsid w:val="009E323A"/>
    <w:rsid w:val="009E328B"/>
    <w:rsid w:val="009E3FAA"/>
    <w:rsid w:val="009E4ABB"/>
    <w:rsid w:val="009E4D7C"/>
    <w:rsid w:val="009E4E00"/>
    <w:rsid w:val="009E4E6F"/>
    <w:rsid w:val="009E67B2"/>
    <w:rsid w:val="009E6DD0"/>
    <w:rsid w:val="009E6DEE"/>
    <w:rsid w:val="009E700C"/>
    <w:rsid w:val="009F082A"/>
    <w:rsid w:val="009F0BD9"/>
    <w:rsid w:val="009F12B4"/>
    <w:rsid w:val="009F2365"/>
    <w:rsid w:val="009F33FA"/>
    <w:rsid w:val="009F347C"/>
    <w:rsid w:val="009F3D72"/>
    <w:rsid w:val="009F3F14"/>
    <w:rsid w:val="009F54D7"/>
    <w:rsid w:val="009F5B9D"/>
    <w:rsid w:val="009F5FD2"/>
    <w:rsid w:val="009F6619"/>
    <w:rsid w:val="009F68FF"/>
    <w:rsid w:val="00A002C2"/>
    <w:rsid w:val="00A0044C"/>
    <w:rsid w:val="00A00E77"/>
    <w:rsid w:val="00A01A4C"/>
    <w:rsid w:val="00A01C1F"/>
    <w:rsid w:val="00A01C98"/>
    <w:rsid w:val="00A01F6A"/>
    <w:rsid w:val="00A020BF"/>
    <w:rsid w:val="00A020F7"/>
    <w:rsid w:val="00A054CB"/>
    <w:rsid w:val="00A05E8F"/>
    <w:rsid w:val="00A06A54"/>
    <w:rsid w:val="00A10423"/>
    <w:rsid w:val="00A10A6F"/>
    <w:rsid w:val="00A11528"/>
    <w:rsid w:val="00A115B1"/>
    <w:rsid w:val="00A1182A"/>
    <w:rsid w:val="00A118B4"/>
    <w:rsid w:val="00A129C6"/>
    <w:rsid w:val="00A13199"/>
    <w:rsid w:val="00A148F9"/>
    <w:rsid w:val="00A14BDD"/>
    <w:rsid w:val="00A15A52"/>
    <w:rsid w:val="00A1706F"/>
    <w:rsid w:val="00A1721D"/>
    <w:rsid w:val="00A210DB"/>
    <w:rsid w:val="00A21667"/>
    <w:rsid w:val="00A21A01"/>
    <w:rsid w:val="00A220FB"/>
    <w:rsid w:val="00A223A2"/>
    <w:rsid w:val="00A223A5"/>
    <w:rsid w:val="00A23BFE"/>
    <w:rsid w:val="00A23C18"/>
    <w:rsid w:val="00A24BC5"/>
    <w:rsid w:val="00A2504C"/>
    <w:rsid w:val="00A26E5D"/>
    <w:rsid w:val="00A276A6"/>
    <w:rsid w:val="00A276FF"/>
    <w:rsid w:val="00A30C82"/>
    <w:rsid w:val="00A319D6"/>
    <w:rsid w:val="00A31A01"/>
    <w:rsid w:val="00A32211"/>
    <w:rsid w:val="00A33FDC"/>
    <w:rsid w:val="00A34114"/>
    <w:rsid w:val="00A34C81"/>
    <w:rsid w:val="00A34E19"/>
    <w:rsid w:val="00A35C90"/>
    <w:rsid w:val="00A361CF"/>
    <w:rsid w:val="00A362F9"/>
    <w:rsid w:val="00A36533"/>
    <w:rsid w:val="00A36F35"/>
    <w:rsid w:val="00A373CC"/>
    <w:rsid w:val="00A3760C"/>
    <w:rsid w:val="00A37704"/>
    <w:rsid w:val="00A37E59"/>
    <w:rsid w:val="00A40108"/>
    <w:rsid w:val="00A40D0C"/>
    <w:rsid w:val="00A41302"/>
    <w:rsid w:val="00A41C59"/>
    <w:rsid w:val="00A4350C"/>
    <w:rsid w:val="00A43644"/>
    <w:rsid w:val="00A4383B"/>
    <w:rsid w:val="00A44BB6"/>
    <w:rsid w:val="00A45734"/>
    <w:rsid w:val="00A45B90"/>
    <w:rsid w:val="00A462F7"/>
    <w:rsid w:val="00A46659"/>
    <w:rsid w:val="00A46E8A"/>
    <w:rsid w:val="00A46F1A"/>
    <w:rsid w:val="00A47029"/>
    <w:rsid w:val="00A47441"/>
    <w:rsid w:val="00A477C3"/>
    <w:rsid w:val="00A47DA2"/>
    <w:rsid w:val="00A50299"/>
    <w:rsid w:val="00A5067A"/>
    <w:rsid w:val="00A51D54"/>
    <w:rsid w:val="00A533D5"/>
    <w:rsid w:val="00A5510E"/>
    <w:rsid w:val="00A559F4"/>
    <w:rsid w:val="00A56205"/>
    <w:rsid w:val="00A56547"/>
    <w:rsid w:val="00A57079"/>
    <w:rsid w:val="00A570E0"/>
    <w:rsid w:val="00A606A0"/>
    <w:rsid w:val="00A60A60"/>
    <w:rsid w:val="00A60ACD"/>
    <w:rsid w:val="00A61263"/>
    <w:rsid w:val="00A612CD"/>
    <w:rsid w:val="00A614AD"/>
    <w:rsid w:val="00A61886"/>
    <w:rsid w:val="00A61E92"/>
    <w:rsid w:val="00A63D89"/>
    <w:rsid w:val="00A64301"/>
    <w:rsid w:val="00A650F1"/>
    <w:rsid w:val="00A6526E"/>
    <w:rsid w:val="00A65DA4"/>
    <w:rsid w:val="00A66E04"/>
    <w:rsid w:val="00A67194"/>
    <w:rsid w:val="00A671B3"/>
    <w:rsid w:val="00A67A45"/>
    <w:rsid w:val="00A7040E"/>
    <w:rsid w:val="00A734F2"/>
    <w:rsid w:val="00A73753"/>
    <w:rsid w:val="00A73DEE"/>
    <w:rsid w:val="00A73E94"/>
    <w:rsid w:val="00A74678"/>
    <w:rsid w:val="00A75AEA"/>
    <w:rsid w:val="00A75DC2"/>
    <w:rsid w:val="00A76063"/>
    <w:rsid w:val="00A7645E"/>
    <w:rsid w:val="00A767EB"/>
    <w:rsid w:val="00A771BF"/>
    <w:rsid w:val="00A77299"/>
    <w:rsid w:val="00A803C1"/>
    <w:rsid w:val="00A810AF"/>
    <w:rsid w:val="00A815B6"/>
    <w:rsid w:val="00A81953"/>
    <w:rsid w:val="00A826D6"/>
    <w:rsid w:val="00A827C9"/>
    <w:rsid w:val="00A82BE5"/>
    <w:rsid w:val="00A83AD0"/>
    <w:rsid w:val="00A84A5B"/>
    <w:rsid w:val="00A85B31"/>
    <w:rsid w:val="00A861F3"/>
    <w:rsid w:val="00A86C48"/>
    <w:rsid w:val="00A90DB1"/>
    <w:rsid w:val="00A90E22"/>
    <w:rsid w:val="00A9147B"/>
    <w:rsid w:val="00A91BA8"/>
    <w:rsid w:val="00A91EF1"/>
    <w:rsid w:val="00A91EF2"/>
    <w:rsid w:val="00A9325C"/>
    <w:rsid w:val="00A93680"/>
    <w:rsid w:val="00A9420F"/>
    <w:rsid w:val="00A9430B"/>
    <w:rsid w:val="00A94483"/>
    <w:rsid w:val="00A94BDE"/>
    <w:rsid w:val="00A959CA"/>
    <w:rsid w:val="00A95A9A"/>
    <w:rsid w:val="00A96FC6"/>
    <w:rsid w:val="00A97848"/>
    <w:rsid w:val="00A97A16"/>
    <w:rsid w:val="00A97B61"/>
    <w:rsid w:val="00A97C2E"/>
    <w:rsid w:val="00A97CE3"/>
    <w:rsid w:val="00A97E0C"/>
    <w:rsid w:val="00AA01DA"/>
    <w:rsid w:val="00AA0F4C"/>
    <w:rsid w:val="00AA11BA"/>
    <w:rsid w:val="00AA2D62"/>
    <w:rsid w:val="00AA2E2C"/>
    <w:rsid w:val="00AA2E90"/>
    <w:rsid w:val="00AA3077"/>
    <w:rsid w:val="00AA375B"/>
    <w:rsid w:val="00AA38AF"/>
    <w:rsid w:val="00AA450C"/>
    <w:rsid w:val="00AA4B62"/>
    <w:rsid w:val="00AA5EB3"/>
    <w:rsid w:val="00AA6916"/>
    <w:rsid w:val="00AA6FCF"/>
    <w:rsid w:val="00AB110E"/>
    <w:rsid w:val="00AB11CF"/>
    <w:rsid w:val="00AB1287"/>
    <w:rsid w:val="00AB1CE8"/>
    <w:rsid w:val="00AB2340"/>
    <w:rsid w:val="00AB2F06"/>
    <w:rsid w:val="00AB4FFF"/>
    <w:rsid w:val="00AB5190"/>
    <w:rsid w:val="00AB5513"/>
    <w:rsid w:val="00AB67CF"/>
    <w:rsid w:val="00AB6DFC"/>
    <w:rsid w:val="00AB7354"/>
    <w:rsid w:val="00AB7BA8"/>
    <w:rsid w:val="00AB7C46"/>
    <w:rsid w:val="00AB7EF8"/>
    <w:rsid w:val="00AC0F67"/>
    <w:rsid w:val="00AC2F39"/>
    <w:rsid w:val="00AC32FD"/>
    <w:rsid w:val="00AC3637"/>
    <w:rsid w:val="00AC37C0"/>
    <w:rsid w:val="00AC3D4F"/>
    <w:rsid w:val="00AC3DB7"/>
    <w:rsid w:val="00AC4699"/>
    <w:rsid w:val="00AC59DF"/>
    <w:rsid w:val="00AC72C7"/>
    <w:rsid w:val="00AC756A"/>
    <w:rsid w:val="00AC7899"/>
    <w:rsid w:val="00AD10E6"/>
    <w:rsid w:val="00AD13D6"/>
    <w:rsid w:val="00AD4087"/>
    <w:rsid w:val="00AD42B9"/>
    <w:rsid w:val="00AD4393"/>
    <w:rsid w:val="00AD6A21"/>
    <w:rsid w:val="00AD6BE0"/>
    <w:rsid w:val="00AD752F"/>
    <w:rsid w:val="00AE0003"/>
    <w:rsid w:val="00AE0C8D"/>
    <w:rsid w:val="00AE0E2A"/>
    <w:rsid w:val="00AE1411"/>
    <w:rsid w:val="00AE2330"/>
    <w:rsid w:val="00AE2953"/>
    <w:rsid w:val="00AE299B"/>
    <w:rsid w:val="00AE2EC4"/>
    <w:rsid w:val="00AE4A41"/>
    <w:rsid w:val="00AE4A4A"/>
    <w:rsid w:val="00AE55BC"/>
    <w:rsid w:val="00AE62E7"/>
    <w:rsid w:val="00AE686D"/>
    <w:rsid w:val="00AE6910"/>
    <w:rsid w:val="00AE6B27"/>
    <w:rsid w:val="00AF0DC0"/>
    <w:rsid w:val="00AF0F96"/>
    <w:rsid w:val="00AF1222"/>
    <w:rsid w:val="00AF21D7"/>
    <w:rsid w:val="00AF28EB"/>
    <w:rsid w:val="00AF31BA"/>
    <w:rsid w:val="00AF36B6"/>
    <w:rsid w:val="00AF4715"/>
    <w:rsid w:val="00AF4803"/>
    <w:rsid w:val="00AF4D10"/>
    <w:rsid w:val="00AF58CB"/>
    <w:rsid w:val="00AF726F"/>
    <w:rsid w:val="00B00506"/>
    <w:rsid w:val="00B00ED5"/>
    <w:rsid w:val="00B021D9"/>
    <w:rsid w:val="00B02315"/>
    <w:rsid w:val="00B02B09"/>
    <w:rsid w:val="00B02BF0"/>
    <w:rsid w:val="00B034DD"/>
    <w:rsid w:val="00B03AB4"/>
    <w:rsid w:val="00B05B91"/>
    <w:rsid w:val="00B06E28"/>
    <w:rsid w:val="00B06ED4"/>
    <w:rsid w:val="00B077CC"/>
    <w:rsid w:val="00B07A28"/>
    <w:rsid w:val="00B13397"/>
    <w:rsid w:val="00B1400D"/>
    <w:rsid w:val="00B14347"/>
    <w:rsid w:val="00B147C9"/>
    <w:rsid w:val="00B15BB2"/>
    <w:rsid w:val="00B16536"/>
    <w:rsid w:val="00B16EBE"/>
    <w:rsid w:val="00B179E3"/>
    <w:rsid w:val="00B21570"/>
    <w:rsid w:val="00B21753"/>
    <w:rsid w:val="00B21D0E"/>
    <w:rsid w:val="00B22C57"/>
    <w:rsid w:val="00B22C8B"/>
    <w:rsid w:val="00B22CC3"/>
    <w:rsid w:val="00B23090"/>
    <w:rsid w:val="00B2395E"/>
    <w:rsid w:val="00B23C76"/>
    <w:rsid w:val="00B23EEE"/>
    <w:rsid w:val="00B24E3A"/>
    <w:rsid w:val="00B25E1D"/>
    <w:rsid w:val="00B27298"/>
    <w:rsid w:val="00B27384"/>
    <w:rsid w:val="00B276E4"/>
    <w:rsid w:val="00B27A6D"/>
    <w:rsid w:val="00B27D6B"/>
    <w:rsid w:val="00B309F9"/>
    <w:rsid w:val="00B30DAD"/>
    <w:rsid w:val="00B31782"/>
    <w:rsid w:val="00B34C30"/>
    <w:rsid w:val="00B354BF"/>
    <w:rsid w:val="00B35861"/>
    <w:rsid w:val="00B36928"/>
    <w:rsid w:val="00B37293"/>
    <w:rsid w:val="00B4076A"/>
    <w:rsid w:val="00B413EB"/>
    <w:rsid w:val="00B41F20"/>
    <w:rsid w:val="00B42C20"/>
    <w:rsid w:val="00B43864"/>
    <w:rsid w:val="00B43AD9"/>
    <w:rsid w:val="00B443D5"/>
    <w:rsid w:val="00B44482"/>
    <w:rsid w:val="00B450D9"/>
    <w:rsid w:val="00B46F45"/>
    <w:rsid w:val="00B46FF2"/>
    <w:rsid w:val="00B5040A"/>
    <w:rsid w:val="00B5050C"/>
    <w:rsid w:val="00B51280"/>
    <w:rsid w:val="00B539EB"/>
    <w:rsid w:val="00B53A95"/>
    <w:rsid w:val="00B54B76"/>
    <w:rsid w:val="00B55ECC"/>
    <w:rsid w:val="00B560E5"/>
    <w:rsid w:val="00B56C97"/>
    <w:rsid w:val="00B56F5C"/>
    <w:rsid w:val="00B576E1"/>
    <w:rsid w:val="00B6088D"/>
    <w:rsid w:val="00B608F1"/>
    <w:rsid w:val="00B60F79"/>
    <w:rsid w:val="00B6252C"/>
    <w:rsid w:val="00B62CBE"/>
    <w:rsid w:val="00B62EFD"/>
    <w:rsid w:val="00B633E6"/>
    <w:rsid w:val="00B63999"/>
    <w:rsid w:val="00B63B4A"/>
    <w:rsid w:val="00B63E1F"/>
    <w:rsid w:val="00B64F8D"/>
    <w:rsid w:val="00B6533C"/>
    <w:rsid w:val="00B655B0"/>
    <w:rsid w:val="00B660A7"/>
    <w:rsid w:val="00B6731A"/>
    <w:rsid w:val="00B673CA"/>
    <w:rsid w:val="00B67B5F"/>
    <w:rsid w:val="00B70903"/>
    <w:rsid w:val="00B7108D"/>
    <w:rsid w:val="00B7117A"/>
    <w:rsid w:val="00B713F0"/>
    <w:rsid w:val="00B71BC2"/>
    <w:rsid w:val="00B72053"/>
    <w:rsid w:val="00B72233"/>
    <w:rsid w:val="00B74530"/>
    <w:rsid w:val="00B7456A"/>
    <w:rsid w:val="00B74E4D"/>
    <w:rsid w:val="00B75D3F"/>
    <w:rsid w:val="00B75D4C"/>
    <w:rsid w:val="00B76409"/>
    <w:rsid w:val="00B76658"/>
    <w:rsid w:val="00B76F2C"/>
    <w:rsid w:val="00B76FAE"/>
    <w:rsid w:val="00B771C8"/>
    <w:rsid w:val="00B77723"/>
    <w:rsid w:val="00B77863"/>
    <w:rsid w:val="00B801AC"/>
    <w:rsid w:val="00B815D3"/>
    <w:rsid w:val="00B8270D"/>
    <w:rsid w:val="00B82B33"/>
    <w:rsid w:val="00B8384C"/>
    <w:rsid w:val="00B84202"/>
    <w:rsid w:val="00B843A1"/>
    <w:rsid w:val="00B854BE"/>
    <w:rsid w:val="00B85704"/>
    <w:rsid w:val="00B868D6"/>
    <w:rsid w:val="00B86D0A"/>
    <w:rsid w:val="00B8748B"/>
    <w:rsid w:val="00B87B3F"/>
    <w:rsid w:val="00B9113C"/>
    <w:rsid w:val="00B91658"/>
    <w:rsid w:val="00B91818"/>
    <w:rsid w:val="00B922D6"/>
    <w:rsid w:val="00B92642"/>
    <w:rsid w:val="00B93CB2"/>
    <w:rsid w:val="00B93E18"/>
    <w:rsid w:val="00B93E2C"/>
    <w:rsid w:val="00B94BE5"/>
    <w:rsid w:val="00B96069"/>
    <w:rsid w:val="00B96228"/>
    <w:rsid w:val="00BA0A76"/>
    <w:rsid w:val="00BA0C87"/>
    <w:rsid w:val="00BA11A9"/>
    <w:rsid w:val="00BA30C2"/>
    <w:rsid w:val="00BA31C6"/>
    <w:rsid w:val="00BA3803"/>
    <w:rsid w:val="00BA4750"/>
    <w:rsid w:val="00BA4B0A"/>
    <w:rsid w:val="00BA6238"/>
    <w:rsid w:val="00BA699B"/>
    <w:rsid w:val="00BA75CF"/>
    <w:rsid w:val="00BA76AB"/>
    <w:rsid w:val="00BB017A"/>
    <w:rsid w:val="00BB0225"/>
    <w:rsid w:val="00BB0423"/>
    <w:rsid w:val="00BB1D73"/>
    <w:rsid w:val="00BB2A31"/>
    <w:rsid w:val="00BB2CE4"/>
    <w:rsid w:val="00BB42D2"/>
    <w:rsid w:val="00BB548A"/>
    <w:rsid w:val="00BB6D81"/>
    <w:rsid w:val="00BB6ECF"/>
    <w:rsid w:val="00BB74B3"/>
    <w:rsid w:val="00BB777A"/>
    <w:rsid w:val="00BC06FE"/>
    <w:rsid w:val="00BC1765"/>
    <w:rsid w:val="00BC1F39"/>
    <w:rsid w:val="00BC1FD6"/>
    <w:rsid w:val="00BC25D7"/>
    <w:rsid w:val="00BC320C"/>
    <w:rsid w:val="00BC4883"/>
    <w:rsid w:val="00BC4B78"/>
    <w:rsid w:val="00BC5454"/>
    <w:rsid w:val="00BC5F7F"/>
    <w:rsid w:val="00BC74EE"/>
    <w:rsid w:val="00BC777E"/>
    <w:rsid w:val="00BC7A8D"/>
    <w:rsid w:val="00BD0DDE"/>
    <w:rsid w:val="00BD219A"/>
    <w:rsid w:val="00BD2C42"/>
    <w:rsid w:val="00BD2EF9"/>
    <w:rsid w:val="00BD2F1D"/>
    <w:rsid w:val="00BD333D"/>
    <w:rsid w:val="00BD3997"/>
    <w:rsid w:val="00BD3A4B"/>
    <w:rsid w:val="00BD5D7E"/>
    <w:rsid w:val="00BD6EF9"/>
    <w:rsid w:val="00BD7102"/>
    <w:rsid w:val="00BD754C"/>
    <w:rsid w:val="00BD78C6"/>
    <w:rsid w:val="00BE01E1"/>
    <w:rsid w:val="00BE15DA"/>
    <w:rsid w:val="00BE19AD"/>
    <w:rsid w:val="00BE32F3"/>
    <w:rsid w:val="00BE369C"/>
    <w:rsid w:val="00BE3B34"/>
    <w:rsid w:val="00BE4FBC"/>
    <w:rsid w:val="00BE5083"/>
    <w:rsid w:val="00BE5B7C"/>
    <w:rsid w:val="00BE72FD"/>
    <w:rsid w:val="00BE733C"/>
    <w:rsid w:val="00BE73D4"/>
    <w:rsid w:val="00BE7AF2"/>
    <w:rsid w:val="00BF0BD3"/>
    <w:rsid w:val="00BF0E19"/>
    <w:rsid w:val="00BF1EF8"/>
    <w:rsid w:val="00BF25A9"/>
    <w:rsid w:val="00BF2DE5"/>
    <w:rsid w:val="00BF4C49"/>
    <w:rsid w:val="00BF4D1A"/>
    <w:rsid w:val="00BF5168"/>
    <w:rsid w:val="00BF5A5B"/>
    <w:rsid w:val="00BF6338"/>
    <w:rsid w:val="00BF6D56"/>
    <w:rsid w:val="00BF7801"/>
    <w:rsid w:val="00C0009F"/>
    <w:rsid w:val="00C00D03"/>
    <w:rsid w:val="00C00D9C"/>
    <w:rsid w:val="00C01DFC"/>
    <w:rsid w:val="00C0270E"/>
    <w:rsid w:val="00C0282B"/>
    <w:rsid w:val="00C0283B"/>
    <w:rsid w:val="00C03187"/>
    <w:rsid w:val="00C043F9"/>
    <w:rsid w:val="00C047A4"/>
    <w:rsid w:val="00C05013"/>
    <w:rsid w:val="00C067E0"/>
    <w:rsid w:val="00C073B9"/>
    <w:rsid w:val="00C0773D"/>
    <w:rsid w:val="00C1025D"/>
    <w:rsid w:val="00C10453"/>
    <w:rsid w:val="00C11733"/>
    <w:rsid w:val="00C12CC1"/>
    <w:rsid w:val="00C12D93"/>
    <w:rsid w:val="00C12EE2"/>
    <w:rsid w:val="00C139DE"/>
    <w:rsid w:val="00C13B55"/>
    <w:rsid w:val="00C13CB8"/>
    <w:rsid w:val="00C151CE"/>
    <w:rsid w:val="00C15BBB"/>
    <w:rsid w:val="00C1694B"/>
    <w:rsid w:val="00C2092E"/>
    <w:rsid w:val="00C20F37"/>
    <w:rsid w:val="00C213FD"/>
    <w:rsid w:val="00C21C42"/>
    <w:rsid w:val="00C23520"/>
    <w:rsid w:val="00C23C8D"/>
    <w:rsid w:val="00C24AE3"/>
    <w:rsid w:val="00C25082"/>
    <w:rsid w:val="00C2570A"/>
    <w:rsid w:val="00C265D4"/>
    <w:rsid w:val="00C26DC6"/>
    <w:rsid w:val="00C27447"/>
    <w:rsid w:val="00C275FC"/>
    <w:rsid w:val="00C30615"/>
    <w:rsid w:val="00C30715"/>
    <w:rsid w:val="00C30D84"/>
    <w:rsid w:val="00C3131B"/>
    <w:rsid w:val="00C317A7"/>
    <w:rsid w:val="00C31F6E"/>
    <w:rsid w:val="00C33614"/>
    <w:rsid w:val="00C33AEC"/>
    <w:rsid w:val="00C33EA4"/>
    <w:rsid w:val="00C346FB"/>
    <w:rsid w:val="00C35C8E"/>
    <w:rsid w:val="00C36B1D"/>
    <w:rsid w:val="00C3742C"/>
    <w:rsid w:val="00C410D2"/>
    <w:rsid w:val="00C41363"/>
    <w:rsid w:val="00C42A78"/>
    <w:rsid w:val="00C437D6"/>
    <w:rsid w:val="00C44357"/>
    <w:rsid w:val="00C456B7"/>
    <w:rsid w:val="00C4601D"/>
    <w:rsid w:val="00C504EE"/>
    <w:rsid w:val="00C509D2"/>
    <w:rsid w:val="00C50B26"/>
    <w:rsid w:val="00C5149C"/>
    <w:rsid w:val="00C519A5"/>
    <w:rsid w:val="00C51CCA"/>
    <w:rsid w:val="00C53131"/>
    <w:rsid w:val="00C535EB"/>
    <w:rsid w:val="00C54473"/>
    <w:rsid w:val="00C55945"/>
    <w:rsid w:val="00C55D94"/>
    <w:rsid w:val="00C55DCB"/>
    <w:rsid w:val="00C55FBB"/>
    <w:rsid w:val="00C56287"/>
    <w:rsid w:val="00C56796"/>
    <w:rsid w:val="00C57210"/>
    <w:rsid w:val="00C57339"/>
    <w:rsid w:val="00C57582"/>
    <w:rsid w:val="00C57F36"/>
    <w:rsid w:val="00C608EF"/>
    <w:rsid w:val="00C612BB"/>
    <w:rsid w:val="00C612BF"/>
    <w:rsid w:val="00C61338"/>
    <w:rsid w:val="00C6207E"/>
    <w:rsid w:val="00C62771"/>
    <w:rsid w:val="00C62C9F"/>
    <w:rsid w:val="00C6324D"/>
    <w:rsid w:val="00C64FAE"/>
    <w:rsid w:val="00C66344"/>
    <w:rsid w:val="00C66EDC"/>
    <w:rsid w:val="00C674F7"/>
    <w:rsid w:val="00C67D05"/>
    <w:rsid w:val="00C714EE"/>
    <w:rsid w:val="00C731A3"/>
    <w:rsid w:val="00C731E1"/>
    <w:rsid w:val="00C735CE"/>
    <w:rsid w:val="00C745D7"/>
    <w:rsid w:val="00C7611D"/>
    <w:rsid w:val="00C768EF"/>
    <w:rsid w:val="00C7702A"/>
    <w:rsid w:val="00C773C8"/>
    <w:rsid w:val="00C80A25"/>
    <w:rsid w:val="00C80E5E"/>
    <w:rsid w:val="00C82930"/>
    <w:rsid w:val="00C82C9E"/>
    <w:rsid w:val="00C82F99"/>
    <w:rsid w:val="00C83A23"/>
    <w:rsid w:val="00C841BF"/>
    <w:rsid w:val="00C8531E"/>
    <w:rsid w:val="00C85560"/>
    <w:rsid w:val="00C85801"/>
    <w:rsid w:val="00C85A50"/>
    <w:rsid w:val="00C85B6C"/>
    <w:rsid w:val="00C85ECE"/>
    <w:rsid w:val="00C86751"/>
    <w:rsid w:val="00C86BFE"/>
    <w:rsid w:val="00C86D8A"/>
    <w:rsid w:val="00C86FF3"/>
    <w:rsid w:val="00C87E2F"/>
    <w:rsid w:val="00C900B0"/>
    <w:rsid w:val="00C9080B"/>
    <w:rsid w:val="00C90EA7"/>
    <w:rsid w:val="00C90EF9"/>
    <w:rsid w:val="00C9146C"/>
    <w:rsid w:val="00C91C98"/>
    <w:rsid w:val="00C92931"/>
    <w:rsid w:val="00C92949"/>
    <w:rsid w:val="00C9312F"/>
    <w:rsid w:val="00C93CA2"/>
    <w:rsid w:val="00C93FC9"/>
    <w:rsid w:val="00C94499"/>
    <w:rsid w:val="00C9491A"/>
    <w:rsid w:val="00C94BE9"/>
    <w:rsid w:val="00C956D9"/>
    <w:rsid w:val="00C95DD7"/>
    <w:rsid w:val="00C95ED6"/>
    <w:rsid w:val="00C96BBB"/>
    <w:rsid w:val="00CA04D5"/>
    <w:rsid w:val="00CA1AC8"/>
    <w:rsid w:val="00CA1FB0"/>
    <w:rsid w:val="00CA24D1"/>
    <w:rsid w:val="00CA39CC"/>
    <w:rsid w:val="00CA403D"/>
    <w:rsid w:val="00CA4743"/>
    <w:rsid w:val="00CA57FE"/>
    <w:rsid w:val="00CA5FF6"/>
    <w:rsid w:val="00CA67A3"/>
    <w:rsid w:val="00CA6F32"/>
    <w:rsid w:val="00CA735E"/>
    <w:rsid w:val="00CB01B1"/>
    <w:rsid w:val="00CB0766"/>
    <w:rsid w:val="00CB138F"/>
    <w:rsid w:val="00CB13CF"/>
    <w:rsid w:val="00CB13E0"/>
    <w:rsid w:val="00CB27B0"/>
    <w:rsid w:val="00CB2F02"/>
    <w:rsid w:val="00CB3417"/>
    <w:rsid w:val="00CB44CC"/>
    <w:rsid w:val="00CB4522"/>
    <w:rsid w:val="00CB675B"/>
    <w:rsid w:val="00CB76B8"/>
    <w:rsid w:val="00CB7703"/>
    <w:rsid w:val="00CB77EE"/>
    <w:rsid w:val="00CB783B"/>
    <w:rsid w:val="00CB7AE2"/>
    <w:rsid w:val="00CC1877"/>
    <w:rsid w:val="00CC1C1E"/>
    <w:rsid w:val="00CC2611"/>
    <w:rsid w:val="00CC2803"/>
    <w:rsid w:val="00CC295E"/>
    <w:rsid w:val="00CC48D6"/>
    <w:rsid w:val="00CC544C"/>
    <w:rsid w:val="00CC559E"/>
    <w:rsid w:val="00CC707F"/>
    <w:rsid w:val="00CC708A"/>
    <w:rsid w:val="00CC79CD"/>
    <w:rsid w:val="00CD1841"/>
    <w:rsid w:val="00CD19EC"/>
    <w:rsid w:val="00CD1BF1"/>
    <w:rsid w:val="00CD27CD"/>
    <w:rsid w:val="00CD3FAC"/>
    <w:rsid w:val="00CD4BF8"/>
    <w:rsid w:val="00CD52CD"/>
    <w:rsid w:val="00CD652E"/>
    <w:rsid w:val="00CD66DD"/>
    <w:rsid w:val="00CD68DD"/>
    <w:rsid w:val="00CD79DA"/>
    <w:rsid w:val="00CD7B8B"/>
    <w:rsid w:val="00CE00EF"/>
    <w:rsid w:val="00CE01F8"/>
    <w:rsid w:val="00CE24B9"/>
    <w:rsid w:val="00CE2B04"/>
    <w:rsid w:val="00CE3E8B"/>
    <w:rsid w:val="00CE47DC"/>
    <w:rsid w:val="00CE5298"/>
    <w:rsid w:val="00CE5322"/>
    <w:rsid w:val="00CE58EB"/>
    <w:rsid w:val="00CF0041"/>
    <w:rsid w:val="00CF0D4B"/>
    <w:rsid w:val="00CF138A"/>
    <w:rsid w:val="00CF2605"/>
    <w:rsid w:val="00CF2804"/>
    <w:rsid w:val="00CF35B2"/>
    <w:rsid w:val="00CF36C4"/>
    <w:rsid w:val="00CF38D4"/>
    <w:rsid w:val="00CF4656"/>
    <w:rsid w:val="00CF5C07"/>
    <w:rsid w:val="00CF5CFC"/>
    <w:rsid w:val="00D00AF5"/>
    <w:rsid w:val="00D00E75"/>
    <w:rsid w:val="00D01917"/>
    <w:rsid w:val="00D01EBC"/>
    <w:rsid w:val="00D0251C"/>
    <w:rsid w:val="00D03DE1"/>
    <w:rsid w:val="00D03EDD"/>
    <w:rsid w:val="00D03EEF"/>
    <w:rsid w:val="00D04BFA"/>
    <w:rsid w:val="00D04F08"/>
    <w:rsid w:val="00D050BB"/>
    <w:rsid w:val="00D07087"/>
    <w:rsid w:val="00D074CA"/>
    <w:rsid w:val="00D07A1B"/>
    <w:rsid w:val="00D07E2A"/>
    <w:rsid w:val="00D11666"/>
    <w:rsid w:val="00D11D07"/>
    <w:rsid w:val="00D138F2"/>
    <w:rsid w:val="00D13C8A"/>
    <w:rsid w:val="00D1489F"/>
    <w:rsid w:val="00D157E3"/>
    <w:rsid w:val="00D159F8"/>
    <w:rsid w:val="00D15DD2"/>
    <w:rsid w:val="00D16E55"/>
    <w:rsid w:val="00D16ECF"/>
    <w:rsid w:val="00D171B4"/>
    <w:rsid w:val="00D17C04"/>
    <w:rsid w:val="00D17CFB"/>
    <w:rsid w:val="00D17E3E"/>
    <w:rsid w:val="00D2046D"/>
    <w:rsid w:val="00D21295"/>
    <w:rsid w:val="00D21820"/>
    <w:rsid w:val="00D2255E"/>
    <w:rsid w:val="00D226B9"/>
    <w:rsid w:val="00D2284D"/>
    <w:rsid w:val="00D23242"/>
    <w:rsid w:val="00D23437"/>
    <w:rsid w:val="00D2372E"/>
    <w:rsid w:val="00D2373E"/>
    <w:rsid w:val="00D239F4"/>
    <w:rsid w:val="00D2459A"/>
    <w:rsid w:val="00D248D9"/>
    <w:rsid w:val="00D24CD7"/>
    <w:rsid w:val="00D24FF0"/>
    <w:rsid w:val="00D27131"/>
    <w:rsid w:val="00D27523"/>
    <w:rsid w:val="00D2752F"/>
    <w:rsid w:val="00D31AD0"/>
    <w:rsid w:val="00D31BBD"/>
    <w:rsid w:val="00D336F2"/>
    <w:rsid w:val="00D3373F"/>
    <w:rsid w:val="00D3415C"/>
    <w:rsid w:val="00D34305"/>
    <w:rsid w:val="00D34E83"/>
    <w:rsid w:val="00D35189"/>
    <w:rsid w:val="00D352D0"/>
    <w:rsid w:val="00D37354"/>
    <w:rsid w:val="00D37E8B"/>
    <w:rsid w:val="00D404B1"/>
    <w:rsid w:val="00D4104F"/>
    <w:rsid w:val="00D41141"/>
    <w:rsid w:val="00D42419"/>
    <w:rsid w:val="00D43587"/>
    <w:rsid w:val="00D4393A"/>
    <w:rsid w:val="00D43988"/>
    <w:rsid w:val="00D44451"/>
    <w:rsid w:val="00D4707E"/>
    <w:rsid w:val="00D47238"/>
    <w:rsid w:val="00D4762C"/>
    <w:rsid w:val="00D47867"/>
    <w:rsid w:val="00D47E66"/>
    <w:rsid w:val="00D47EAF"/>
    <w:rsid w:val="00D50B2A"/>
    <w:rsid w:val="00D50D44"/>
    <w:rsid w:val="00D51517"/>
    <w:rsid w:val="00D52D7F"/>
    <w:rsid w:val="00D53034"/>
    <w:rsid w:val="00D541A8"/>
    <w:rsid w:val="00D55A05"/>
    <w:rsid w:val="00D562A8"/>
    <w:rsid w:val="00D61A9F"/>
    <w:rsid w:val="00D61EDD"/>
    <w:rsid w:val="00D628AF"/>
    <w:rsid w:val="00D6294B"/>
    <w:rsid w:val="00D64AE1"/>
    <w:rsid w:val="00D654F8"/>
    <w:rsid w:val="00D6557B"/>
    <w:rsid w:val="00D66297"/>
    <w:rsid w:val="00D66697"/>
    <w:rsid w:val="00D673BF"/>
    <w:rsid w:val="00D676B3"/>
    <w:rsid w:val="00D6787A"/>
    <w:rsid w:val="00D67ACA"/>
    <w:rsid w:val="00D67F69"/>
    <w:rsid w:val="00D71103"/>
    <w:rsid w:val="00D71213"/>
    <w:rsid w:val="00D71239"/>
    <w:rsid w:val="00D713E4"/>
    <w:rsid w:val="00D72959"/>
    <w:rsid w:val="00D72FAD"/>
    <w:rsid w:val="00D7314F"/>
    <w:rsid w:val="00D731CB"/>
    <w:rsid w:val="00D73259"/>
    <w:rsid w:val="00D73AF1"/>
    <w:rsid w:val="00D73E64"/>
    <w:rsid w:val="00D74504"/>
    <w:rsid w:val="00D74639"/>
    <w:rsid w:val="00D74926"/>
    <w:rsid w:val="00D75449"/>
    <w:rsid w:val="00D762D7"/>
    <w:rsid w:val="00D770D5"/>
    <w:rsid w:val="00D77552"/>
    <w:rsid w:val="00D802CD"/>
    <w:rsid w:val="00D809B7"/>
    <w:rsid w:val="00D80B20"/>
    <w:rsid w:val="00D812A9"/>
    <w:rsid w:val="00D813B0"/>
    <w:rsid w:val="00D8141C"/>
    <w:rsid w:val="00D81A57"/>
    <w:rsid w:val="00D8269A"/>
    <w:rsid w:val="00D82962"/>
    <w:rsid w:val="00D82A4C"/>
    <w:rsid w:val="00D83A65"/>
    <w:rsid w:val="00D846CF"/>
    <w:rsid w:val="00D84999"/>
    <w:rsid w:val="00D84A62"/>
    <w:rsid w:val="00D85683"/>
    <w:rsid w:val="00D86815"/>
    <w:rsid w:val="00D86D21"/>
    <w:rsid w:val="00D8772B"/>
    <w:rsid w:val="00D90F8A"/>
    <w:rsid w:val="00D91621"/>
    <w:rsid w:val="00D9180B"/>
    <w:rsid w:val="00D925BC"/>
    <w:rsid w:val="00D9323B"/>
    <w:rsid w:val="00D93F66"/>
    <w:rsid w:val="00D94EB6"/>
    <w:rsid w:val="00D95111"/>
    <w:rsid w:val="00D954B6"/>
    <w:rsid w:val="00D9553A"/>
    <w:rsid w:val="00D958D2"/>
    <w:rsid w:val="00D95C5C"/>
    <w:rsid w:val="00D9637F"/>
    <w:rsid w:val="00D96B91"/>
    <w:rsid w:val="00D9740F"/>
    <w:rsid w:val="00D97545"/>
    <w:rsid w:val="00D9787B"/>
    <w:rsid w:val="00D97BA1"/>
    <w:rsid w:val="00DA09FC"/>
    <w:rsid w:val="00DA28A7"/>
    <w:rsid w:val="00DA2BB0"/>
    <w:rsid w:val="00DA2FCA"/>
    <w:rsid w:val="00DA348E"/>
    <w:rsid w:val="00DA373A"/>
    <w:rsid w:val="00DA3965"/>
    <w:rsid w:val="00DA59D2"/>
    <w:rsid w:val="00DA5A9C"/>
    <w:rsid w:val="00DA5F60"/>
    <w:rsid w:val="00DA6E9D"/>
    <w:rsid w:val="00DA6FF3"/>
    <w:rsid w:val="00DA705F"/>
    <w:rsid w:val="00DB0296"/>
    <w:rsid w:val="00DB1595"/>
    <w:rsid w:val="00DB1F8D"/>
    <w:rsid w:val="00DB1FE2"/>
    <w:rsid w:val="00DB297D"/>
    <w:rsid w:val="00DB2B7E"/>
    <w:rsid w:val="00DB2BA7"/>
    <w:rsid w:val="00DB2C48"/>
    <w:rsid w:val="00DB2F6C"/>
    <w:rsid w:val="00DB345D"/>
    <w:rsid w:val="00DB4B18"/>
    <w:rsid w:val="00DB5719"/>
    <w:rsid w:val="00DB58CE"/>
    <w:rsid w:val="00DB624E"/>
    <w:rsid w:val="00DB7C6B"/>
    <w:rsid w:val="00DC02EA"/>
    <w:rsid w:val="00DC1309"/>
    <w:rsid w:val="00DC16F9"/>
    <w:rsid w:val="00DC1CA6"/>
    <w:rsid w:val="00DC20CF"/>
    <w:rsid w:val="00DC3387"/>
    <w:rsid w:val="00DC3472"/>
    <w:rsid w:val="00DC4B44"/>
    <w:rsid w:val="00DC5C38"/>
    <w:rsid w:val="00DC61A3"/>
    <w:rsid w:val="00DC7E69"/>
    <w:rsid w:val="00DD0467"/>
    <w:rsid w:val="00DD0D28"/>
    <w:rsid w:val="00DD15EF"/>
    <w:rsid w:val="00DD16C2"/>
    <w:rsid w:val="00DD1738"/>
    <w:rsid w:val="00DD190E"/>
    <w:rsid w:val="00DD2A64"/>
    <w:rsid w:val="00DD3316"/>
    <w:rsid w:val="00DD3E02"/>
    <w:rsid w:val="00DD5654"/>
    <w:rsid w:val="00DD5E57"/>
    <w:rsid w:val="00DD60E3"/>
    <w:rsid w:val="00DD68BF"/>
    <w:rsid w:val="00DD7F9B"/>
    <w:rsid w:val="00DE1CDB"/>
    <w:rsid w:val="00DE3385"/>
    <w:rsid w:val="00DE3CA1"/>
    <w:rsid w:val="00DE3DE4"/>
    <w:rsid w:val="00DE4007"/>
    <w:rsid w:val="00DE4638"/>
    <w:rsid w:val="00DE4651"/>
    <w:rsid w:val="00DE534A"/>
    <w:rsid w:val="00DE55FD"/>
    <w:rsid w:val="00DE7265"/>
    <w:rsid w:val="00DE7525"/>
    <w:rsid w:val="00DF14BB"/>
    <w:rsid w:val="00DF1537"/>
    <w:rsid w:val="00DF2247"/>
    <w:rsid w:val="00DF2353"/>
    <w:rsid w:val="00DF3AB2"/>
    <w:rsid w:val="00DF56C6"/>
    <w:rsid w:val="00DF5784"/>
    <w:rsid w:val="00DF58B8"/>
    <w:rsid w:val="00DF5FF8"/>
    <w:rsid w:val="00DF64EF"/>
    <w:rsid w:val="00DF6EE5"/>
    <w:rsid w:val="00E0077B"/>
    <w:rsid w:val="00E00898"/>
    <w:rsid w:val="00E01AD6"/>
    <w:rsid w:val="00E01CC6"/>
    <w:rsid w:val="00E022E6"/>
    <w:rsid w:val="00E03634"/>
    <w:rsid w:val="00E050B6"/>
    <w:rsid w:val="00E0557E"/>
    <w:rsid w:val="00E05D14"/>
    <w:rsid w:val="00E0628E"/>
    <w:rsid w:val="00E06460"/>
    <w:rsid w:val="00E06D60"/>
    <w:rsid w:val="00E073CF"/>
    <w:rsid w:val="00E0770D"/>
    <w:rsid w:val="00E07997"/>
    <w:rsid w:val="00E07A6A"/>
    <w:rsid w:val="00E07EB8"/>
    <w:rsid w:val="00E07F47"/>
    <w:rsid w:val="00E107B2"/>
    <w:rsid w:val="00E10EB1"/>
    <w:rsid w:val="00E114CF"/>
    <w:rsid w:val="00E120A9"/>
    <w:rsid w:val="00E120E4"/>
    <w:rsid w:val="00E13636"/>
    <w:rsid w:val="00E149F4"/>
    <w:rsid w:val="00E15234"/>
    <w:rsid w:val="00E1704B"/>
    <w:rsid w:val="00E17F53"/>
    <w:rsid w:val="00E20354"/>
    <w:rsid w:val="00E207DB"/>
    <w:rsid w:val="00E21F5A"/>
    <w:rsid w:val="00E25124"/>
    <w:rsid w:val="00E261F8"/>
    <w:rsid w:val="00E26A40"/>
    <w:rsid w:val="00E26E25"/>
    <w:rsid w:val="00E2729B"/>
    <w:rsid w:val="00E27DF3"/>
    <w:rsid w:val="00E30202"/>
    <w:rsid w:val="00E3110A"/>
    <w:rsid w:val="00E319DC"/>
    <w:rsid w:val="00E324AD"/>
    <w:rsid w:val="00E325E5"/>
    <w:rsid w:val="00E32D5A"/>
    <w:rsid w:val="00E3342D"/>
    <w:rsid w:val="00E3359F"/>
    <w:rsid w:val="00E33683"/>
    <w:rsid w:val="00E33734"/>
    <w:rsid w:val="00E33810"/>
    <w:rsid w:val="00E338A3"/>
    <w:rsid w:val="00E34AA9"/>
    <w:rsid w:val="00E36A4F"/>
    <w:rsid w:val="00E371FE"/>
    <w:rsid w:val="00E37BE9"/>
    <w:rsid w:val="00E37D5F"/>
    <w:rsid w:val="00E429A0"/>
    <w:rsid w:val="00E42D39"/>
    <w:rsid w:val="00E44CD4"/>
    <w:rsid w:val="00E45B91"/>
    <w:rsid w:val="00E46804"/>
    <w:rsid w:val="00E46C57"/>
    <w:rsid w:val="00E513EE"/>
    <w:rsid w:val="00E5176B"/>
    <w:rsid w:val="00E527C9"/>
    <w:rsid w:val="00E528BA"/>
    <w:rsid w:val="00E531F5"/>
    <w:rsid w:val="00E53497"/>
    <w:rsid w:val="00E534DF"/>
    <w:rsid w:val="00E55A50"/>
    <w:rsid w:val="00E55A91"/>
    <w:rsid w:val="00E565C2"/>
    <w:rsid w:val="00E60269"/>
    <w:rsid w:val="00E60887"/>
    <w:rsid w:val="00E6096D"/>
    <w:rsid w:val="00E60C32"/>
    <w:rsid w:val="00E61619"/>
    <w:rsid w:val="00E61E25"/>
    <w:rsid w:val="00E6272B"/>
    <w:rsid w:val="00E627F6"/>
    <w:rsid w:val="00E62B67"/>
    <w:rsid w:val="00E62CB0"/>
    <w:rsid w:val="00E62F1A"/>
    <w:rsid w:val="00E63F1D"/>
    <w:rsid w:val="00E63F26"/>
    <w:rsid w:val="00E646D5"/>
    <w:rsid w:val="00E64EEE"/>
    <w:rsid w:val="00E66F49"/>
    <w:rsid w:val="00E72133"/>
    <w:rsid w:val="00E721A9"/>
    <w:rsid w:val="00E72321"/>
    <w:rsid w:val="00E723F5"/>
    <w:rsid w:val="00E73549"/>
    <w:rsid w:val="00E74861"/>
    <w:rsid w:val="00E74EC9"/>
    <w:rsid w:val="00E75733"/>
    <w:rsid w:val="00E75A9D"/>
    <w:rsid w:val="00E809C7"/>
    <w:rsid w:val="00E80CF7"/>
    <w:rsid w:val="00E81B8E"/>
    <w:rsid w:val="00E81ED7"/>
    <w:rsid w:val="00E8221B"/>
    <w:rsid w:val="00E823E9"/>
    <w:rsid w:val="00E8369B"/>
    <w:rsid w:val="00E8377F"/>
    <w:rsid w:val="00E83850"/>
    <w:rsid w:val="00E85244"/>
    <w:rsid w:val="00E86159"/>
    <w:rsid w:val="00E8633A"/>
    <w:rsid w:val="00E86741"/>
    <w:rsid w:val="00E87A8E"/>
    <w:rsid w:val="00E87AE4"/>
    <w:rsid w:val="00E90C1F"/>
    <w:rsid w:val="00E9124A"/>
    <w:rsid w:val="00E91876"/>
    <w:rsid w:val="00E9222C"/>
    <w:rsid w:val="00E92AA5"/>
    <w:rsid w:val="00E93C6A"/>
    <w:rsid w:val="00E9558B"/>
    <w:rsid w:val="00E95D1B"/>
    <w:rsid w:val="00E969A4"/>
    <w:rsid w:val="00E9735C"/>
    <w:rsid w:val="00EA0E80"/>
    <w:rsid w:val="00EA1CC4"/>
    <w:rsid w:val="00EA228C"/>
    <w:rsid w:val="00EA234B"/>
    <w:rsid w:val="00EA274B"/>
    <w:rsid w:val="00EA2EFA"/>
    <w:rsid w:val="00EA3184"/>
    <w:rsid w:val="00EA3732"/>
    <w:rsid w:val="00EA3CDD"/>
    <w:rsid w:val="00EA456E"/>
    <w:rsid w:val="00EA5028"/>
    <w:rsid w:val="00EA50D6"/>
    <w:rsid w:val="00EA5714"/>
    <w:rsid w:val="00EA5E70"/>
    <w:rsid w:val="00EA60EF"/>
    <w:rsid w:val="00EA6A30"/>
    <w:rsid w:val="00EA6A41"/>
    <w:rsid w:val="00EA6B75"/>
    <w:rsid w:val="00EA7662"/>
    <w:rsid w:val="00EA7CC3"/>
    <w:rsid w:val="00EB016F"/>
    <w:rsid w:val="00EB04F4"/>
    <w:rsid w:val="00EB2216"/>
    <w:rsid w:val="00EB27D1"/>
    <w:rsid w:val="00EB33F4"/>
    <w:rsid w:val="00EB3B9C"/>
    <w:rsid w:val="00EB4C04"/>
    <w:rsid w:val="00EB6502"/>
    <w:rsid w:val="00EB7D9C"/>
    <w:rsid w:val="00EC1406"/>
    <w:rsid w:val="00EC1526"/>
    <w:rsid w:val="00EC1854"/>
    <w:rsid w:val="00EC23F3"/>
    <w:rsid w:val="00EC2677"/>
    <w:rsid w:val="00EC26BB"/>
    <w:rsid w:val="00EC2AB5"/>
    <w:rsid w:val="00EC36F2"/>
    <w:rsid w:val="00EC3DDD"/>
    <w:rsid w:val="00EC4B79"/>
    <w:rsid w:val="00EC4F33"/>
    <w:rsid w:val="00EC7E82"/>
    <w:rsid w:val="00ED0B81"/>
    <w:rsid w:val="00ED1700"/>
    <w:rsid w:val="00ED1A64"/>
    <w:rsid w:val="00ED1E2A"/>
    <w:rsid w:val="00ED28DD"/>
    <w:rsid w:val="00ED2B40"/>
    <w:rsid w:val="00ED43A6"/>
    <w:rsid w:val="00ED6633"/>
    <w:rsid w:val="00ED69B3"/>
    <w:rsid w:val="00ED6FB9"/>
    <w:rsid w:val="00ED7371"/>
    <w:rsid w:val="00ED7732"/>
    <w:rsid w:val="00ED7E2F"/>
    <w:rsid w:val="00ED7EA8"/>
    <w:rsid w:val="00EE1313"/>
    <w:rsid w:val="00EE14A0"/>
    <w:rsid w:val="00EE2126"/>
    <w:rsid w:val="00EE27F4"/>
    <w:rsid w:val="00EE3363"/>
    <w:rsid w:val="00EE3F3C"/>
    <w:rsid w:val="00EE3F58"/>
    <w:rsid w:val="00EE4C7E"/>
    <w:rsid w:val="00EE4EF0"/>
    <w:rsid w:val="00EE556D"/>
    <w:rsid w:val="00EE5A2B"/>
    <w:rsid w:val="00EE6184"/>
    <w:rsid w:val="00EE7A2C"/>
    <w:rsid w:val="00EF093B"/>
    <w:rsid w:val="00EF09D3"/>
    <w:rsid w:val="00EF108A"/>
    <w:rsid w:val="00EF1240"/>
    <w:rsid w:val="00EF1F75"/>
    <w:rsid w:val="00EF2240"/>
    <w:rsid w:val="00EF3069"/>
    <w:rsid w:val="00EF31A5"/>
    <w:rsid w:val="00EF3742"/>
    <w:rsid w:val="00EF3EB5"/>
    <w:rsid w:val="00EF56E1"/>
    <w:rsid w:val="00EF57B9"/>
    <w:rsid w:val="00EF57DF"/>
    <w:rsid w:val="00EF6556"/>
    <w:rsid w:val="00EF689A"/>
    <w:rsid w:val="00EF7285"/>
    <w:rsid w:val="00EF78D6"/>
    <w:rsid w:val="00F027B0"/>
    <w:rsid w:val="00F02BAD"/>
    <w:rsid w:val="00F0319D"/>
    <w:rsid w:val="00F051FB"/>
    <w:rsid w:val="00F11635"/>
    <w:rsid w:val="00F118D8"/>
    <w:rsid w:val="00F1191B"/>
    <w:rsid w:val="00F12D86"/>
    <w:rsid w:val="00F131AA"/>
    <w:rsid w:val="00F131FD"/>
    <w:rsid w:val="00F1350B"/>
    <w:rsid w:val="00F13B05"/>
    <w:rsid w:val="00F13B5A"/>
    <w:rsid w:val="00F13EED"/>
    <w:rsid w:val="00F158BC"/>
    <w:rsid w:val="00F15AF2"/>
    <w:rsid w:val="00F21290"/>
    <w:rsid w:val="00F22710"/>
    <w:rsid w:val="00F2299F"/>
    <w:rsid w:val="00F231F0"/>
    <w:rsid w:val="00F24787"/>
    <w:rsid w:val="00F259A5"/>
    <w:rsid w:val="00F263E5"/>
    <w:rsid w:val="00F27B42"/>
    <w:rsid w:val="00F301E0"/>
    <w:rsid w:val="00F307CC"/>
    <w:rsid w:val="00F30AED"/>
    <w:rsid w:val="00F30BBA"/>
    <w:rsid w:val="00F31292"/>
    <w:rsid w:val="00F3141E"/>
    <w:rsid w:val="00F31630"/>
    <w:rsid w:val="00F31A8F"/>
    <w:rsid w:val="00F31CD6"/>
    <w:rsid w:val="00F320C0"/>
    <w:rsid w:val="00F32D63"/>
    <w:rsid w:val="00F34012"/>
    <w:rsid w:val="00F343A3"/>
    <w:rsid w:val="00F34C99"/>
    <w:rsid w:val="00F3531A"/>
    <w:rsid w:val="00F35C0B"/>
    <w:rsid w:val="00F35C6E"/>
    <w:rsid w:val="00F41DB0"/>
    <w:rsid w:val="00F42818"/>
    <w:rsid w:val="00F42FC3"/>
    <w:rsid w:val="00F439BB"/>
    <w:rsid w:val="00F43CEB"/>
    <w:rsid w:val="00F44639"/>
    <w:rsid w:val="00F449D7"/>
    <w:rsid w:val="00F44F67"/>
    <w:rsid w:val="00F461AE"/>
    <w:rsid w:val="00F4658B"/>
    <w:rsid w:val="00F467F9"/>
    <w:rsid w:val="00F47B45"/>
    <w:rsid w:val="00F5184D"/>
    <w:rsid w:val="00F51B88"/>
    <w:rsid w:val="00F51CB2"/>
    <w:rsid w:val="00F534D3"/>
    <w:rsid w:val="00F5421D"/>
    <w:rsid w:val="00F5426B"/>
    <w:rsid w:val="00F54647"/>
    <w:rsid w:val="00F54F97"/>
    <w:rsid w:val="00F55022"/>
    <w:rsid w:val="00F55184"/>
    <w:rsid w:val="00F56266"/>
    <w:rsid w:val="00F5704A"/>
    <w:rsid w:val="00F60DF3"/>
    <w:rsid w:val="00F62057"/>
    <w:rsid w:val="00F6264B"/>
    <w:rsid w:val="00F6278A"/>
    <w:rsid w:val="00F6290C"/>
    <w:rsid w:val="00F646C8"/>
    <w:rsid w:val="00F66F31"/>
    <w:rsid w:val="00F67988"/>
    <w:rsid w:val="00F67C01"/>
    <w:rsid w:val="00F70701"/>
    <w:rsid w:val="00F70909"/>
    <w:rsid w:val="00F7114B"/>
    <w:rsid w:val="00F71296"/>
    <w:rsid w:val="00F71F2C"/>
    <w:rsid w:val="00F721EF"/>
    <w:rsid w:val="00F72AC2"/>
    <w:rsid w:val="00F72F17"/>
    <w:rsid w:val="00F74168"/>
    <w:rsid w:val="00F742F1"/>
    <w:rsid w:val="00F7470C"/>
    <w:rsid w:val="00F74942"/>
    <w:rsid w:val="00F7534A"/>
    <w:rsid w:val="00F758DB"/>
    <w:rsid w:val="00F76037"/>
    <w:rsid w:val="00F761E0"/>
    <w:rsid w:val="00F76832"/>
    <w:rsid w:val="00F76B53"/>
    <w:rsid w:val="00F76DA6"/>
    <w:rsid w:val="00F7761D"/>
    <w:rsid w:val="00F77724"/>
    <w:rsid w:val="00F77839"/>
    <w:rsid w:val="00F77AF3"/>
    <w:rsid w:val="00F77CE6"/>
    <w:rsid w:val="00F77DD1"/>
    <w:rsid w:val="00F8023F"/>
    <w:rsid w:val="00F80CBC"/>
    <w:rsid w:val="00F81107"/>
    <w:rsid w:val="00F81EAB"/>
    <w:rsid w:val="00F82021"/>
    <w:rsid w:val="00F82080"/>
    <w:rsid w:val="00F82A7B"/>
    <w:rsid w:val="00F83416"/>
    <w:rsid w:val="00F8476C"/>
    <w:rsid w:val="00F850A1"/>
    <w:rsid w:val="00F85CBD"/>
    <w:rsid w:val="00F87810"/>
    <w:rsid w:val="00F905B8"/>
    <w:rsid w:val="00F907CF"/>
    <w:rsid w:val="00F91164"/>
    <w:rsid w:val="00F91D47"/>
    <w:rsid w:val="00F92B0F"/>
    <w:rsid w:val="00F9354E"/>
    <w:rsid w:val="00F941FC"/>
    <w:rsid w:val="00F9642B"/>
    <w:rsid w:val="00F96D24"/>
    <w:rsid w:val="00F97093"/>
    <w:rsid w:val="00F97FF3"/>
    <w:rsid w:val="00FA0091"/>
    <w:rsid w:val="00FA1421"/>
    <w:rsid w:val="00FA1AA9"/>
    <w:rsid w:val="00FA233A"/>
    <w:rsid w:val="00FA2C8B"/>
    <w:rsid w:val="00FA3E0C"/>
    <w:rsid w:val="00FA4FBA"/>
    <w:rsid w:val="00FA53E3"/>
    <w:rsid w:val="00FA5580"/>
    <w:rsid w:val="00FA655A"/>
    <w:rsid w:val="00FA69C3"/>
    <w:rsid w:val="00FA6AAC"/>
    <w:rsid w:val="00FA6CBC"/>
    <w:rsid w:val="00FA6D48"/>
    <w:rsid w:val="00FA7027"/>
    <w:rsid w:val="00FA7EC0"/>
    <w:rsid w:val="00FB1729"/>
    <w:rsid w:val="00FB30A2"/>
    <w:rsid w:val="00FB3A15"/>
    <w:rsid w:val="00FB44CF"/>
    <w:rsid w:val="00FB644C"/>
    <w:rsid w:val="00FC02BF"/>
    <w:rsid w:val="00FC072E"/>
    <w:rsid w:val="00FC0FAD"/>
    <w:rsid w:val="00FC11E4"/>
    <w:rsid w:val="00FC2D86"/>
    <w:rsid w:val="00FC393C"/>
    <w:rsid w:val="00FC4323"/>
    <w:rsid w:val="00FC51AE"/>
    <w:rsid w:val="00FC550A"/>
    <w:rsid w:val="00FC551E"/>
    <w:rsid w:val="00FC5790"/>
    <w:rsid w:val="00FC6275"/>
    <w:rsid w:val="00FC6E66"/>
    <w:rsid w:val="00FD039F"/>
    <w:rsid w:val="00FD053B"/>
    <w:rsid w:val="00FD0AF0"/>
    <w:rsid w:val="00FD1234"/>
    <w:rsid w:val="00FD18F3"/>
    <w:rsid w:val="00FD194F"/>
    <w:rsid w:val="00FD1995"/>
    <w:rsid w:val="00FD2333"/>
    <w:rsid w:val="00FD25E1"/>
    <w:rsid w:val="00FD4105"/>
    <w:rsid w:val="00FD5688"/>
    <w:rsid w:val="00FD5725"/>
    <w:rsid w:val="00FD5E1C"/>
    <w:rsid w:val="00FD5F36"/>
    <w:rsid w:val="00FD7F6B"/>
    <w:rsid w:val="00FE0948"/>
    <w:rsid w:val="00FE1880"/>
    <w:rsid w:val="00FE3256"/>
    <w:rsid w:val="00FE3F8E"/>
    <w:rsid w:val="00FE47ED"/>
    <w:rsid w:val="00FE5101"/>
    <w:rsid w:val="00FE5329"/>
    <w:rsid w:val="00FE5DE6"/>
    <w:rsid w:val="00FE61DC"/>
    <w:rsid w:val="00FE67D0"/>
    <w:rsid w:val="00FE689B"/>
    <w:rsid w:val="00FE79CE"/>
    <w:rsid w:val="00FE7B94"/>
    <w:rsid w:val="00FF081E"/>
    <w:rsid w:val="00FF145C"/>
    <w:rsid w:val="00FF26EE"/>
    <w:rsid w:val="00FF28EC"/>
    <w:rsid w:val="00FF47A3"/>
    <w:rsid w:val="00FF4B3F"/>
    <w:rsid w:val="00FF4B43"/>
    <w:rsid w:val="00FF574F"/>
    <w:rsid w:val="00FF63F9"/>
    <w:rsid w:val="0100390C"/>
    <w:rsid w:val="01011432"/>
    <w:rsid w:val="01061D1C"/>
    <w:rsid w:val="01086C64"/>
    <w:rsid w:val="010A11BF"/>
    <w:rsid w:val="011004F5"/>
    <w:rsid w:val="01141165"/>
    <w:rsid w:val="01170C55"/>
    <w:rsid w:val="01192C1F"/>
    <w:rsid w:val="01194FD2"/>
    <w:rsid w:val="011B0745"/>
    <w:rsid w:val="011B5FA4"/>
    <w:rsid w:val="011B7C10"/>
    <w:rsid w:val="011C44BE"/>
    <w:rsid w:val="01211AD4"/>
    <w:rsid w:val="01213882"/>
    <w:rsid w:val="01233A9E"/>
    <w:rsid w:val="0123584C"/>
    <w:rsid w:val="012670EA"/>
    <w:rsid w:val="012956C9"/>
    <w:rsid w:val="012B10A0"/>
    <w:rsid w:val="012F2443"/>
    <w:rsid w:val="01303AC5"/>
    <w:rsid w:val="01310CC3"/>
    <w:rsid w:val="01332816"/>
    <w:rsid w:val="01337144"/>
    <w:rsid w:val="0134755F"/>
    <w:rsid w:val="013712F7"/>
    <w:rsid w:val="01415CD2"/>
    <w:rsid w:val="01422176"/>
    <w:rsid w:val="014236A3"/>
    <w:rsid w:val="01423F24"/>
    <w:rsid w:val="01487061"/>
    <w:rsid w:val="01497F66"/>
    <w:rsid w:val="014C6B51"/>
    <w:rsid w:val="014D0B1B"/>
    <w:rsid w:val="014D28C9"/>
    <w:rsid w:val="014D4677"/>
    <w:rsid w:val="01505F15"/>
    <w:rsid w:val="01514167"/>
    <w:rsid w:val="01525076"/>
    <w:rsid w:val="0153640B"/>
    <w:rsid w:val="01542746"/>
    <w:rsid w:val="01586376"/>
    <w:rsid w:val="015B4FE6"/>
    <w:rsid w:val="01633E9B"/>
    <w:rsid w:val="0167398B"/>
    <w:rsid w:val="0168325F"/>
    <w:rsid w:val="016A347B"/>
    <w:rsid w:val="016F45ED"/>
    <w:rsid w:val="01726FB9"/>
    <w:rsid w:val="01753EE0"/>
    <w:rsid w:val="017B7436"/>
    <w:rsid w:val="017D31AE"/>
    <w:rsid w:val="017E0CD4"/>
    <w:rsid w:val="017E2A82"/>
    <w:rsid w:val="017E340D"/>
    <w:rsid w:val="017E6F26"/>
    <w:rsid w:val="018169C6"/>
    <w:rsid w:val="0182632F"/>
    <w:rsid w:val="01826A17"/>
    <w:rsid w:val="01852063"/>
    <w:rsid w:val="01877A9B"/>
    <w:rsid w:val="01877B89"/>
    <w:rsid w:val="018856AF"/>
    <w:rsid w:val="018F2EE2"/>
    <w:rsid w:val="01910A08"/>
    <w:rsid w:val="019329D2"/>
    <w:rsid w:val="01933707"/>
    <w:rsid w:val="01934780"/>
    <w:rsid w:val="0193643C"/>
    <w:rsid w:val="019422A6"/>
    <w:rsid w:val="01944054"/>
    <w:rsid w:val="0194674A"/>
    <w:rsid w:val="01964270"/>
    <w:rsid w:val="0196601E"/>
    <w:rsid w:val="019B3634"/>
    <w:rsid w:val="019D115B"/>
    <w:rsid w:val="019D738A"/>
    <w:rsid w:val="019D73AC"/>
    <w:rsid w:val="019E3125"/>
    <w:rsid w:val="019F1377"/>
    <w:rsid w:val="01A06E9D"/>
    <w:rsid w:val="01A22C15"/>
    <w:rsid w:val="01A2510A"/>
    <w:rsid w:val="01A26771"/>
    <w:rsid w:val="01A324E9"/>
    <w:rsid w:val="01A544B3"/>
    <w:rsid w:val="01A70FA0"/>
    <w:rsid w:val="01A71FD9"/>
    <w:rsid w:val="01AC3A93"/>
    <w:rsid w:val="01B85F94"/>
    <w:rsid w:val="01BC2089"/>
    <w:rsid w:val="01BD17FD"/>
    <w:rsid w:val="01BF5575"/>
    <w:rsid w:val="01C50B46"/>
    <w:rsid w:val="01C712D3"/>
    <w:rsid w:val="01C74429"/>
    <w:rsid w:val="01C81F50"/>
    <w:rsid w:val="01CA216C"/>
    <w:rsid w:val="01CF4603"/>
    <w:rsid w:val="01D02DAA"/>
    <w:rsid w:val="01D24B39"/>
    <w:rsid w:val="01D374F2"/>
    <w:rsid w:val="01D408F4"/>
    <w:rsid w:val="01D548DA"/>
    <w:rsid w:val="01D54BFB"/>
    <w:rsid w:val="01D54D98"/>
    <w:rsid w:val="01D628BE"/>
    <w:rsid w:val="01D6466C"/>
    <w:rsid w:val="01D76609"/>
    <w:rsid w:val="01D84234"/>
    <w:rsid w:val="01D95F0B"/>
    <w:rsid w:val="01DB7ED5"/>
    <w:rsid w:val="01DE1262"/>
    <w:rsid w:val="01E925F2"/>
    <w:rsid w:val="01EB050D"/>
    <w:rsid w:val="01EC0334"/>
    <w:rsid w:val="01EF3980"/>
    <w:rsid w:val="01F114A6"/>
    <w:rsid w:val="01F1594A"/>
    <w:rsid w:val="01F33470"/>
    <w:rsid w:val="01F36FCC"/>
    <w:rsid w:val="01F571E8"/>
    <w:rsid w:val="01F64D0F"/>
    <w:rsid w:val="01F66ABD"/>
    <w:rsid w:val="01F96298"/>
    <w:rsid w:val="01FE5971"/>
    <w:rsid w:val="02005B8D"/>
    <w:rsid w:val="02021905"/>
    <w:rsid w:val="020531A4"/>
    <w:rsid w:val="02063471"/>
    <w:rsid w:val="02092C94"/>
    <w:rsid w:val="020B6A0C"/>
    <w:rsid w:val="020C4532"/>
    <w:rsid w:val="020C62E0"/>
    <w:rsid w:val="0213141D"/>
    <w:rsid w:val="021653B1"/>
    <w:rsid w:val="021C29C7"/>
    <w:rsid w:val="02201700"/>
    <w:rsid w:val="02202886"/>
    <w:rsid w:val="02263013"/>
    <w:rsid w:val="022655F4"/>
    <w:rsid w:val="02274EC8"/>
    <w:rsid w:val="02317AF5"/>
    <w:rsid w:val="023A53C0"/>
    <w:rsid w:val="023F66B6"/>
    <w:rsid w:val="0241339E"/>
    <w:rsid w:val="024535A0"/>
    <w:rsid w:val="02460EBC"/>
    <w:rsid w:val="02467A44"/>
    <w:rsid w:val="02493914"/>
    <w:rsid w:val="02497534"/>
    <w:rsid w:val="024B5F91"/>
    <w:rsid w:val="024B6E08"/>
    <w:rsid w:val="024C2B81"/>
    <w:rsid w:val="024C31C8"/>
    <w:rsid w:val="025A704C"/>
    <w:rsid w:val="025C1016"/>
    <w:rsid w:val="025D4D8E"/>
    <w:rsid w:val="025F09C3"/>
    <w:rsid w:val="026659F0"/>
    <w:rsid w:val="026E0D49"/>
    <w:rsid w:val="026E2AF7"/>
    <w:rsid w:val="02700A92"/>
    <w:rsid w:val="027619AC"/>
    <w:rsid w:val="02777BFD"/>
    <w:rsid w:val="027D0F8C"/>
    <w:rsid w:val="027D71DE"/>
    <w:rsid w:val="028265A2"/>
    <w:rsid w:val="02832A46"/>
    <w:rsid w:val="02855E2E"/>
    <w:rsid w:val="02881E0B"/>
    <w:rsid w:val="028B36A9"/>
    <w:rsid w:val="028E4F47"/>
    <w:rsid w:val="028F3D5D"/>
    <w:rsid w:val="028F7400"/>
    <w:rsid w:val="02902A6D"/>
    <w:rsid w:val="02906F11"/>
    <w:rsid w:val="029124D7"/>
    <w:rsid w:val="02923FF3"/>
    <w:rsid w:val="02936A01"/>
    <w:rsid w:val="0295277A"/>
    <w:rsid w:val="0297204E"/>
    <w:rsid w:val="02975B92"/>
    <w:rsid w:val="029A7D90"/>
    <w:rsid w:val="029B65A9"/>
    <w:rsid w:val="029C7664"/>
    <w:rsid w:val="02A1111E"/>
    <w:rsid w:val="02A36C44"/>
    <w:rsid w:val="02A8425B"/>
    <w:rsid w:val="02AC215E"/>
    <w:rsid w:val="02AD361F"/>
    <w:rsid w:val="02AD7AC3"/>
    <w:rsid w:val="02AF383B"/>
    <w:rsid w:val="02B20C36"/>
    <w:rsid w:val="02B24EA7"/>
    <w:rsid w:val="02B349AE"/>
    <w:rsid w:val="02B70FB3"/>
    <w:rsid w:val="02B7624C"/>
    <w:rsid w:val="02BD2B8D"/>
    <w:rsid w:val="02BD78AD"/>
    <w:rsid w:val="02C10E79"/>
    <w:rsid w:val="02C40969"/>
    <w:rsid w:val="02C62933"/>
    <w:rsid w:val="02C941D1"/>
    <w:rsid w:val="02CB1CF7"/>
    <w:rsid w:val="02CB619B"/>
    <w:rsid w:val="02CE3596"/>
    <w:rsid w:val="02CF6577"/>
    <w:rsid w:val="02D212D8"/>
    <w:rsid w:val="02D432A2"/>
    <w:rsid w:val="02D44608"/>
    <w:rsid w:val="02D54924"/>
    <w:rsid w:val="02D7069C"/>
    <w:rsid w:val="02D7145E"/>
    <w:rsid w:val="02D87AB0"/>
    <w:rsid w:val="02DA7952"/>
    <w:rsid w:val="02DD2F85"/>
    <w:rsid w:val="02DD7430"/>
    <w:rsid w:val="02DE7C7D"/>
    <w:rsid w:val="02DF3514"/>
    <w:rsid w:val="02DF57A3"/>
    <w:rsid w:val="02E3695B"/>
    <w:rsid w:val="02E36A68"/>
    <w:rsid w:val="02E4100B"/>
    <w:rsid w:val="02E44775"/>
    <w:rsid w:val="02E76ADA"/>
    <w:rsid w:val="02E903CF"/>
    <w:rsid w:val="02ED6112"/>
    <w:rsid w:val="02EF3D7C"/>
    <w:rsid w:val="02EF7464"/>
    <w:rsid w:val="02F0175E"/>
    <w:rsid w:val="02F2197A"/>
    <w:rsid w:val="02F254D6"/>
    <w:rsid w:val="02F54FC6"/>
    <w:rsid w:val="02F65EB0"/>
    <w:rsid w:val="02F76F90"/>
    <w:rsid w:val="02F86510"/>
    <w:rsid w:val="02F92D08"/>
    <w:rsid w:val="02F96864"/>
    <w:rsid w:val="02FB39FC"/>
    <w:rsid w:val="03001826"/>
    <w:rsid w:val="03011BBD"/>
    <w:rsid w:val="03022453"/>
    <w:rsid w:val="03082F4B"/>
    <w:rsid w:val="03084CFA"/>
    <w:rsid w:val="03086AA8"/>
    <w:rsid w:val="03092820"/>
    <w:rsid w:val="0309486C"/>
    <w:rsid w:val="03095A79"/>
    <w:rsid w:val="030D2310"/>
    <w:rsid w:val="0317318F"/>
    <w:rsid w:val="03192A63"/>
    <w:rsid w:val="031A057A"/>
    <w:rsid w:val="031A67DB"/>
    <w:rsid w:val="031C2553"/>
    <w:rsid w:val="031C69F7"/>
    <w:rsid w:val="031F2043"/>
    <w:rsid w:val="032051A7"/>
    <w:rsid w:val="032633D2"/>
    <w:rsid w:val="0328539C"/>
    <w:rsid w:val="032A4C70"/>
    <w:rsid w:val="0330113D"/>
    <w:rsid w:val="033124A2"/>
    <w:rsid w:val="03373831"/>
    <w:rsid w:val="0341020B"/>
    <w:rsid w:val="03433F84"/>
    <w:rsid w:val="03436A6C"/>
    <w:rsid w:val="0349133F"/>
    <w:rsid w:val="034A031E"/>
    <w:rsid w:val="034A3564"/>
    <w:rsid w:val="034B2E38"/>
    <w:rsid w:val="034C108A"/>
    <w:rsid w:val="03511734"/>
    <w:rsid w:val="0355512D"/>
    <w:rsid w:val="03563CB7"/>
    <w:rsid w:val="03575C81"/>
    <w:rsid w:val="03577A2F"/>
    <w:rsid w:val="036068E4"/>
    <w:rsid w:val="03661A20"/>
    <w:rsid w:val="03667C72"/>
    <w:rsid w:val="03697384"/>
    <w:rsid w:val="036B5288"/>
    <w:rsid w:val="036D0DEB"/>
    <w:rsid w:val="036F2FCB"/>
    <w:rsid w:val="03706E1B"/>
    <w:rsid w:val="03730926"/>
    <w:rsid w:val="037405E1"/>
    <w:rsid w:val="03760491"/>
    <w:rsid w:val="037B09FD"/>
    <w:rsid w:val="037B54CB"/>
    <w:rsid w:val="037E320E"/>
    <w:rsid w:val="0381685A"/>
    <w:rsid w:val="0383779E"/>
    <w:rsid w:val="038465D4"/>
    <w:rsid w:val="038500F8"/>
    <w:rsid w:val="0385459C"/>
    <w:rsid w:val="0385634A"/>
    <w:rsid w:val="038B664D"/>
    <w:rsid w:val="038C76D9"/>
    <w:rsid w:val="038D16A3"/>
    <w:rsid w:val="03953C4E"/>
    <w:rsid w:val="03962305"/>
    <w:rsid w:val="039920CA"/>
    <w:rsid w:val="03993BA4"/>
    <w:rsid w:val="039B3DC0"/>
    <w:rsid w:val="039C2A13"/>
    <w:rsid w:val="039D1EF0"/>
    <w:rsid w:val="039D6F46"/>
    <w:rsid w:val="039E00E0"/>
    <w:rsid w:val="03A03184"/>
    <w:rsid w:val="03A04F32"/>
    <w:rsid w:val="03A2514E"/>
    <w:rsid w:val="03A25303"/>
    <w:rsid w:val="03A47759"/>
    <w:rsid w:val="03A74512"/>
    <w:rsid w:val="03AA4003"/>
    <w:rsid w:val="03AA701D"/>
    <w:rsid w:val="03B10EED"/>
    <w:rsid w:val="03B1713F"/>
    <w:rsid w:val="03B24C65"/>
    <w:rsid w:val="03B66504"/>
    <w:rsid w:val="03B70EBC"/>
    <w:rsid w:val="03BD13C6"/>
    <w:rsid w:val="03BE7AAE"/>
    <w:rsid w:val="03C74BB5"/>
    <w:rsid w:val="03C86237"/>
    <w:rsid w:val="03CA1FAF"/>
    <w:rsid w:val="03CC21CB"/>
    <w:rsid w:val="03CF75C5"/>
    <w:rsid w:val="03D01732"/>
    <w:rsid w:val="03D177E1"/>
    <w:rsid w:val="03D24113"/>
    <w:rsid w:val="03D33559"/>
    <w:rsid w:val="03D35307"/>
    <w:rsid w:val="03D66BA6"/>
    <w:rsid w:val="03D97413"/>
    <w:rsid w:val="03E2490E"/>
    <w:rsid w:val="03E272F9"/>
    <w:rsid w:val="03E46292"/>
    <w:rsid w:val="03E75745"/>
    <w:rsid w:val="03E911E3"/>
    <w:rsid w:val="03EA43FF"/>
    <w:rsid w:val="03EC455B"/>
    <w:rsid w:val="03EE3EEF"/>
    <w:rsid w:val="03F31506"/>
    <w:rsid w:val="03F51722"/>
    <w:rsid w:val="03F82FC0"/>
    <w:rsid w:val="03F90AE6"/>
    <w:rsid w:val="03FA56FE"/>
    <w:rsid w:val="03FA6D38"/>
    <w:rsid w:val="03FB5767"/>
    <w:rsid w:val="03FD4132"/>
    <w:rsid w:val="04025545"/>
    <w:rsid w:val="0403137A"/>
    <w:rsid w:val="04041965"/>
    <w:rsid w:val="040517CB"/>
    <w:rsid w:val="04082AD7"/>
    <w:rsid w:val="04090D29"/>
    <w:rsid w:val="040A10D0"/>
    <w:rsid w:val="040C0819"/>
    <w:rsid w:val="040D1A80"/>
    <w:rsid w:val="040E6340"/>
    <w:rsid w:val="0410030A"/>
    <w:rsid w:val="04114082"/>
    <w:rsid w:val="04133956"/>
    <w:rsid w:val="04147964"/>
    <w:rsid w:val="041616A2"/>
    <w:rsid w:val="04185410"/>
    <w:rsid w:val="041871BE"/>
    <w:rsid w:val="041E00F6"/>
    <w:rsid w:val="041E22FB"/>
    <w:rsid w:val="04206AD2"/>
    <w:rsid w:val="04212517"/>
    <w:rsid w:val="0422003D"/>
    <w:rsid w:val="04247911"/>
    <w:rsid w:val="04253689"/>
    <w:rsid w:val="042536CB"/>
    <w:rsid w:val="042711AF"/>
    <w:rsid w:val="04294F27"/>
    <w:rsid w:val="042F49E6"/>
    <w:rsid w:val="0430275A"/>
    <w:rsid w:val="04310280"/>
    <w:rsid w:val="04333FF8"/>
    <w:rsid w:val="043438CC"/>
    <w:rsid w:val="043B583C"/>
    <w:rsid w:val="043B6147"/>
    <w:rsid w:val="043D6C25"/>
    <w:rsid w:val="043E385D"/>
    <w:rsid w:val="043F299D"/>
    <w:rsid w:val="04416CB6"/>
    <w:rsid w:val="04473600"/>
    <w:rsid w:val="04483373"/>
    <w:rsid w:val="044B5AAE"/>
    <w:rsid w:val="044C2EB2"/>
    <w:rsid w:val="044C50BA"/>
    <w:rsid w:val="044C6E68"/>
    <w:rsid w:val="044E0E32"/>
    <w:rsid w:val="04506958"/>
    <w:rsid w:val="04536448"/>
    <w:rsid w:val="04583A5F"/>
    <w:rsid w:val="045D2B16"/>
    <w:rsid w:val="04602913"/>
    <w:rsid w:val="04620439"/>
    <w:rsid w:val="04640655"/>
    <w:rsid w:val="04651CD8"/>
    <w:rsid w:val="046643CE"/>
    <w:rsid w:val="046955BC"/>
    <w:rsid w:val="046C3066"/>
    <w:rsid w:val="046E5030"/>
    <w:rsid w:val="046E562B"/>
    <w:rsid w:val="04700DA8"/>
    <w:rsid w:val="0470241F"/>
    <w:rsid w:val="04730C2E"/>
    <w:rsid w:val="04742027"/>
    <w:rsid w:val="04746560"/>
    <w:rsid w:val="0475545D"/>
    <w:rsid w:val="04762137"/>
    <w:rsid w:val="04765B04"/>
    <w:rsid w:val="047A39D5"/>
    <w:rsid w:val="0480279E"/>
    <w:rsid w:val="04812A1C"/>
    <w:rsid w:val="04862812"/>
    <w:rsid w:val="04874344"/>
    <w:rsid w:val="048A0C8B"/>
    <w:rsid w:val="048C3708"/>
    <w:rsid w:val="04912ACD"/>
    <w:rsid w:val="04975458"/>
    <w:rsid w:val="0499020B"/>
    <w:rsid w:val="049A4077"/>
    <w:rsid w:val="04A10F62"/>
    <w:rsid w:val="04A110DB"/>
    <w:rsid w:val="04A171B4"/>
    <w:rsid w:val="04A46CA4"/>
    <w:rsid w:val="04A577F3"/>
    <w:rsid w:val="04AB1DE0"/>
    <w:rsid w:val="04AC7907"/>
    <w:rsid w:val="04AC7A4C"/>
    <w:rsid w:val="04B0478E"/>
    <w:rsid w:val="04B149E3"/>
    <w:rsid w:val="04B36FF2"/>
    <w:rsid w:val="04B52122"/>
    <w:rsid w:val="04B52C5F"/>
    <w:rsid w:val="04B74C29"/>
    <w:rsid w:val="04BB237A"/>
    <w:rsid w:val="04C935D2"/>
    <w:rsid w:val="04C9670A"/>
    <w:rsid w:val="04CE1F73"/>
    <w:rsid w:val="04D01847"/>
    <w:rsid w:val="04D23811"/>
    <w:rsid w:val="04DA357C"/>
    <w:rsid w:val="04DA4474"/>
    <w:rsid w:val="04DC4690"/>
    <w:rsid w:val="04DE21B6"/>
    <w:rsid w:val="04DF1A8A"/>
    <w:rsid w:val="04E15802"/>
    <w:rsid w:val="04E278AD"/>
    <w:rsid w:val="04E609F5"/>
    <w:rsid w:val="04E61B14"/>
    <w:rsid w:val="04E92909"/>
    <w:rsid w:val="04EE7F1F"/>
    <w:rsid w:val="04F01EE9"/>
    <w:rsid w:val="04F03C97"/>
    <w:rsid w:val="04F76DD4"/>
    <w:rsid w:val="04F95F66"/>
    <w:rsid w:val="04FC263C"/>
    <w:rsid w:val="04FC2C52"/>
    <w:rsid w:val="05017C52"/>
    <w:rsid w:val="050634BB"/>
    <w:rsid w:val="050B0AD1"/>
    <w:rsid w:val="050D2A9B"/>
    <w:rsid w:val="050D4849"/>
    <w:rsid w:val="050E411D"/>
    <w:rsid w:val="050F05C1"/>
    <w:rsid w:val="05121E5F"/>
    <w:rsid w:val="05127B9B"/>
    <w:rsid w:val="05143FCE"/>
    <w:rsid w:val="051536FE"/>
    <w:rsid w:val="051756C8"/>
    <w:rsid w:val="05195ABA"/>
    <w:rsid w:val="051B7F1A"/>
    <w:rsid w:val="051C2CDE"/>
    <w:rsid w:val="051D23BC"/>
    <w:rsid w:val="051E718C"/>
    <w:rsid w:val="05242382"/>
    <w:rsid w:val="052878D5"/>
    <w:rsid w:val="052B4CCF"/>
    <w:rsid w:val="052B5D87"/>
    <w:rsid w:val="05341DD6"/>
    <w:rsid w:val="05353DA0"/>
    <w:rsid w:val="05377B18"/>
    <w:rsid w:val="0539563E"/>
    <w:rsid w:val="053D2E3B"/>
    <w:rsid w:val="053E4A03"/>
    <w:rsid w:val="05412FEB"/>
    <w:rsid w:val="054609A0"/>
    <w:rsid w:val="054D10EA"/>
    <w:rsid w:val="054D733B"/>
    <w:rsid w:val="0550493C"/>
    <w:rsid w:val="05524849"/>
    <w:rsid w:val="05526700"/>
    <w:rsid w:val="05551D4C"/>
    <w:rsid w:val="055A610D"/>
    <w:rsid w:val="055A7363"/>
    <w:rsid w:val="055B3806"/>
    <w:rsid w:val="05633593"/>
    <w:rsid w:val="056621AB"/>
    <w:rsid w:val="05665D07"/>
    <w:rsid w:val="056703FD"/>
    <w:rsid w:val="05672094"/>
    <w:rsid w:val="056A1C9B"/>
    <w:rsid w:val="056C5A14"/>
    <w:rsid w:val="056D7096"/>
    <w:rsid w:val="057035B1"/>
    <w:rsid w:val="05704DD8"/>
    <w:rsid w:val="05720B50"/>
    <w:rsid w:val="05726DA2"/>
    <w:rsid w:val="0574461E"/>
    <w:rsid w:val="057523EE"/>
    <w:rsid w:val="0575556F"/>
    <w:rsid w:val="05763EAE"/>
    <w:rsid w:val="057723B1"/>
    <w:rsid w:val="057A17B3"/>
    <w:rsid w:val="057B7A05"/>
    <w:rsid w:val="057C552B"/>
    <w:rsid w:val="05810D93"/>
    <w:rsid w:val="05830295"/>
    <w:rsid w:val="05832D5D"/>
    <w:rsid w:val="05834B0B"/>
    <w:rsid w:val="058A5257"/>
    <w:rsid w:val="058D14E6"/>
    <w:rsid w:val="058E7EB2"/>
    <w:rsid w:val="05923B05"/>
    <w:rsid w:val="05944A1C"/>
    <w:rsid w:val="059451B2"/>
    <w:rsid w:val="059705B7"/>
    <w:rsid w:val="0598387A"/>
    <w:rsid w:val="059960DD"/>
    <w:rsid w:val="059D6566"/>
    <w:rsid w:val="05A131E3"/>
    <w:rsid w:val="05A827C4"/>
    <w:rsid w:val="05A84572"/>
    <w:rsid w:val="05AA653C"/>
    <w:rsid w:val="05AC22B4"/>
    <w:rsid w:val="05AD2488"/>
    <w:rsid w:val="05AD7DDA"/>
    <w:rsid w:val="05AF5900"/>
    <w:rsid w:val="05B13426"/>
    <w:rsid w:val="05B178CA"/>
    <w:rsid w:val="05B460E8"/>
    <w:rsid w:val="05B972D7"/>
    <w:rsid w:val="05BB42A5"/>
    <w:rsid w:val="05BB612D"/>
    <w:rsid w:val="05BC001D"/>
    <w:rsid w:val="05C0366A"/>
    <w:rsid w:val="05C062B9"/>
    <w:rsid w:val="05C26473"/>
    <w:rsid w:val="05C3315A"/>
    <w:rsid w:val="05C53B84"/>
    <w:rsid w:val="05C77EDE"/>
    <w:rsid w:val="05CD3FD8"/>
    <w:rsid w:val="05CD6532"/>
    <w:rsid w:val="05CF7D50"/>
    <w:rsid w:val="05D6677D"/>
    <w:rsid w:val="05D763F5"/>
    <w:rsid w:val="05DB3946"/>
    <w:rsid w:val="05DB4BBC"/>
    <w:rsid w:val="05E11832"/>
    <w:rsid w:val="05E355AA"/>
    <w:rsid w:val="05E80E12"/>
    <w:rsid w:val="05EA06E6"/>
    <w:rsid w:val="05EA2DDC"/>
    <w:rsid w:val="05EA6938"/>
    <w:rsid w:val="05EC445F"/>
    <w:rsid w:val="05EE467B"/>
    <w:rsid w:val="05EE6B68"/>
    <w:rsid w:val="05F23A3F"/>
    <w:rsid w:val="05F350A3"/>
    <w:rsid w:val="05F70598"/>
    <w:rsid w:val="05F72E03"/>
    <w:rsid w:val="05F872A7"/>
    <w:rsid w:val="05FB4360"/>
    <w:rsid w:val="05FD48BE"/>
    <w:rsid w:val="05FE2CE1"/>
    <w:rsid w:val="06005002"/>
    <w:rsid w:val="06055074"/>
    <w:rsid w:val="0607573C"/>
    <w:rsid w:val="06085010"/>
    <w:rsid w:val="060A2B37"/>
    <w:rsid w:val="060B0AE7"/>
    <w:rsid w:val="060D4472"/>
    <w:rsid w:val="061053FD"/>
    <w:rsid w:val="06110369"/>
    <w:rsid w:val="061311E9"/>
    <w:rsid w:val="06135E8F"/>
    <w:rsid w:val="06141C07"/>
    <w:rsid w:val="061A0081"/>
    <w:rsid w:val="061A1544"/>
    <w:rsid w:val="061C626A"/>
    <w:rsid w:val="061D286A"/>
    <w:rsid w:val="0620235A"/>
    <w:rsid w:val="06253E14"/>
    <w:rsid w:val="062E4A77"/>
    <w:rsid w:val="062F259D"/>
    <w:rsid w:val="06305102"/>
    <w:rsid w:val="063858F6"/>
    <w:rsid w:val="063D2F0C"/>
    <w:rsid w:val="063D4CBA"/>
    <w:rsid w:val="063F6C84"/>
    <w:rsid w:val="0640286F"/>
    <w:rsid w:val="064316B7"/>
    <w:rsid w:val="06451DC1"/>
    <w:rsid w:val="06475B39"/>
    <w:rsid w:val="0648365F"/>
    <w:rsid w:val="064B7995"/>
    <w:rsid w:val="064F49ED"/>
    <w:rsid w:val="065327DF"/>
    <w:rsid w:val="06540781"/>
    <w:rsid w:val="06565D7C"/>
    <w:rsid w:val="065A1D10"/>
    <w:rsid w:val="065A3ABE"/>
    <w:rsid w:val="065C36FD"/>
    <w:rsid w:val="065C71E3"/>
    <w:rsid w:val="065D35AE"/>
    <w:rsid w:val="065E2E82"/>
    <w:rsid w:val="066011CC"/>
    <w:rsid w:val="06691F53"/>
    <w:rsid w:val="066D1460"/>
    <w:rsid w:val="066E30C6"/>
    <w:rsid w:val="066E57BB"/>
    <w:rsid w:val="066E7569"/>
    <w:rsid w:val="067032E2"/>
    <w:rsid w:val="067145C1"/>
    <w:rsid w:val="0676641E"/>
    <w:rsid w:val="06783F44"/>
    <w:rsid w:val="067D59FE"/>
    <w:rsid w:val="06807F27"/>
    <w:rsid w:val="06826B71"/>
    <w:rsid w:val="06832C45"/>
    <w:rsid w:val="06856661"/>
    <w:rsid w:val="06862B05"/>
    <w:rsid w:val="068723D9"/>
    <w:rsid w:val="0687687D"/>
    <w:rsid w:val="068E3768"/>
    <w:rsid w:val="06907A1C"/>
    <w:rsid w:val="06931BD8"/>
    <w:rsid w:val="06935222"/>
    <w:rsid w:val="06986394"/>
    <w:rsid w:val="069A035E"/>
    <w:rsid w:val="069A3EBB"/>
    <w:rsid w:val="069A65B0"/>
    <w:rsid w:val="069B0991"/>
    <w:rsid w:val="069C5FBF"/>
    <w:rsid w:val="069F3BC7"/>
    <w:rsid w:val="06A20FC1"/>
    <w:rsid w:val="06A27213"/>
    <w:rsid w:val="06A411DD"/>
    <w:rsid w:val="06A8283A"/>
    <w:rsid w:val="06A905A2"/>
    <w:rsid w:val="06AA49BE"/>
    <w:rsid w:val="06AD0A8A"/>
    <w:rsid w:val="06AE7966"/>
    <w:rsid w:val="06B17456"/>
    <w:rsid w:val="06B42AD0"/>
    <w:rsid w:val="06B453F9"/>
    <w:rsid w:val="06B56F46"/>
    <w:rsid w:val="06BA27AF"/>
    <w:rsid w:val="06C21663"/>
    <w:rsid w:val="06C51369"/>
    <w:rsid w:val="06C54CB0"/>
    <w:rsid w:val="06CA103D"/>
    <w:rsid w:val="06CE0008"/>
    <w:rsid w:val="06CE625A"/>
    <w:rsid w:val="06D33870"/>
    <w:rsid w:val="06D373CC"/>
    <w:rsid w:val="06DB1C17"/>
    <w:rsid w:val="06DE46EF"/>
    <w:rsid w:val="06E17D3B"/>
    <w:rsid w:val="06E25862"/>
    <w:rsid w:val="06E33D1C"/>
    <w:rsid w:val="06EB3A11"/>
    <w:rsid w:val="06F01DAA"/>
    <w:rsid w:val="06F21F49"/>
    <w:rsid w:val="06F37A6F"/>
    <w:rsid w:val="06FA7309"/>
    <w:rsid w:val="06FA7B4C"/>
    <w:rsid w:val="06FE4566"/>
    <w:rsid w:val="06FF4665"/>
    <w:rsid w:val="06FF6413"/>
    <w:rsid w:val="07033AE6"/>
    <w:rsid w:val="07034156"/>
    <w:rsid w:val="07091040"/>
    <w:rsid w:val="070B6B66"/>
    <w:rsid w:val="070C28DE"/>
    <w:rsid w:val="070D0B30"/>
    <w:rsid w:val="07100621"/>
    <w:rsid w:val="07126147"/>
    <w:rsid w:val="071579E5"/>
    <w:rsid w:val="07181283"/>
    <w:rsid w:val="071A3A37"/>
    <w:rsid w:val="071C34B5"/>
    <w:rsid w:val="071C5217"/>
    <w:rsid w:val="071C6FC5"/>
    <w:rsid w:val="071F2612"/>
    <w:rsid w:val="07241C47"/>
    <w:rsid w:val="07267138"/>
    <w:rsid w:val="072A4378"/>
    <w:rsid w:val="072C2FAA"/>
    <w:rsid w:val="0730481F"/>
    <w:rsid w:val="073267E9"/>
    <w:rsid w:val="073A0BC5"/>
    <w:rsid w:val="073A3E6D"/>
    <w:rsid w:val="073A569E"/>
    <w:rsid w:val="073B5E7F"/>
    <w:rsid w:val="073C4C34"/>
    <w:rsid w:val="073F0F06"/>
    <w:rsid w:val="073F2CB4"/>
    <w:rsid w:val="07416A2C"/>
    <w:rsid w:val="074370A2"/>
    <w:rsid w:val="0748600C"/>
    <w:rsid w:val="074B1659"/>
    <w:rsid w:val="074B78AB"/>
    <w:rsid w:val="074F1149"/>
    <w:rsid w:val="075B10F7"/>
    <w:rsid w:val="075E313A"/>
    <w:rsid w:val="07605B88"/>
    <w:rsid w:val="07627043"/>
    <w:rsid w:val="0765096C"/>
    <w:rsid w:val="076A5F83"/>
    <w:rsid w:val="076B3AA9"/>
    <w:rsid w:val="076C09E6"/>
    <w:rsid w:val="07722B6E"/>
    <w:rsid w:val="07727F9D"/>
    <w:rsid w:val="07750484"/>
    <w:rsid w:val="077566D6"/>
    <w:rsid w:val="077669B0"/>
    <w:rsid w:val="077A3CEC"/>
    <w:rsid w:val="0781151E"/>
    <w:rsid w:val="07832BA1"/>
    <w:rsid w:val="07837045"/>
    <w:rsid w:val="07854B6B"/>
    <w:rsid w:val="07866B35"/>
    <w:rsid w:val="07886409"/>
    <w:rsid w:val="078873E1"/>
    <w:rsid w:val="07887E08"/>
    <w:rsid w:val="078E7641"/>
    <w:rsid w:val="0790350F"/>
    <w:rsid w:val="07911761"/>
    <w:rsid w:val="07921036"/>
    <w:rsid w:val="079254DA"/>
    <w:rsid w:val="07943BD7"/>
    <w:rsid w:val="07954B38"/>
    <w:rsid w:val="079923C4"/>
    <w:rsid w:val="07A019A5"/>
    <w:rsid w:val="07A15BEC"/>
    <w:rsid w:val="07A52AD8"/>
    <w:rsid w:val="07A62D33"/>
    <w:rsid w:val="07A70F85"/>
    <w:rsid w:val="07A86AAB"/>
    <w:rsid w:val="07AF7E3A"/>
    <w:rsid w:val="07B23486"/>
    <w:rsid w:val="07B25D92"/>
    <w:rsid w:val="07B377EE"/>
    <w:rsid w:val="07BA6793"/>
    <w:rsid w:val="07BA73A0"/>
    <w:rsid w:val="07BC4304"/>
    <w:rsid w:val="07BC60B3"/>
    <w:rsid w:val="07BE2400"/>
    <w:rsid w:val="07BF30B9"/>
    <w:rsid w:val="07C5765D"/>
    <w:rsid w:val="07C84A57"/>
    <w:rsid w:val="07CD02C0"/>
    <w:rsid w:val="07CD206E"/>
    <w:rsid w:val="07CF4038"/>
    <w:rsid w:val="07CF6D36"/>
    <w:rsid w:val="07D16002"/>
    <w:rsid w:val="07D7113E"/>
    <w:rsid w:val="07D8088C"/>
    <w:rsid w:val="07D93108"/>
    <w:rsid w:val="07D96C64"/>
    <w:rsid w:val="07D971B0"/>
    <w:rsid w:val="07DB0C2F"/>
    <w:rsid w:val="07E31891"/>
    <w:rsid w:val="07E81F27"/>
    <w:rsid w:val="07EA2C20"/>
    <w:rsid w:val="07EC4BEA"/>
    <w:rsid w:val="07F44AA8"/>
    <w:rsid w:val="07F4584C"/>
    <w:rsid w:val="07F7533D"/>
    <w:rsid w:val="07F817E1"/>
    <w:rsid w:val="07F97BC5"/>
    <w:rsid w:val="07FA1055"/>
    <w:rsid w:val="07FB4E2D"/>
    <w:rsid w:val="07FC2953"/>
    <w:rsid w:val="07FD552D"/>
    <w:rsid w:val="07FD6F0E"/>
    <w:rsid w:val="08031F33"/>
    <w:rsid w:val="080C0DE8"/>
    <w:rsid w:val="080C7E46"/>
    <w:rsid w:val="08110A1D"/>
    <w:rsid w:val="081670AA"/>
    <w:rsid w:val="08187E2A"/>
    <w:rsid w:val="081C4DA3"/>
    <w:rsid w:val="0822685D"/>
    <w:rsid w:val="0824587A"/>
    <w:rsid w:val="08276944"/>
    <w:rsid w:val="082779D0"/>
    <w:rsid w:val="082A6FA6"/>
    <w:rsid w:val="08362309"/>
    <w:rsid w:val="08386081"/>
    <w:rsid w:val="08395058"/>
    <w:rsid w:val="083B347B"/>
    <w:rsid w:val="083D3697"/>
    <w:rsid w:val="083E2F6B"/>
    <w:rsid w:val="08400A92"/>
    <w:rsid w:val="0842480A"/>
    <w:rsid w:val="08444422"/>
    <w:rsid w:val="084542FA"/>
    <w:rsid w:val="084F33CB"/>
    <w:rsid w:val="08534C69"/>
    <w:rsid w:val="08536A17"/>
    <w:rsid w:val="08592D59"/>
    <w:rsid w:val="085D544B"/>
    <w:rsid w:val="08624EAC"/>
    <w:rsid w:val="08646E76"/>
    <w:rsid w:val="08652BE4"/>
    <w:rsid w:val="08674270"/>
    <w:rsid w:val="0869623A"/>
    <w:rsid w:val="086A0D88"/>
    <w:rsid w:val="086E3851"/>
    <w:rsid w:val="086F3549"/>
    <w:rsid w:val="0878647D"/>
    <w:rsid w:val="08786BCE"/>
    <w:rsid w:val="087A0447"/>
    <w:rsid w:val="087B5F6E"/>
    <w:rsid w:val="087E73BD"/>
    <w:rsid w:val="08805279"/>
    <w:rsid w:val="08844E22"/>
    <w:rsid w:val="08850B9A"/>
    <w:rsid w:val="088766C0"/>
    <w:rsid w:val="08894C98"/>
    <w:rsid w:val="088C3CD7"/>
    <w:rsid w:val="088E0A4C"/>
    <w:rsid w:val="088F5575"/>
    <w:rsid w:val="089112ED"/>
    <w:rsid w:val="08915791"/>
    <w:rsid w:val="08934989"/>
    <w:rsid w:val="08955281"/>
    <w:rsid w:val="08966904"/>
    <w:rsid w:val="089B216C"/>
    <w:rsid w:val="089B6610"/>
    <w:rsid w:val="08A83866"/>
    <w:rsid w:val="08A90230"/>
    <w:rsid w:val="08AC332F"/>
    <w:rsid w:val="08AC6127"/>
    <w:rsid w:val="08AE1EE7"/>
    <w:rsid w:val="08AE7BBC"/>
    <w:rsid w:val="08AF5C17"/>
    <w:rsid w:val="08B03E69"/>
    <w:rsid w:val="08B471B6"/>
    <w:rsid w:val="08B63E97"/>
    <w:rsid w:val="08B8194B"/>
    <w:rsid w:val="08BA6A96"/>
    <w:rsid w:val="08BC5E85"/>
    <w:rsid w:val="08BE609F"/>
    <w:rsid w:val="08C16076"/>
    <w:rsid w:val="08C45633"/>
    <w:rsid w:val="08C47915"/>
    <w:rsid w:val="08C6418C"/>
    <w:rsid w:val="08C711B3"/>
    <w:rsid w:val="08C90A87"/>
    <w:rsid w:val="08CB0CA3"/>
    <w:rsid w:val="08CB46E8"/>
    <w:rsid w:val="08CC6344"/>
    <w:rsid w:val="08D42534"/>
    <w:rsid w:val="08D96D2A"/>
    <w:rsid w:val="08DB2D17"/>
    <w:rsid w:val="08DB59E9"/>
    <w:rsid w:val="08DD2784"/>
    <w:rsid w:val="08DE69CF"/>
    <w:rsid w:val="08DF474E"/>
    <w:rsid w:val="08DF64FD"/>
    <w:rsid w:val="08E04924"/>
    <w:rsid w:val="08E91129"/>
    <w:rsid w:val="08E92ED7"/>
    <w:rsid w:val="08ED6E6B"/>
    <w:rsid w:val="08EF3D8E"/>
    <w:rsid w:val="08F024B8"/>
    <w:rsid w:val="08F33D56"/>
    <w:rsid w:val="08F57ACE"/>
    <w:rsid w:val="08FA6E92"/>
    <w:rsid w:val="08FF6B9F"/>
    <w:rsid w:val="0901496A"/>
    <w:rsid w:val="090221EB"/>
    <w:rsid w:val="09063A89"/>
    <w:rsid w:val="09067F2D"/>
    <w:rsid w:val="09097F8E"/>
    <w:rsid w:val="090C6297"/>
    <w:rsid w:val="090D2009"/>
    <w:rsid w:val="0913264A"/>
    <w:rsid w:val="09150170"/>
    <w:rsid w:val="0915031F"/>
    <w:rsid w:val="0915298E"/>
    <w:rsid w:val="09187C60"/>
    <w:rsid w:val="091B0E6B"/>
    <w:rsid w:val="091E569B"/>
    <w:rsid w:val="091F4B4B"/>
    <w:rsid w:val="09212671"/>
    <w:rsid w:val="09244D46"/>
    <w:rsid w:val="09273A00"/>
    <w:rsid w:val="092B34F0"/>
    <w:rsid w:val="092C0E55"/>
    <w:rsid w:val="092C1016"/>
    <w:rsid w:val="09320D22"/>
    <w:rsid w:val="0932487E"/>
    <w:rsid w:val="093478C1"/>
    <w:rsid w:val="0935436E"/>
    <w:rsid w:val="0935611C"/>
    <w:rsid w:val="09376339"/>
    <w:rsid w:val="09383E5F"/>
    <w:rsid w:val="093E4C85"/>
    <w:rsid w:val="093F0D49"/>
    <w:rsid w:val="094822F4"/>
    <w:rsid w:val="094D368C"/>
    <w:rsid w:val="094D78FF"/>
    <w:rsid w:val="09505835"/>
    <w:rsid w:val="0951052A"/>
    <w:rsid w:val="09532A47"/>
    <w:rsid w:val="09540C99"/>
    <w:rsid w:val="09550B40"/>
    <w:rsid w:val="09551B52"/>
    <w:rsid w:val="09554A11"/>
    <w:rsid w:val="09561EC1"/>
    <w:rsid w:val="095E38C5"/>
    <w:rsid w:val="095F3199"/>
    <w:rsid w:val="096802A0"/>
    <w:rsid w:val="096D58B6"/>
    <w:rsid w:val="096E222A"/>
    <w:rsid w:val="097030B1"/>
    <w:rsid w:val="0972111F"/>
    <w:rsid w:val="097655E5"/>
    <w:rsid w:val="09770407"/>
    <w:rsid w:val="097A4477"/>
    <w:rsid w:val="097C01EF"/>
    <w:rsid w:val="097C1F9D"/>
    <w:rsid w:val="097E7AC3"/>
    <w:rsid w:val="09811362"/>
    <w:rsid w:val="0983332C"/>
    <w:rsid w:val="098552F6"/>
    <w:rsid w:val="09864BCA"/>
    <w:rsid w:val="098B124D"/>
    <w:rsid w:val="098E1A6C"/>
    <w:rsid w:val="098F1CD1"/>
    <w:rsid w:val="098F3C95"/>
    <w:rsid w:val="0996182F"/>
    <w:rsid w:val="099B1640"/>
    <w:rsid w:val="099B3FEA"/>
    <w:rsid w:val="099E1F14"/>
    <w:rsid w:val="099F0515"/>
    <w:rsid w:val="09A03F4A"/>
    <w:rsid w:val="09A11A04"/>
    <w:rsid w:val="09A14DBF"/>
    <w:rsid w:val="09A91ACC"/>
    <w:rsid w:val="09B039F5"/>
    <w:rsid w:val="09B23C11"/>
    <w:rsid w:val="09B63701"/>
    <w:rsid w:val="09BA4874"/>
    <w:rsid w:val="09BC683E"/>
    <w:rsid w:val="09C1335A"/>
    <w:rsid w:val="09CA0F5B"/>
    <w:rsid w:val="09CB6A81"/>
    <w:rsid w:val="09CB6FDD"/>
    <w:rsid w:val="09D04097"/>
    <w:rsid w:val="09D05E45"/>
    <w:rsid w:val="09D26061"/>
    <w:rsid w:val="09D43B87"/>
    <w:rsid w:val="09D45935"/>
    <w:rsid w:val="09D5345C"/>
    <w:rsid w:val="09D678FF"/>
    <w:rsid w:val="09D75426"/>
    <w:rsid w:val="09D95014"/>
    <w:rsid w:val="09DA1DCF"/>
    <w:rsid w:val="09DF5FB5"/>
    <w:rsid w:val="09E3201C"/>
    <w:rsid w:val="09E55FB2"/>
    <w:rsid w:val="09E85885"/>
    <w:rsid w:val="09E907CA"/>
    <w:rsid w:val="09EB7019"/>
    <w:rsid w:val="09ED2E9B"/>
    <w:rsid w:val="09EF09C1"/>
    <w:rsid w:val="09F064E7"/>
    <w:rsid w:val="09F4422A"/>
    <w:rsid w:val="09F63AFE"/>
    <w:rsid w:val="09F935EE"/>
    <w:rsid w:val="09F9539C"/>
    <w:rsid w:val="09FA2807"/>
    <w:rsid w:val="09FB1114"/>
    <w:rsid w:val="0A00497C"/>
    <w:rsid w:val="0A0106F5"/>
    <w:rsid w:val="0A061A8E"/>
    <w:rsid w:val="0A063D4A"/>
    <w:rsid w:val="0A073F5D"/>
    <w:rsid w:val="0A0A470A"/>
    <w:rsid w:val="0A0D7099"/>
    <w:rsid w:val="0A0F290A"/>
    <w:rsid w:val="0A1026E6"/>
    <w:rsid w:val="0A1246B0"/>
    <w:rsid w:val="0A12645E"/>
    <w:rsid w:val="0A1308F2"/>
    <w:rsid w:val="0A14667A"/>
    <w:rsid w:val="0A163976"/>
    <w:rsid w:val="0A165F4E"/>
    <w:rsid w:val="0A1962E1"/>
    <w:rsid w:val="0A1977EC"/>
    <w:rsid w:val="0A1A5609"/>
    <w:rsid w:val="0A1D14E5"/>
    <w:rsid w:val="0A1E12A6"/>
    <w:rsid w:val="0A1E4E03"/>
    <w:rsid w:val="0A200B7B"/>
    <w:rsid w:val="0A211A76"/>
    <w:rsid w:val="0A2166A1"/>
    <w:rsid w:val="0A220D7B"/>
    <w:rsid w:val="0A22263B"/>
    <w:rsid w:val="0A2368BD"/>
    <w:rsid w:val="0A270206"/>
    <w:rsid w:val="0A283ED3"/>
    <w:rsid w:val="0A2A6220"/>
    <w:rsid w:val="0A2B4DF2"/>
    <w:rsid w:val="0A2C5771"/>
    <w:rsid w:val="0A2C751F"/>
    <w:rsid w:val="0A2F52C5"/>
    <w:rsid w:val="0A3034C2"/>
    <w:rsid w:val="0A312D88"/>
    <w:rsid w:val="0A315B60"/>
    <w:rsid w:val="0A36039E"/>
    <w:rsid w:val="0A3665F0"/>
    <w:rsid w:val="0A392C36"/>
    <w:rsid w:val="0A3930ED"/>
    <w:rsid w:val="0A3B7763"/>
    <w:rsid w:val="0A3D165F"/>
    <w:rsid w:val="0A3E36F7"/>
    <w:rsid w:val="0A40121D"/>
    <w:rsid w:val="0A40746F"/>
    <w:rsid w:val="0A4505E1"/>
    <w:rsid w:val="0A4707FD"/>
    <w:rsid w:val="0A4C3D67"/>
    <w:rsid w:val="0A4D7496"/>
    <w:rsid w:val="0A4F1460"/>
    <w:rsid w:val="0A4F320E"/>
    <w:rsid w:val="0A516F86"/>
    <w:rsid w:val="0A522CFE"/>
    <w:rsid w:val="0A530F50"/>
    <w:rsid w:val="0A545280"/>
    <w:rsid w:val="0A570314"/>
    <w:rsid w:val="0A5922DF"/>
    <w:rsid w:val="0A5A7803"/>
    <w:rsid w:val="0A5F5B47"/>
    <w:rsid w:val="0A60158A"/>
    <w:rsid w:val="0A60541B"/>
    <w:rsid w:val="0A623CEE"/>
    <w:rsid w:val="0A682522"/>
    <w:rsid w:val="0A6842D0"/>
    <w:rsid w:val="0A6C5ADD"/>
    <w:rsid w:val="0A6D18E6"/>
    <w:rsid w:val="0A6E6201"/>
    <w:rsid w:val="0A724438"/>
    <w:rsid w:val="0A775F2A"/>
    <w:rsid w:val="0A79028B"/>
    <w:rsid w:val="0A7E3AF3"/>
    <w:rsid w:val="0A7F7F97"/>
    <w:rsid w:val="0A805ABD"/>
    <w:rsid w:val="0A854E82"/>
    <w:rsid w:val="0A873EFA"/>
    <w:rsid w:val="0A8A436C"/>
    <w:rsid w:val="0A8B33E3"/>
    <w:rsid w:val="0A8B5574"/>
    <w:rsid w:val="0A8F7AAE"/>
    <w:rsid w:val="0A911A78"/>
    <w:rsid w:val="0A943317"/>
    <w:rsid w:val="0A9A6B7F"/>
    <w:rsid w:val="0A9E5F43"/>
    <w:rsid w:val="0AA01CBB"/>
    <w:rsid w:val="0AA03A6A"/>
    <w:rsid w:val="0AA0752B"/>
    <w:rsid w:val="0AA277E2"/>
    <w:rsid w:val="0AA43DEB"/>
    <w:rsid w:val="0AA662E3"/>
    <w:rsid w:val="0AA80F60"/>
    <w:rsid w:val="0AA83CAE"/>
    <w:rsid w:val="0AAA23C6"/>
    <w:rsid w:val="0AAB4C3F"/>
    <w:rsid w:val="0AAC60CF"/>
    <w:rsid w:val="0AAE43D8"/>
    <w:rsid w:val="0AB13EC9"/>
    <w:rsid w:val="0AB66EAB"/>
    <w:rsid w:val="0AB74923"/>
    <w:rsid w:val="0AB80DB3"/>
    <w:rsid w:val="0AB94B2B"/>
    <w:rsid w:val="0ABF7EA1"/>
    <w:rsid w:val="0AC0410C"/>
    <w:rsid w:val="0AC51722"/>
    <w:rsid w:val="0AC534D0"/>
    <w:rsid w:val="0AC91212"/>
    <w:rsid w:val="0ACA6D38"/>
    <w:rsid w:val="0ACB4F8A"/>
    <w:rsid w:val="0ACB5742"/>
    <w:rsid w:val="0ACC485F"/>
    <w:rsid w:val="0ACD6ABB"/>
    <w:rsid w:val="0AD007F3"/>
    <w:rsid w:val="0AD04C7C"/>
    <w:rsid w:val="0AD32091"/>
    <w:rsid w:val="0AD6392F"/>
    <w:rsid w:val="0ADD74E2"/>
    <w:rsid w:val="0AE772E6"/>
    <w:rsid w:val="0AEB2D68"/>
    <w:rsid w:val="0AEC3C16"/>
    <w:rsid w:val="0AEE0C79"/>
    <w:rsid w:val="0AF30864"/>
    <w:rsid w:val="0AF67B2D"/>
    <w:rsid w:val="0AF81AF7"/>
    <w:rsid w:val="0AFD2C6A"/>
    <w:rsid w:val="0B00275A"/>
    <w:rsid w:val="0B024724"/>
    <w:rsid w:val="0B04049C"/>
    <w:rsid w:val="0B053824"/>
    <w:rsid w:val="0B057964"/>
    <w:rsid w:val="0B09160F"/>
    <w:rsid w:val="0B093D05"/>
    <w:rsid w:val="0B115B82"/>
    <w:rsid w:val="0B116715"/>
    <w:rsid w:val="0B1306DF"/>
    <w:rsid w:val="0B13248D"/>
    <w:rsid w:val="0B136931"/>
    <w:rsid w:val="0B156206"/>
    <w:rsid w:val="0B161F7E"/>
    <w:rsid w:val="0B1833AD"/>
    <w:rsid w:val="0B1A7CC0"/>
    <w:rsid w:val="0B1B1342"/>
    <w:rsid w:val="0B1B7594"/>
    <w:rsid w:val="0B1C3CCE"/>
    <w:rsid w:val="0B1C57E6"/>
    <w:rsid w:val="0B1D50BA"/>
    <w:rsid w:val="0B1F0E32"/>
    <w:rsid w:val="0B203AB7"/>
    <w:rsid w:val="0B224DC6"/>
    <w:rsid w:val="0B227A64"/>
    <w:rsid w:val="0B27418B"/>
    <w:rsid w:val="0B2823DD"/>
    <w:rsid w:val="0B291CB1"/>
    <w:rsid w:val="0B2B77D7"/>
    <w:rsid w:val="0B2E408D"/>
    <w:rsid w:val="0B2E72C7"/>
    <w:rsid w:val="0B301291"/>
    <w:rsid w:val="0B325009"/>
    <w:rsid w:val="0B3348DE"/>
    <w:rsid w:val="0B354D8B"/>
    <w:rsid w:val="0B3568A8"/>
    <w:rsid w:val="0B381EF4"/>
    <w:rsid w:val="0B386398"/>
    <w:rsid w:val="0B3C19E4"/>
    <w:rsid w:val="0B3D0F88"/>
    <w:rsid w:val="0B3F4776"/>
    <w:rsid w:val="0B41349E"/>
    <w:rsid w:val="0B420FC5"/>
    <w:rsid w:val="0B4766B2"/>
    <w:rsid w:val="0B494101"/>
    <w:rsid w:val="0B4A7BFB"/>
    <w:rsid w:val="0B4E0601"/>
    <w:rsid w:val="0B4E34C6"/>
    <w:rsid w:val="0B4E7969"/>
    <w:rsid w:val="0B50521E"/>
    <w:rsid w:val="0B506AF3"/>
    <w:rsid w:val="0B50723E"/>
    <w:rsid w:val="0B534810"/>
    <w:rsid w:val="0B534F80"/>
    <w:rsid w:val="0B536D2E"/>
    <w:rsid w:val="0B545567"/>
    <w:rsid w:val="0B5660CF"/>
    <w:rsid w:val="0B596B64"/>
    <w:rsid w:val="0B5A630E"/>
    <w:rsid w:val="0B5E4D09"/>
    <w:rsid w:val="0B5E5DFE"/>
    <w:rsid w:val="0B61144B"/>
    <w:rsid w:val="0B633415"/>
    <w:rsid w:val="0B64718D"/>
    <w:rsid w:val="0B6670FF"/>
    <w:rsid w:val="0B6721CC"/>
    <w:rsid w:val="0B684935"/>
    <w:rsid w:val="0B705B32"/>
    <w:rsid w:val="0B794165"/>
    <w:rsid w:val="0B7A2426"/>
    <w:rsid w:val="0B7A69B0"/>
    <w:rsid w:val="0B811AED"/>
    <w:rsid w:val="0B845139"/>
    <w:rsid w:val="0B882E7B"/>
    <w:rsid w:val="0B8909A2"/>
    <w:rsid w:val="0B8A22A5"/>
    <w:rsid w:val="0B8B471A"/>
    <w:rsid w:val="0B8B64C8"/>
    <w:rsid w:val="0B8D0492"/>
    <w:rsid w:val="0B8D0CDD"/>
    <w:rsid w:val="0B8E5FB8"/>
    <w:rsid w:val="0B8F59F7"/>
    <w:rsid w:val="0B971310"/>
    <w:rsid w:val="0B9730BE"/>
    <w:rsid w:val="0B984EC4"/>
    <w:rsid w:val="0B991275"/>
    <w:rsid w:val="0B9A20D9"/>
    <w:rsid w:val="0B9A709B"/>
    <w:rsid w:val="0B9F4CCE"/>
    <w:rsid w:val="0BA03F49"/>
    <w:rsid w:val="0BA3687E"/>
    <w:rsid w:val="0BA457DB"/>
    <w:rsid w:val="0BB35A1E"/>
    <w:rsid w:val="0BB377CC"/>
    <w:rsid w:val="0BB53545"/>
    <w:rsid w:val="0BB84DE3"/>
    <w:rsid w:val="0BC11F7E"/>
    <w:rsid w:val="0BC35AF4"/>
    <w:rsid w:val="0BC40038"/>
    <w:rsid w:val="0BCB720C"/>
    <w:rsid w:val="0BCC6C4E"/>
    <w:rsid w:val="0BD04822"/>
    <w:rsid w:val="0BD22349"/>
    <w:rsid w:val="0BD75BB1"/>
    <w:rsid w:val="0BD77A17"/>
    <w:rsid w:val="0BD936D7"/>
    <w:rsid w:val="0BDC4F75"/>
    <w:rsid w:val="0BDE0CED"/>
    <w:rsid w:val="0BE1433A"/>
    <w:rsid w:val="0BE36304"/>
    <w:rsid w:val="0BE45BA8"/>
    <w:rsid w:val="0BE8391A"/>
    <w:rsid w:val="0BE84402"/>
    <w:rsid w:val="0BE954D6"/>
    <w:rsid w:val="0BE96C49"/>
    <w:rsid w:val="0BEA0EDC"/>
    <w:rsid w:val="0BEA7692"/>
    <w:rsid w:val="0BED7182"/>
    <w:rsid w:val="0BF027CF"/>
    <w:rsid w:val="0BF10AE6"/>
    <w:rsid w:val="0BF26547"/>
    <w:rsid w:val="0BF4406D"/>
    <w:rsid w:val="0BF56037"/>
    <w:rsid w:val="0BF57DE5"/>
    <w:rsid w:val="0BF7590B"/>
    <w:rsid w:val="0BF91683"/>
    <w:rsid w:val="0BFE77C4"/>
    <w:rsid w:val="0C012C2E"/>
    <w:rsid w:val="0C0149DC"/>
    <w:rsid w:val="0C030754"/>
    <w:rsid w:val="0C041B3A"/>
    <w:rsid w:val="0C090260"/>
    <w:rsid w:val="0C0B7609"/>
    <w:rsid w:val="0C0D3381"/>
    <w:rsid w:val="0C120997"/>
    <w:rsid w:val="0C16209E"/>
    <w:rsid w:val="0C177D5B"/>
    <w:rsid w:val="0C1B3CF0"/>
    <w:rsid w:val="0C1C1816"/>
    <w:rsid w:val="0C2030B4"/>
    <w:rsid w:val="0C204712"/>
    <w:rsid w:val="0C216E2C"/>
    <w:rsid w:val="0C234952"/>
    <w:rsid w:val="0C2506CA"/>
    <w:rsid w:val="0C252478"/>
    <w:rsid w:val="0C281F69"/>
    <w:rsid w:val="0C287DC3"/>
    <w:rsid w:val="0C2D757F"/>
    <w:rsid w:val="0C31231B"/>
    <w:rsid w:val="0C32036A"/>
    <w:rsid w:val="0C346642"/>
    <w:rsid w:val="0C346B5F"/>
    <w:rsid w:val="0C350412"/>
    <w:rsid w:val="0C354E66"/>
    <w:rsid w:val="0C362B61"/>
    <w:rsid w:val="0C3703FE"/>
    <w:rsid w:val="0C37664F"/>
    <w:rsid w:val="0C381612"/>
    <w:rsid w:val="0C394176"/>
    <w:rsid w:val="0C3A6864"/>
    <w:rsid w:val="0C3A73BB"/>
    <w:rsid w:val="0C40753E"/>
    <w:rsid w:val="0C436DA2"/>
    <w:rsid w:val="0C4737AB"/>
    <w:rsid w:val="0C4D7C21"/>
    <w:rsid w:val="0C4F1BEB"/>
    <w:rsid w:val="0C50326D"/>
    <w:rsid w:val="0C535FB5"/>
    <w:rsid w:val="0C540FAF"/>
    <w:rsid w:val="0C57745E"/>
    <w:rsid w:val="0C590374"/>
    <w:rsid w:val="0C5C577E"/>
    <w:rsid w:val="0C5E598A"/>
    <w:rsid w:val="0C5F0ACF"/>
    <w:rsid w:val="0C6049FB"/>
    <w:rsid w:val="0C605BA6"/>
    <w:rsid w:val="0C632FA1"/>
    <w:rsid w:val="0C6563B5"/>
    <w:rsid w:val="0C662A91"/>
    <w:rsid w:val="0C6735B2"/>
    <w:rsid w:val="0C684A5B"/>
    <w:rsid w:val="0C6A2E41"/>
    <w:rsid w:val="0C6D2071"/>
    <w:rsid w:val="0C6E0665"/>
    <w:rsid w:val="0C71055F"/>
    <w:rsid w:val="0C71390F"/>
    <w:rsid w:val="0C760F26"/>
    <w:rsid w:val="0C762CD4"/>
    <w:rsid w:val="0C7E602C"/>
    <w:rsid w:val="0C807FF6"/>
    <w:rsid w:val="0C8353F1"/>
    <w:rsid w:val="0C835DD8"/>
    <w:rsid w:val="0C887D2C"/>
    <w:rsid w:val="0C8C3212"/>
    <w:rsid w:val="0C8C699B"/>
    <w:rsid w:val="0C8E44C1"/>
    <w:rsid w:val="0C8F023A"/>
    <w:rsid w:val="0C9413AC"/>
    <w:rsid w:val="0C943AA2"/>
    <w:rsid w:val="0C9615C8"/>
    <w:rsid w:val="0C9811D6"/>
    <w:rsid w:val="0C9A602E"/>
    <w:rsid w:val="0C9B1B70"/>
    <w:rsid w:val="0CA23AC9"/>
    <w:rsid w:val="0CA37841"/>
    <w:rsid w:val="0CA502CA"/>
    <w:rsid w:val="0CA5180B"/>
    <w:rsid w:val="0CA55F17"/>
    <w:rsid w:val="0CA652A5"/>
    <w:rsid w:val="0CA77B88"/>
    <w:rsid w:val="0CA912FB"/>
    <w:rsid w:val="0CAC2B9A"/>
    <w:rsid w:val="0CAF4438"/>
    <w:rsid w:val="0CB13789"/>
    <w:rsid w:val="0CB80451"/>
    <w:rsid w:val="0CB87790"/>
    <w:rsid w:val="0CBC3D48"/>
    <w:rsid w:val="0CBD0D8E"/>
    <w:rsid w:val="0CBD6B55"/>
    <w:rsid w:val="0CBE7DA9"/>
    <w:rsid w:val="0CC021A1"/>
    <w:rsid w:val="0CC25F19"/>
    <w:rsid w:val="0CC46135"/>
    <w:rsid w:val="0CC54B85"/>
    <w:rsid w:val="0CC872A8"/>
    <w:rsid w:val="0CC9374C"/>
    <w:rsid w:val="0CCA74C4"/>
    <w:rsid w:val="0CCE0D2E"/>
    <w:rsid w:val="0CCF0636"/>
    <w:rsid w:val="0CCF4ADA"/>
    <w:rsid w:val="0CCF5384"/>
    <w:rsid w:val="0CD21ED4"/>
    <w:rsid w:val="0CD520F0"/>
    <w:rsid w:val="0CD628F3"/>
    <w:rsid w:val="0CD800CD"/>
    <w:rsid w:val="0CD80371"/>
    <w:rsid w:val="0CDB6FDB"/>
    <w:rsid w:val="0CE02843"/>
    <w:rsid w:val="0CE045F1"/>
    <w:rsid w:val="0CE40585"/>
    <w:rsid w:val="0CE73BD2"/>
    <w:rsid w:val="0CE95893"/>
    <w:rsid w:val="0CEB6F63"/>
    <w:rsid w:val="0CED391B"/>
    <w:rsid w:val="0CEF2A86"/>
    <w:rsid w:val="0CF34975"/>
    <w:rsid w:val="0CF62067"/>
    <w:rsid w:val="0CF63E15"/>
    <w:rsid w:val="0CF878A2"/>
    <w:rsid w:val="0CFF53BF"/>
    <w:rsid w:val="0D0022CA"/>
    <w:rsid w:val="0D005FAD"/>
    <w:rsid w:val="0D0451BA"/>
    <w:rsid w:val="0D046532"/>
    <w:rsid w:val="0D0522AA"/>
    <w:rsid w:val="0D061E31"/>
    <w:rsid w:val="0D065042"/>
    <w:rsid w:val="0D091D9A"/>
    <w:rsid w:val="0D093B48"/>
    <w:rsid w:val="0D0B3D64"/>
    <w:rsid w:val="0D0C1D99"/>
    <w:rsid w:val="0D0D7424"/>
    <w:rsid w:val="0D100849"/>
    <w:rsid w:val="0D10137A"/>
    <w:rsid w:val="0D11380B"/>
    <w:rsid w:val="0D116EA1"/>
    <w:rsid w:val="0D1452C0"/>
    <w:rsid w:val="0D157C37"/>
    <w:rsid w:val="0D162709"/>
    <w:rsid w:val="0D1C42F6"/>
    <w:rsid w:val="0D1C7D1F"/>
    <w:rsid w:val="0D1F47E1"/>
    <w:rsid w:val="0D1F511A"/>
    <w:rsid w:val="0D2001C3"/>
    <w:rsid w:val="0D215336"/>
    <w:rsid w:val="0D216E29"/>
    <w:rsid w:val="0D2502E3"/>
    <w:rsid w:val="0D2532E2"/>
    <w:rsid w:val="0D272220"/>
    <w:rsid w:val="0D2C02BA"/>
    <w:rsid w:val="0D2D13AA"/>
    <w:rsid w:val="0D366907"/>
    <w:rsid w:val="0D38267F"/>
    <w:rsid w:val="0D38442D"/>
    <w:rsid w:val="0D3D123F"/>
    <w:rsid w:val="0D3D37F2"/>
    <w:rsid w:val="0D4032E2"/>
    <w:rsid w:val="0D407BD1"/>
    <w:rsid w:val="0D4479D1"/>
    <w:rsid w:val="0D4B4161"/>
    <w:rsid w:val="0D4C1C87"/>
    <w:rsid w:val="0D4D721D"/>
    <w:rsid w:val="0D4E3C51"/>
    <w:rsid w:val="0D4E59FF"/>
    <w:rsid w:val="0D5079C9"/>
    <w:rsid w:val="0D511D6A"/>
    <w:rsid w:val="0D530929"/>
    <w:rsid w:val="0D5365D1"/>
    <w:rsid w:val="0D554FDF"/>
    <w:rsid w:val="0D5C636E"/>
    <w:rsid w:val="0D5D4E6D"/>
    <w:rsid w:val="0D5D70E8"/>
    <w:rsid w:val="0D5F19BA"/>
    <w:rsid w:val="0D5F5E5E"/>
    <w:rsid w:val="0D6013DD"/>
    <w:rsid w:val="0D605732"/>
    <w:rsid w:val="0D63594E"/>
    <w:rsid w:val="0D660F9A"/>
    <w:rsid w:val="0D6C2329"/>
    <w:rsid w:val="0D6C400C"/>
    <w:rsid w:val="0D70006B"/>
    <w:rsid w:val="0D71793F"/>
    <w:rsid w:val="0D735465"/>
    <w:rsid w:val="0D7A0BE3"/>
    <w:rsid w:val="0D7A67F4"/>
    <w:rsid w:val="0D7A7FAF"/>
    <w:rsid w:val="0D7D24F2"/>
    <w:rsid w:val="0D7D62E4"/>
    <w:rsid w:val="0D7F3E0A"/>
    <w:rsid w:val="0D8238FA"/>
    <w:rsid w:val="0D8562F4"/>
    <w:rsid w:val="0D86163D"/>
    <w:rsid w:val="0D8C6527"/>
    <w:rsid w:val="0D8D4779"/>
    <w:rsid w:val="0D93466E"/>
    <w:rsid w:val="0D937D02"/>
    <w:rsid w:val="0D9A50E8"/>
    <w:rsid w:val="0D9D0D09"/>
    <w:rsid w:val="0DA3206E"/>
    <w:rsid w:val="0DA34F19"/>
    <w:rsid w:val="0DA41AC3"/>
    <w:rsid w:val="0DAD1526"/>
    <w:rsid w:val="0DB00467"/>
    <w:rsid w:val="0DB138FA"/>
    <w:rsid w:val="0DB22432"/>
    <w:rsid w:val="0DB5782C"/>
    <w:rsid w:val="0DB717F6"/>
    <w:rsid w:val="0DBC6E0C"/>
    <w:rsid w:val="0DC1530B"/>
    <w:rsid w:val="0DC21F49"/>
    <w:rsid w:val="0DC3019B"/>
    <w:rsid w:val="0DCB704F"/>
    <w:rsid w:val="0DD028B8"/>
    <w:rsid w:val="0DD15099"/>
    <w:rsid w:val="0DD17286"/>
    <w:rsid w:val="0DD672AB"/>
    <w:rsid w:val="0DD759F4"/>
    <w:rsid w:val="0DDA1988"/>
    <w:rsid w:val="0DDA3597"/>
    <w:rsid w:val="0DDB451D"/>
    <w:rsid w:val="0DDC125D"/>
    <w:rsid w:val="0DDC300B"/>
    <w:rsid w:val="0DDE0B13"/>
    <w:rsid w:val="0DDF0D4D"/>
    <w:rsid w:val="0DE04C94"/>
    <w:rsid w:val="0DE63E89"/>
    <w:rsid w:val="0DE85E53"/>
    <w:rsid w:val="0DF26CD2"/>
    <w:rsid w:val="0DF31FE9"/>
    <w:rsid w:val="0DF83E85"/>
    <w:rsid w:val="0DF86662"/>
    <w:rsid w:val="0DF93BBD"/>
    <w:rsid w:val="0DFA7935"/>
    <w:rsid w:val="0DFC18FF"/>
    <w:rsid w:val="0DFC2E8D"/>
    <w:rsid w:val="0DFD78B7"/>
    <w:rsid w:val="0DFF319D"/>
    <w:rsid w:val="0E0367E9"/>
    <w:rsid w:val="0E061ED9"/>
    <w:rsid w:val="0E0802A4"/>
    <w:rsid w:val="0E082052"/>
    <w:rsid w:val="0E091FC2"/>
    <w:rsid w:val="0E097B78"/>
    <w:rsid w:val="0E0A5DCA"/>
    <w:rsid w:val="0E0E181B"/>
    <w:rsid w:val="0E0F1632"/>
    <w:rsid w:val="0E1108FE"/>
    <w:rsid w:val="0E1327A4"/>
    <w:rsid w:val="0E1B19B0"/>
    <w:rsid w:val="0E1B7FD7"/>
    <w:rsid w:val="0E1E40CE"/>
    <w:rsid w:val="0E1F1149"/>
    <w:rsid w:val="0E213113"/>
    <w:rsid w:val="0E2449B2"/>
    <w:rsid w:val="0E2624D8"/>
    <w:rsid w:val="0E2949C7"/>
    <w:rsid w:val="0E2A1FC8"/>
    <w:rsid w:val="0E2A5D13"/>
    <w:rsid w:val="0E2B3F92"/>
    <w:rsid w:val="0E2F2FC5"/>
    <w:rsid w:val="0E3163B9"/>
    <w:rsid w:val="0E323572"/>
    <w:rsid w:val="0E325320"/>
    <w:rsid w:val="0E3471F7"/>
    <w:rsid w:val="0E3B2427"/>
    <w:rsid w:val="0E3C7F4D"/>
    <w:rsid w:val="0E3D11E2"/>
    <w:rsid w:val="0E3E1F17"/>
    <w:rsid w:val="0E3E3CC5"/>
    <w:rsid w:val="0E3F0055"/>
    <w:rsid w:val="0E3F1EB7"/>
    <w:rsid w:val="0E4017EB"/>
    <w:rsid w:val="0E407A3D"/>
    <w:rsid w:val="0E4137B5"/>
    <w:rsid w:val="0E425FEA"/>
    <w:rsid w:val="0E43752E"/>
    <w:rsid w:val="0E440BB0"/>
    <w:rsid w:val="0E45304C"/>
    <w:rsid w:val="0E4A08BC"/>
    <w:rsid w:val="0E4A266A"/>
    <w:rsid w:val="0E5005EE"/>
    <w:rsid w:val="0E502541"/>
    <w:rsid w:val="0E5057A7"/>
    <w:rsid w:val="0E516511"/>
    <w:rsid w:val="0E545297"/>
    <w:rsid w:val="0E557B94"/>
    <w:rsid w:val="0E59465B"/>
    <w:rsid w:val="0E5B14D8"/>
    <w:rsid w:val="0E5B6625"/>
    <w:rsid w:val="0E5C239D"/>
    <w:rsid w:val="0E5E1C72"/>
    <w:rsid w:val="0E5F479F"/>
    <w:rsid w:val="0E617D35"/>
    <w:rsid w:val="0E63197E"/>
    <w:rsid w:val="0E643D85"/>
    <w:rsid w:val="0E653000"/>
    <w:rsid w:val="0E665B3C"/>
    <w:rsid w:val="0E682AF0"/>
    <w:rsid w:val="0E686F94"/>
    <w:rsid w:val="0E6A4ABA"/>
    <w:rsid w:val="0E6B438E"/>
    <w:rsid w:val="0E6C0832"/>
    <w:rsid w:val="0E6D0534"/>
    <w:rsid w:val="0E715E49"/>
    <w:rsid w:val="0E72571D"/>
    <w:rsid w:val="0E747B1B"/>
    <w:rsid w:val="0E7771D7"/>
    <w:rsid w:val="0E792F4F"/>
    <w:rsid w:val="0E794CFD"/>
    <w:rsid w:val="0E7C6D8A"/>
    <w:rsid w:val="0E7F0AE0"/>
    <w:rsid w:val="0E8042DE"/>
    <w:rsid w:val="0E813BB2"/>
    <w:rsid w:val="0E823FD2"/>
    <w:rsid w:val="0E850A66"/>
    <w:rsid w:val="0E8518F4"/>
    <w:rsid w:val="0E8536A2"/>
    <w:rsid w:val="0E880A30"/>
    <w:rsid w:val="0E8813E4"/>
    <w:rsid w:val="0E8816C7"/>
    <w:rsid w:val="0E8A35CB"/>
    <w:rsid w:val="0E8A515C"/>
    <w:rsid w:val="0E8C0166"/>
    <w:rsid w:val="0E8C5632"/>
    <w:rsid w:val="0E8C6059"/>
    <w:rsid w:val="0E8D69FB"/>
    <w:rsid w:val="0E941B37"/>
    <w:rsid w:val="0E942C3A"/>
    <w:rsid w:val="0E946FD3"/>
    <w:rsid w:val="0E9658AF"/>
    <w:rsid w:val="0E99714E"/>
    <w:rsid w:val="0E9A362A"/>
    <w:rsid w:val="0E9E4764"/>
    <w:rsid w:val="0EA16002"/>
    <w:rsid w:val="0EA33B28"/>
    <w:rsid w:val="0EA77ABC"/>
    <w:rsid w:val="0EA87E52"/>
    <w:rsid w:val="0EAA4EB7"/>
    <w:rsid w:val="0EAD05D0"/>
    <w:rsid w:val="0EAD61C4"/>
    <w:rsid w:val="0EB00E32"/>
    <w:rsid w:val="0EB14497"/>
    <w:rsid w:val="0EB339EC"/>
    <w:rsid w:val="0EBB563F"/>
    <w:rsid w:val="0EBD2E3C"/>
    <w:rsid w:val="0EBE0962"/>
    <w:rsid w:val="0EC20452"/>
    <w:rsid w:val="0EC266A4"/>
    <w:rsid w:val="0EC42838"/>
    <w:rsid w:val="0EC57F43"/>
    <w:rsid w:val="0EC75A69"/>
    <w:rsid w:val="0EC847FA"/>
    <w:rsid w:val="0EC873B5"/>
    <w:rsid w:val="0ED20462"/>
    <w:rsid w:val="0ED22A7D"/>
    <w:rsid w:val="0ED308B1"/>
    <w:rsid w:val="0ED62150"/>
    <w:rsid w:val="0ED72DE7"/>
    <w:rsid w:val="0ED87C76"/>
    <w:rsid w:val="0EDF7256"/>
    <w:rsid w:val="0EE24651"/>
    <w:rsid w:val="0EE3505F"/>
    <w:rsid w:val="0EE359FB"/>
    <w:rsid w:val="0EE52393"/>
    <w:rsid w:val="0EE54141"/>
    <w:rsid w:val="0EE7610B"/>
    <w:rsid w:val="0EE859DF"/>
    <w:rsid w:val="0EEC1973"/>
    <w:rsid w:val="0EED500D"/>
    <w:rsid w:val="0EF14C7E"/>
    <w:rsid w:val="0EF76DB3"/>
    <w:rsid w:val="0EF95E3E"/>
    <w:rsid w:val="0EF95F7D"/>
    <w:rsid w:val="0EFF7842"/>
    <w:rsid w:val="0F052A35"/>
    <w:rsid w:val="0F0773C1"/>
    <w:rsid w:val="0F0A004B"/>
    <w:rsid w:val="0F0D5446"/>
    <w:rsid w:val="0F135152"/>
    <w:rsid w:val="0F136F00"/>
    <w:rsid w:val="0F175BD2"/>
    <w:rsid w:val="0F1A028E"/>
    <w:rsid w:val="0F1A576B"/>
    <w:rsid w:val="0F1A63A2"/>
    <w:rsid w:val="0F1B7B63"/>
    <w:rsid w:val="0F234C69"/>
    <w:rsid w:val="0F24292C"/>
    <w:rsid w:val="0F2509E1"/>
    <w:rsid w:val="0F256C33"/>
    <w:rsid w:val="0F277D6F"/>
    <w:rsid w:val="0F296723"/>
    <w:rsid w:val="0F2C6214"/>
    <w:rsid w:val="0F3003A7"/>
    <w:rsid w:val="0F307AB2"/>
    <w:rsid w:val="0F317386"/>
    <w:rsid w:val="0F333251"/>
    <w:rsid w:val="0F3550C8"/>
    <w:rsid w:val="0F386966"/>
    <w:rsid w:val="0F3C4583"/>
    <w:rsid w:val="0F3D21CF"/>
    <w:rsid w:val="0F3E3425"/>
    <w:rsid w:val="0F421593"/>
    <w:rsid w:val="0F44530B"/>
    <w:rsid w:val="0F485FFF"/>
    <w:rsid w:val="0F490B74"/>
    <w:rsid w:val="0F4B66B9"/>
    <w:rsid w:val="0F4C2412"/>
    <w:rsid w:val="0F4F43AA"/>
    <w:rsid w:val="0F501F02"/>
    <w:rsid w:val="0F505495"/>
    <w:rsid w:val="0F56503F"/>
    <w:rsid w:val="0F57427D"/>
    <w:rsid w:val="0F59068B"/>
    <w:rsid w:val="0F5C08A7"/>
    <w:rsid w:val="0F5D6EBF"/>
    <w:rsid w:val="0F5F2145"/>
    <w:rsid w:val="0F601FB3"/>
    <w:rsid w:val="0F621355"/>
    <w:rsid w:val="0F6310DF"/>
    <w:rsid w:val="0F670FFA"/>
    <w:rsid w:val="0F672DA8"/>
    <w:rsid w:val="0F67724C"/>
    <w:rsid w:val="0F6A2898"/>
    <w:rsid w:val="0F6B0AEA"/>
    <w:rsid w:val="0F6E05DA"/>
    <w:rsid w:val="0F6E2388"/>
    <w:rsid w:val="0F706100"/>
    <w:rsid w:val="0F713C26"/>
    <w:rsid w:val="0F73799F"/>
    <w:rsid w:val="0F74590E"/>
    <w:rsid w:val="0F797A29"/>
    <w:rsid w:val="0F7B1F37"/>
    <w:rsid w:val="0F7E4170"/>
    <w:rsid w:val="0F7F00F1"/>
    <w:rsid w:val="0F803E6A"/>
    <w:rsid w:val="0F824086"/>
    <w:rsid w:val="0F841BAC"/>
    <w:rsid w:val="0F894146"/>
    <w:rsid w:val="0F8971C2"/>
    <w:rsid w:val="0F8B2F3A"/>
    <w:rsid w:val="0F8D434C"/>
    <w:rsid w:val="0F8F3761"/>
    <w:rsid w:val="0F9067A2"/>
    <w:rsid w:val="0F957915"/>
    <w:rsid w:val="0F96368D"/>
    <w:rsid w:val="0F964DA3"/>
    <w:rsid w:val="0F973F92"/>
    <w:rsid w:val="0F9811B3"/>
    <w:rsid w:val="0F9D2509"/>
    <w:rsid w:val="0F9E52D1"/>
    <w:rsid w:val="0FA062BA"/>
    <w:rsid w:val="0FA120D4"/>
    <w:rsid w:val="0FA20284"/>
    <w:rsid w:val="0FA67D74"/>
    <w:rsid w:val="0FA83AEC"/>
    <w:rsid w:val="0FB26719"/>
    <w:rsid w:val="0FB6788B"/>
    <w:rsid w:val="0FBD0C1A"/>
    <w:rsid w:val="0FBD6E6C"/>
    <w:rsid w:val="0FBF0E36"/>
    <w:rsid w:val="0FC12505"/>
    <w:rsid w:val="0FC30AA4"/>
    <w:rsid w:val="0FC4644C"/>
    <w:rsid w:val="0FC65D20"/>
    <w:rsid w:val="0FC96C5A"/>
    <w:rsid w:val="0FD04DF1"/>
    <w:rsid w:val="0FD11715"/>
    <w:rsid w:val="0FD146C5"/>
    <w:rsid w:val="0FD348E1"/>
    <w:rsid w:val="0FD43805"/>
    <w:rsid w:val="0FD61CDB"/>
    <w:rsid w:val="0FD85A54"/>
    <w:rsid w:val="0FDC3796"/>
    <w:rsid w:val="0FDC66BA"/>
    <w:rsid w:val="0FDD12BC"/>
    <w:rsid w:val="0FE21153"/>
    <w:rsid w:val="0FE23CB5"/>
    <w:rsid w:val="0FE34B24"/>
    <w:rsid w:val="0FE85EB2"/>
    <w:rsid w:val="0FE92AEE"/>
    <w:rsid w:val="0FED59A3"/>
    <w:rsid w:val="0FEF171B"/>
    <w:rsid w:val="0FF30ADF"/>
    <w:rsid w:val="0FF46D31"/>
    <w:rsid w:val="0FF56606"/>
    <w:rsid w:val="0FF610F9"/>
    <w:rsid w:val="0FF94348"/>
    <w:rsid w:val="0FFA1E6E"/>
    <w:rsid w:val="0FFC1742"/>
    <w:rsid w:val="0FFD4819"/>
    <w:rsid w:val="0FFE0DAC"/>
    <w:rsid w:val="0FFE31DD"/>
    <w:rsid w:val="10000E49"/>
    <w:rsid w:val="1001144E"/>
    <w:rsid w:val="10072A5A"/>
    <w:rsid w:val="100B407B"/>
    <w:rsid w:val="100B45AD"/>
    <w:rsid w:val="100B7C04"/>
    <w:rsid w:val="10101691"/>
    <w:rsid w:val="10183317"/>
    <w:rsid w:val="101D1B08"/>
    <w:rsid w:val="101E3DAE"/>
    <w:rsid w:val="101E5B5C"/>
    <w:rsid w:val="1021564D"/>
    <w:rsid w:val="102313C5"/>
    <w:rsid w:val="10282537"/>
    <w:rsid w:val="102B64CB"/>
    <w:rsid w:val="102E2811"/>
    <w:rsid w:val="102E76EB"/>
    <w:rsid w:val="102F1BBD"/>
    <w:rsid w:val="103233B6"/>
    <w:rsid w:val="1032785A"/>
    <w:rsid w:val="10331FC6"/>
    <w:rsid w:val="1038516F"/>
    <w:rsid w:val="1038607E"/>
    <w:rsid w:val="103969BB"/>
    <w:rsid w:val="103B4960"/>
    <w:rsid w:val="103E15A1"/>
    <w:rsid w:val="103E71E0"/>
    <w:rsid w:val="103F3D25"/>
    <w:rsid w:val="103F5AD3"/>
    <w:rsid w:val="10417A9D"/>
    <w:rsid w:val="104650B3"/>
    <w:rsid w:val="10472EC1"/>
    <w:rsid w:val="10482BD9"/>
    <w:rsid w:val="10490E3A"/>
    <w:rsid w:val="104B091B"/>
    <w:rsid w:val="10523A58"/>
    <w:rsid w:val="10542837"/>
    <w:rsid w:val="10545A22"/>
    <w:rsid w:val="10596B94"/>
    <w:rsid w:val="105A290D"/>
    <w:rsid w:val="105C6685"/>
    <w:rsid w:val="105F7F23"/>
    <w:rsid w:val="10607A2D"/>
    <w:rsid w:val="106137C2"/>
    <w:rsid w:val="106317C1"/>
    <w:rsid w:val="10637A13"/>
    <w:rsid w:val="10685029"/>
    <w:rsid w:val="106A2B50"/>
    <w:rsid w:val="106F48CD"/>
    <w:rsid w:val="107263BC"/>
    <w:rsid w:val="10771BFB"/>
    <w:rsid w:val="107B4D5D"/>
    <w:rsid w:val="107E5269"/>
    <w:rsid w:val="1080026D"/>
    <w:rsid w:val="10833C11"/>
    <w:rsid w:val="108A31F2"/>
    <w:rsid w:val="108C6F6A"/>
    <w:rsid w:val="108D2CE2"/>
    <w:rsid w:val="10947BCD"/>
    <w:rsid w:val="10961B97"/>
    <w:rsid w:val="10965D42"/>
    <w:rsid w:val="1097590F"/>
    <w:rsid w:val="109776BD"/>
    <w:rsid w:val="10993435"/>
    <w:rsid w:val="109B6424"/>
    <w:rsid w:val="10A047C3"/>
    <w:rsid w:val="10A1053B"/>
    <w:rsid w:val="10A25568"/>
    <w:rsid w:val="10A83678"/>
    <w:rsid w:val="10B1077E"/>
    <w:rsid w:val="10B22749"/>
    <w:rsid w:val="10B4026F"/>
    <w:rsid w:val="10B52D2F"/>
    <w:rsid w:val="10BC5375"/>
    <w:rsid w:val="10BC7123"/>
    <w:rsid w:val="10BE733F"/>
    <w:rsid w:val="10C06C14"/>
    <w:rsid w:val="10CD30DE"/>
    <w:rsid w:val="10D10E21"/>
    <w:rsid w:val="10D206F5"/>
    <w:rsid w:val="10D223EE"/>
    <w:rsid w:val="10D26947"/>
    <w:rsid w:val="10D66437"/>
    <w:rsid w:val="10D75D0B"/>
    <w:rsid w:val="10D914A3"/>
    <w:rsid w:val="10DD1A24"/>
    <w:rsid w:val="10DD5A17"/>
    <w:rsid w:val="10DD7090"/>
    <w:rsid w:val="10DD77C5"/>
    <w:rsid w:val="10DE52EC"/>
    <w:rsid w:val="10E10F08"/>
    <w:rsid w:val="10E2302E"/>
    <w:rsid w:val="10E24DDC"/>
    <w:rsid w:val="10E30B54"/>
    <w:rsid w:val="10EA3C90"/>
    <w:rsid w:val="10EB3B00"/>
    <w:rsid w:val="10EE19D3"/>
    <w:rsid w:val="10F44B0F"/>
    <w:rsid w:val="10FB4C76"/>
    <w:rsid w:val="10FB7C4C"/>
    <w:rsid w:val="10FC24A2"/>
    <w:rsid w:val="10FC2F38"/>
    <w:rsid w:val="10FC5772"/>
    <w:rsid w:val="11005262"/>
    <w:rsid w:val="11072A94"/>
    <w:rsid w:val="110C00AB"/>
    <w:rsid w:val="110C3C07"/>
    <w:rsid w:val="110E3E23"/>
    <w:rsid w:val="11124F95"/>
    <w:rsid w:val="111451B1"/>
    <w:rsid w:val="11164A85"/>
    <w:rsid w:val="111A7F8E"/>
    <w:rsid w:val="111B02EE"/>
    <w:rsid w:val="111B209C"/>
    <w:rsid w:val="111E393A"/>
    <w:rsid w:val="1122563D"/>
    <w:rsid w:val="112278CE"/>
    <w:rsid w:val="11250A02"/>
    <w:rsid w:val="11264E5A"/>
    <w:rsid w:val="11272127"/>
    <w:rsid w:val="113118BF"/>
    <w:rsid w:val="1131366D"/>
    <w:rsid w:val="113479B7"/>
    <w:rsid w:val="11356CD5"/>
    <w:rsid w:val="11390774"/>
    <w:rsid w:val="113B0990"/>
    <w:rsid w:val="113B44EC"/>
    <w:rsid w:val="113D64B6"/>
    <w:rsid w:val="11427629"/>
    <w:rsid w:val="114615A1"/>
    <w:rsid w:val="114A2981"/>
    <w:rsid w:val="114C04A7"/>
    <w:rsid w:val="114C746D"/>
    <w:rsid w:val="114F61E9"/>
    <w:rsid w:val="11513D10"/>
    <w:rsid w:val="1154735C"/>
    <w:rsid w:val="115630D4"/>
    <w:rsid w:val="11584D21"/>
    <w:rsid w:val="115B0628"/>
    <w:rsid w:val="11603F53"/>
    <w:rsid w:val="11625F1D"/>
    <w:rsid w:val="11632382"/>
    <w:rsid w:val="11692E07"/>
    <w:rsid w:val="11730499"/>
    <w:rsid w:val="117479FE"/>
    <w:rsid w:val="117D68B3"/>
    <w:rsid w:val="117F05B5"/>
    <w:rsid w:val="11800151"/>
    <w:rsid w:val="1182211B"/>
    <w:rsid w:val="118916FB"/>
    <w:rsid w:val="118934A9"/>
    <w:rsid w:val="118C11EC"/>
    <w:rsid w:val="118C4D48"/>
    <w:rsid w:val="118E6D12"/>
    <w:rsid w:val="11943BFC"/>
    <w:rsid w:val="119500A0"/>
    <w:rsid w:val="119A3908"/>
    <w:rsid w:val="119B4F8B"/>
    <w:rsid w:val="119C1450"/>
    <w:rsid w:val="119F2CCD"/>
    <w:rsid w:val="11A2456B"/>
    <w:rsid w:val="11A71B81"/>
    <w:rsid w:val="11A7392F"/>
    <w:rsid w:val="11A82DF0"/>
    <w:rsid w:val="11A93139"/>
    <w:rsid w:val="11AD468B"/>
    <w:rsid w:val="11AD7A84"/>
    <w:rsid w:val="11AE2F10"/>
    <w:rsid w:val="11AF2E56"/>
    <w:rsid w:val="11B00A36"/>
    <w:rsid w:val="11B36778"/>
    <w:rsid w:val="11B442B8"/>
    <w:rsid w:val="11B4717C"/>
    <w:rsid w:val="11B5429E"/>
    <w:rsid w:val="11B76268"/>
    <w:rsid w:val="11B81FE1"/>
    <w:rsid w:val="11B84AC2"/>
    <w:rsid w:val="11B92B19"/>
    <w:rsid w:val="11BB73DB"/>
    <w:rsid w:val="11C444E1"/>
    <w:rsid w:val="11CB216E"/>
    <w:rsid w:val="11CB3AC2"/>
    <w:rsid w:val="11CC3396"/>
    <w:rsid w:val="11CC783A"/>
    <w:rsid w:val="11CE710E"/>
    <w:rsid w:val="11D23E3A"/>
    <w:rsid w:val="11D54941"/>
    <w:rsid w:val="11D706B9"/>
    <w:rsid w:val="11D81D3B"/>
    <w:rsid w:val="11D92218"/>
    <w:rsid w:val="11DA5AB3"/>
    <w:rsid w:val="11DB182B"/>
    <w:rsid w:val="11DC6784"/>
    <w:rsid w:val="11DC7A7D"/>
    <w:rsid w:val="11DE12B9"/>
    <w:rsid w:val="11DF756D"/>
    <w:rsid w:val="11E06E41"/>
    <w:rsid w:val="11E142BF"/>
    <w:rsid w:val="11E22BBA"/>
    <w:rsid w:val="11E61BC4"/>
    <w:rsid w:val="11E84674"/>
    <w:rsid w:val="11E903EC"/>
    <w:rsid w:val="11E931F7"/>
    <w:rsid w:val="11EB5F12"/>
    <w:rsid w:val="11EC3A38"/>
    <w:rsid w:val="11F33019"/>
    <w:rsid w:val="11F56BBF"/>
    <w:rsid w:val="11F76665"/>
    <w:rsid w:val="11FC3E71"/>
    <w:rsid w:val="11FF19BD"/>
    <w:rsid w:val="1202500A"/>
    <w:rsid w:val="12077854"/>
    <w:rsid w:val="120D40DA"/>
    <w:rsid w:val="120D5E88"/>
    <w:rsid w:val="120E1C01"/>
    <w:rsid w:val="121114B6"/>
    <w:rsid w:val="12113B59"/>
    <w:rsid w:val="12132D29"/>
    <w:rsid w:val="12133839"/>
    <w:rsid w:val="12136F92"/>
    <w:rsid w:val="121A2353"/>
    <w:rsid w:val="121C60CC"/>
    <w:rsid w:val="121E62E8"/>
    <w:rsid w:val="12204E25"/>
    <w:rsid w:val="12217B86"/>
    <w:rsid w:val="122356AC"/>
    <w:rsid w:val="12260CF8"/>
    <w:rsid w:val="12270701"/>
    <w:rsid w:val="12274A70"/>
    <w:rsid w:val="122F1253"/>
    <w:rsid w:val="12307DC9"/>
    <w:rsid w:val="123733B5"/>
    <w:rsid w:val="123E24E6"/>
    <w:rsid w:val="12453AF7"/>
    <w:rsid w:val="12474CC2"/>
    <w:rsid w:val="12483364"/>
    <w:rsid w:val="12485112"/>
    <w:rsid w:val="124B4C03"/>
    <w:rsid w:val="12502219"/>
    <w:rsid w:val="12520A86"/>
    <w:rsid w:val="12546BF5"/>
    <w:rsid w:val="125910CE"/>
    <w:rsid w:val="125A3098"/>
    <w:rsid w:val="12614426"/>
    <w:rsid w:val="126857B5"/>
    <w:rsid w:val="12696E37"/>
    <w:rsid w:val="126B0E01"/>
    <w:rsid w:val="126D4B79"/>
    <w:rsid w:val="127203E1"/>
    <w:rsid w:val="1275000E"/>
    <w:rsid w:val="127557DC"/>
    <w:rsid w:val="12792ABF"/>
    <w:rsid w:val="127B42E6"/>
    <w:rsid w:val="127B54E8"/>
    <w:rsid w:val="127C4DBC"/>
    <w:rsid w:val="127D2847"/>
    <w:rsid w:val="127E0B34"/>
    <w:rsid w:val="128054BF"/>
    <w:rsid w:val="1283614B"/>
    <w:rsid w:val="12837EF9"/>
    <w:rsid w:val="12851EC3"/>
    <w:rsid w:val="128B14A3"/>
    <w:rsid w:val="128D0E5D"/>
    <w:rsid w:val="128D4570"/>
    <w:rsid w:val="1290262F"/>
    <w:rsid w:val="129245E0"/>
    <w:rsid w:val="1293358D"/>
    <w:rsid w:val="12940358"/>
    <w:rsid w:val="129565FE"/>
    <w:rsid w:val="12961F0E"/>
    <w:rsid w:val="129640D0"/>
    <w:rsid w:val="129700B0"/>
    <w:rsid w:val="129B16E6"/>
    <w:rsid w:val="129C5D80"/>
    <w:rsid w:val="129E2F84"/>
    <w:rsid w:val="129E7A40"/>
    <w:rsid w:val="129F0298"/>
    <w:rsid w:val="129F23EA"/>
    <w:rsid w:val="12A06741"/>
    <w:rsid w:val="12A6008B"/>
    <w:rsid w:val="12A762DD"/>
    <w:rsid w:val="12AB013C"/>
    <w:rsid w:val="12B26A30"/>
    <w:rsid w:val="12B50068"/>
    <w:rsid w:val="12B55745"/>
    <w:rsid w:val="12B834D3"/>
    <w:rsid w:val="12B91B6C"/>
    <w:rsid w:val="12BA4113"/>
    <w:rsid w:val="12BC04B8"/>
    <w:rsid w:val="12BE5EDB"/>
    <w:rsid w:val="12C13357"/>
    <w:rsid w:val="12C314A1"/>
    <w:rsid w:val="12C329EB"/>
    <w:rsid w:val="12C549B5"/>
    <w:rsid w:val="12C86253"/>
    <w:rsid w:val="12C863D3"/>
    <w:rsid w:val="12CD386A"/>
    <w:rsid w:val="12CF30BB"/>
    <w:rsid w:val="12D17C13"/>
    <w:rsid w:val="12D270D2"/>
    <w:rsid w:val="12D6271E"/>
    <w:rsid w:val="12DC585B"/>
    <w:rsid w:val="12E50BB3"/>
    <w:rsid w:val="12E60488"/>
    <w:rsid w:val="12EA61CA"/>
    <w:rsid w:val="12EB3CF0"/>
    <w:rsid w:val="12F32415"/>
    <w:rsid w:val="12F3262D"/>
    <w:rsid w:val="12F3510C"/>
    <w:rsid w:val="12FD414F"/>
    <w:rsid w:val="130323DE"/>
    <w:rsid w:val="13046B3C"/>
    <w:rsid w:val="13054019"/>
    <w:rsid w:val="130848A2"/>
    <w:rsid w:val="130E03D6"/>
    <w:rsid w:val="1312127D"/>
    <w:rsid w:val="131274CE"/>
    <w:rsid w:val="13144FF5"/>
    <w:rsid w:val="13174AE5"/>
    <w:rsid w:val="131B45D5"/>
    <w:rsid w:val="131D034D"/>
    <w:rsid w:val="131E4F73"/>
    <w:rsid w:val="132274BC"/>
    <w:rsid w:val="13266CF3"/>
    <w:rsid w:val="132F0080"/>
    <w:rsid w:val="13315BA7"/>
    <w:rsid w:val="13365E38"/>
    <w:rsid w:val="13367661"/>
    <w:rsid w:val="133833D9"/>
    <w:rsid w:val="13385187"/>
    <w:rsid w:val="13390EFF"/>
    <w:rsid w:val="1340228E"/>
    <w:rsid w:val="13426006"/>
    <w:rsid w:val="134578A4"/>
    <w:rsid w:val="13460D42"/>
    <w:rsid w:val="134B4BB4"/>
    <w:rsid w:val="134B7A56"/>
    <w:rsid w:val="134D0507"/>
    <w:rsid w:val="134E163C"/>
    <w:rsid w:val="134F427F"/>
    <w:rsid w:val="13542EF3"/>
    <w:rsid w:val="135922E1"/>
    <w:rsid w:val="135B2C24"/>
    <w:rsid w:val="135C4DF5"/>
    <w:rsid w:val="135C6CCE"/>
    <w:rsid w:val="135F18E2"/>
    <w:rsid w:val="1361188E"/>
    <w:rsid w:val="13615213"/>
    <w:rsid w:val="13637D2A"/>
    <w:rsid w:val="13656124"/>
    <w:rsid w:val="136917E4"/>
    <w:rsid w:val="13695774"/>
    <w:rsid w:val="136A730B"/>
    <w:rsid w:val="136E2D36"/>
    <w:rsid w:val="136E6CB4"/>
    <w:rsid w:val="136F4921"/>
    <w:rsid w:val="13737F6D"/>
    <w:rsid w:val="1376180B"/>
    <w:rsid w:val="13776F65"/>
    <w:rsid w:val="137E6912"/>
    <w:rsid w:val="138609B2"/>
    <w:rsid w:val="13893C35"/>
    <w:rsid w:val="138A7B4A"/>
    <w:rsid w:val="138B7476"/>
    <w:rsid w:val="138E6F26"/>
    <w:rsid w:val="138F28CD"/>
    <w:rsid w:val="13914897"/>
    <w:rsid w:val="13952330"/>
    <w:rsid w:val="13963C5C"/>
    <w:rsid w:val="13985C26"/>
    <w:rsid w:val="1399456C"/>
    <w:rsid w:val="13997B18"/>
    <w:rsid w:val="13A04ADA"/>
    <w:rsid w:val="13A50DE3"/>
    <w:rsid w:val="13A75E69"/>
    <w:rsid w:val="13AA5959"/>
    <w:rsid w:val="13AD089B"/>
    <w:rsid w:val="13B16CE7"/>
    <w:rsid w:val="13B46FE8"/>
    <w:rsid w:val="13B6083E"/>
    <w:rsid w:val="13B74520"/>
    <w:rsid w:val="13BA5B9C"/>
    <w:rsid w:val="13BD62E4"/>
    <w:rsid w:val="13BF2CC1"/>
    <w:rsid w:val="13BF7656"/>
    <w:rsid w:val="13C54541"/>
    <w:rsid w:val="13C702B9"/>
    <w:rsid w:val="13C7475D"/>
    <w:rsid w:val="13C905A9"/>
    <w:rsid w:val="13C9606A"/>
    <w:rsid w:val="13CB55DE"/>
    <w:rsid w:val="13CC1B33"/>
    <w:rsid w:val="13CD26A7"/>
    <w:rsid w:val="13CF34E8"/>
    <w:rsid w:val="13D12EE6"/>
    <w:rsid w:val="13D44784"/>
    <w:rsid w:val="13DA7FEC"/>
    <w:rsid w:val="13DD188A"/>
    <w:rsid w:val="13DF3855"/>
    <w:rsid w:val="13E250F3"/>
    <w:rsid w:val="13E64B73"/>
    <w:rsid w:val="13E719DB"/>
    <w:rsid w:val="13E76BAD"/>
    <w:rsid w:val="13F13588"/>
    <w:rsid w:val="13F56BD4"/>
    <w:rsid w:val="13F6294C"/>
    <w:rsid w:val="13F67988"/>
    <w:rsid w:val="13F70A25"/>
    <w:rsid w:val="13F866C4"/>
    <w:rsid w:val="13FB6A1C"/>
    <w:rsid w:val="13FC4407"/>
    <w:rsid w:val="13FD017F"/>
    <w:rsid w:val="13FD1F2D"/>
    <w:rsid w:val="140137CB"/>
    <w:rsid w:val="14027543"/>
    <w:rsid w:val="14044A9A"/>
    <w:rsid w:val="14076907"/>
    <w:rsid w:val="140B5CC4"/>
    <w:rsid w:val="141334FE"/>
    <w:rsid w:val="14164C0B"/>
    <w:rsid w:val="14197D12"/>
    <w:rsid w:val="141B016B"/>
    <w:rsid w:val="141C0605"/>
    <w:rsid w:val="141E2C98"/>
    <w:rsid w:val="141F0B96"/>
    <w:rsid w:val="14223741"/>
    <w:rsid w:val="142474B9"/>
    <w:rsid w:val="14256744"/>
    <w:rsid w:val="142A7EF5"/>
    <w:rsid w:val="142C45C0"/>
    <w:rsid w:val="142D2812"/>
    <w:rsid w:val="142D3D34"/>
    <w:rsid w:val="142E12A3"/>
    <w:rsid w:val="142E20E6"/>
    <w:rsid w:val="142E658A"/>
    <w:rsid w:val="14305E5E"/>
    <w:rsid w:val="1432607A"/>
    <w:rsid w:val="14373691"/>
    <w:rsid w:val="1437543F"/>
    <w:rsid w:val="143A0A8B"/>
    <w:rsid w:val="143C4803"/>
    <w:rsid w:val="143D4C2A"/>
    <w:rsid w:val="143D67CD"/>
    <w:rsid w:val="143E4A1F"/>
    <w:rsid w:val="1441008E"/>
    <w:rsid w:val="144331EB"/>
    <w:rsid w:val="14445DAD"/>
    <w:rsid w:val="1445766E"/>
    <w:rsid w:val="144D4C62"/>
    <w:rsid w:val="14504752"/>
    <w:rsid w:val="14535FF1"/>
    <w:rsid w:val="14537D9F"/>
    <w:rsid w:val="14592CC2"/>
    <w:rsid w:val="145C4EA5"/>
    <w:rsid w:val="145F5E3A"/>
    <w:rsid w:val="14607FC4"/>
    <w:rsid w:val="14627FE2"/>
    <w:rsid w:val="146342CE"/>
    <w:rsid w:val="14643D5A"/>
    <w:rsid w:val="146463EB"/>
    <w:rsid w:val="14665D24"/>
    <w:rsid w:val="146752C6"/>
    <w:rsid w:val="14677E97"/>
    <w:rsid w:val="1468384A"/>
    <w:rsid w:val="146855F8"/>
    <w:rsid w:val="14686756"/>
    <w:rsid w:val="14691370"/>
    <w:rsid w:val="146D2C0E"/>
    <w:rsid w:val="146E1BD0"/>
    <w:rsid w:val="146F2E2A"/>
    <w:rsid w:val="147246C9"/>
    <w:rsid w:val="147541B9"/>
    <w:rsid w:val="147845FB"/>
    <w:rsid w:val="147A4B88"/>
    <w:rsid w:val="147F2942"/>
    <w:rsid w:val="148166BA"/>
    <w:rsid w:val="1482687E"/>
    <w:rsid w:val="1489583E"/>
    <w:rsid w:val="148D32B1"/>
    <w:rsid w:val="148E78AB"/>
    <w:rsid w:val="148F4F82"/>
    <w:rsid w:val="148F7029"/>
    <w:rsid w:val="14956609"/>
    <w:rsid w:val="14961C96"/>
    <w:rsid w:val="14972381"/>
    <w:rsid w:val="14991C55"/>
    <w:rsid w:val="14A34882"/>
    <w:rsid w:val="14A3531F"/>
    <w:rsid w:val="14A405FA"/>
    <w:rsid w:val="14A54C5F"/>
    <w:rsid w:val="14AA3E63"/>
    <w:rsid w:val="14AE3227"/>
    <w:rsid w:val="14B00D4D"/>
    <w:rsid w:val="14B06F9F"/>
    <w:rsid w:val="14B6664D"/>
    <w:rsid w:val="14B6758B"/>
    <w:rsid w:val="14BA7E1E"/>
    <w:rsid w:val="14BB19BA"/>
    <w:rsid w:val="14C30A80"/>
    <w:rsid w:val="14C33176"/>
    <w:rsid w:val="14C447F8"/>
    <w:rsid w:val="14C50C9C"/>
    <w:rsid w:val="14C60571"/>
    <w:rsid w:val="14C60E0B"/>
    <w:rsid w:val="14CB5B87"/>
    <w:rsid w:val="14CF1B1B"/>
    <w:rsid w:val="14D25167"/>
    <w:rsid w:val="14D42C8D"/>
    <w:rsid w:val="14D43264"/>
    <w:rsid w:val="14D934EC"/>
    <w:rsid w:val="14D964F6"/>
    <w:rsid w:val="14DB04C0"/>
    <w:rsid w:val="14DC3892"/>
    <w:rsid w:val="14DE3B0C"/>
    <w:rsid w:val="14E21046"/>
    <w:rsid w:val="14E37374"/>
    <w:rsid w:val="14E56D71"/>
    <w:rsid w:val="14E629C1"/>
    <w:rsid w:val="14E76E65"/>
    <w:rsid w:val="14E804E7"/>
    <w:rsid w:val="14EB51A7"/>
    <w:rsid w:val="14EB6229"/>
    <w:rsid w:val="14EB7FD7"/>
    <w:rsid w:val="14EC703D"/>
    <w:rsid w:val="14ED01F3"/>
    <w:rsid w:val="14EF5D19"/>
    <w:rsid w:val="14F96B98"/>
    <w:rsid w:val="14FA3973"/>
    <w:rsid w:val="14FC0436"/>
    <w:rsid w:val="14FC3F92"/>
    <w:rsid w:val="14FE3927"/>
    <w:rsid w:val="150115A9"/>
    <w:rsid w:val="15033573"/>
    <w:rsid w:val="15051099"/>
    <w:rsid w:val="15053F78"/>
    <w:rsid w:val="15064E11"/>
    <w:rsid w:val="15092E46"/>
    <w:rsid w:val="150A66AF"/>
    <w:rsid w:val="151278B7"/>
    <w:rsid w:val="15145780"/>
    <w:rsid w:val="151B4D60"/>
    <w:rsid w:val="151E5D68"/>
    <w:rsid w:val="152415DE"/>
    <w:rsid w:val="1525009D"/>
    <w:rsid w:val="1525173B"/>
    <w:rsid w:val="152534E9"/>
    <w:rsid w:val="15264C10"/>
    <w:rsid w:val="152754B3"/>
    <w:rsid w:val="1528122B"/>
    <w:rsid w:val="15284D87"/>
    <w:rsid w:val="152908BB"/>
    <w:rsid w:val="152A6D51"/>
    <w:rsid w:val="152B29F1"/>
    <w:rsid w:val="152D239E"/>
    <w:rsid w:val="152E47A0"/>
    <w:rsid w:val="153320AA"/>
    <w:rsid w:val="15337D7A"/>
    <w:rsid w:val="15350B13"/>
    <w:rsid w:val="153825A2"/>
    <w:rsid w:val="153B4ABB"/>
    <w:rsid w:val="153D4CD7"/>
    <w:rsid w:val="15437E13"/>
    <w:rsid w:val="15451DDD"/>
    <w:rsid w:val="1546345F"/>
    <w:rsid w:val="15471459"/>
    <w:rsid w:val="154F16BA"/>
    <w:rsid w:val="1551172A"/>
    <w:rsid w:val="15543DCE"/>
    <w:rsid w:val="155658A8"/>
    <w:rsid w:val="155B515D"/>
    <w:rsid w:val="155D7A40"/>
    <w:rsid w:val="15632263"/>
    <w:rsid w:val="157306F8"/>
    <w:rsid w:val="15747557"/>
    <w:rsid w:val="15756BEB"/>
    <w:rsid w:val="157724A6"/>
    <w:rsid w:val="15794927"/>
    <w:rsid w:val="157A0CCC"/>
    <w:rsid w:val="157E1165"/>
    <w:rsid w:val="1580070C"/>
    <w:rsid w:val="15804BC3"/>
    <w:rsid w:val="158226E9"/>
    <w:rsid w:val="15841A39"/>
    <w:rsid w:val="158521DA"/>
    <w:rsid w:val="15863700"/>
    <w:rsid w:val="15887E0D"/>
    <w:rsid w:val="158E5532"/>
    <w:rsid w:val="158F4E06"/>
    <w:rsid w:val="15915022"/>
    <w:rsid w:val="15922675"/>
    <w:rsid w:val="15923263"/>
    <w:rsid w:val="159266A5"/>
    <w:rsid w:val="15966195"/>
    <w:rsid w:val="159D2D3D"/>
    <w:rsid w:val="159D7523"/>
    <w:rsid w:val="159E483C"/>
    <w:rsid w:val="159E5049"/>
    <w:rsid w:val="15A05265"/>
    <w:rsid w:val="15A44D56"/>
    <w:rsid w:val="15A857DA"/>
    <w:rsid w:val="15AA7E92"/>
    <w:rsid w:val="15AB2552"/>
    <w:rsid w:val="15AE7982"/>
    <w:rsid w:val="15AF6EE5"/>
    <w:rsid w:val="15B3604B"/>
    <w:rsid w:val="15B50D11"/>
    <w:rsid w:val="15B76E8A"/>
    <w:rsid w:val="15B8610B"/>
    <w:rsid w:val="15BA2994"/>
    <w:rsid w:val="15BA6327"/>
    <w:rsid w:val="15BD7BC5"/>
    <w:rsid w:val="15BF393E"/>
    <w:rsid w:val="15CA5E3E"/>
    <w:rsid w:val="15CB17A4"/>
    <w:rsid w:val="15CC7E09"/>
    <w:rsid w:val="15D1388C"/>
    <w:rsid w:val="15D1541F"/>
    <w:rsid w:val="15D54F0F"/>
    <w:rsid w:val="15DC4CC7"/>
    <w:rsid w:val="15DC54E9"/>
    <w:rsid w:val="15DC77F7"/>
    <w:rsid w:val="15E22455"/>
    <w:rsid w:val="15E769F0"/>
    <w:rsid w:val="15E96C0C"/>
    <w:rsid w:val="15EA6792"/>
    <w:rsid w:val="15EE7D7F"/>
    <w:rsid w:val="15F630D7"/>
    <w:rsid w:val="15F829AC"/>
    <w:rsid w:val="15F8592E"/>
    <w:rsid w:val="15FC6940"/>
    <w:rsid w:val="15FD4466"/>
    <w:rsid w:val="15FE04B4"/>
    <w:rsid w:val="1603178E"/>
    <w:rsid w:val="1606156C"/>
    <w:rsid w:val="160F7CF5"/>
    <w:rsid w:val="16105F47"/>
    <w:rsid w:val="16113D92"/>
    <w:rsid w:val="16117F11"/>
    <w:rsid w:val="1613309D"/>
    <w:rsid w:val="16133C89"/>
    <w:rsid w:val="16186CBF"/>
    <w:rsid w:val="161A0B74"/>
    <w:rsid w:val="161A71D9"/>
    <w:rsid w:val="161B48EC"/>
    <w:rsid w:val="161B5D5B"/>
    <w:rsid w:val="161C0D90"/>
    <w:rsid w:val="161D3027"/>
    <w:rsid w:val="16210154"/>
    <w:rsid w:val="16225767"/>
    <w:rsid w:val="16225C7A"/>
    <w:rsid w:val="16227A29"/>
    <w:rsid w:val="162437A1"/>
    <w:rsid w:val="16247C45"/>
    <w:rsid w:val="16270B89"/>
    <w:rsid w:val="162B4B2F"/>
    <w:rsid w:val="162B4D52"/>
    <w:rsid w:val="162C08A7"/>
    <w:rsid w:val="162C6AF9"/>
    <w:rsid w:val="162C7035"/>
    <w:rsid w:val="162D4D4B"/>
    <w:rsid w:val="162E461F"/>
    <w:rsid w:val="16300397"/>
    <w:rsid w:val="16305314"/>
    <w:rsid w:val="16312F69"/>
    <w:rsid w:val="16322361"/>
    <w:rsid w:val="1632693A"/>
    <w:rsid w:val="16331C36"/>
    <w:rsid w:val="16335992"/>
    <w:rsid w:val="163641B4"/>
    <w:rsid w:val="163836F0"/>
    <w:rsid w:val="1638549E"/>
    <w:rsid w:val="163E2DAF"/>
    <w:rsid w:val="164107F7"/>
    <w:rsid w:val="164200CB"/>
    <w:rsid w:val="16445BF1"/>
    <w:rsid w:val="16470514"/>
    <w:rsid w:val="164755A2"/>
    <w:rsid w:val="1647748F"/>
    <w:rsid w:val="16481B85"/>
    <w:rsid w:val="16491202"/>
    <w:rsid w:val="16492579"/>
    <w:rsid w:val="164C2CF7"/>
    <w:rsid w:val="164D0F49"/>
    <w:rsid w:val="164E4CC1"/>
    <w:rsid w:val="164E6A70"/>
    <w:rsid w:val="165027E8"/>
    <w:rsid w:val="165247B2"/>
    <w:rsid w:val="1653052A"/>
    <w:rsid w:val="165410B2"/>
    <w:rsid w:val="16556050"/>
    <w:rsid w:val="165B2F3A"/>
    <w:rsid w:val="165C73DE"/>
    <w:rsid w:val="165E3157"/>
    <w:rsid w:val="16610551"/>
    <w:rsid w:val="16612C47"/>
    <w:rsid w:val="166444E5"/>
    <w:rsid w:val="166A3F43"/>
    <w:rsid w:val="166C1471"/>
    <w:rsid w:val="1671267E"/>
    <w:rsid w:val="16771307"/>
    <w:rsid w:val="167A7865"/>
    <w:rsid w:val="167C35DD"/>
    <w:rsid w:val="167D5366"/>
    <w:rsid w:val="167D7355"/>
    <w:rsid w:val="16826719"/>
    <w:rsid w:val="16895CFA"/>
    <w:rsid w:val="168D7598"/>
    <w:rsid w:val="168E3310"/>
    <w:rsid w:val="168E3A69"/>
    <w:rsid w:val="168E7AE2"/>
    <w:rsid w:val="16900E36"/>
    <w:rsid w:val="169052DA"/>
    <w:rsid w:val="16907088"/>
    <w:rsid w:val="1699418F"/>
    <w:rsid w:val="169A7F07"/>
    <w:rsid w:val="169E79F7"/>
    <w:rsid w:val="16A11295"/>
    <w:rsid w:val="16A376D4"/>
    <w:rsid w:val="16A87708"/>
    <w:rsid w:val="16AA14F9"/>
    <w:rsid w:val="16AB396E"/>
    <w:rsid w:val="16AD19E8"/>
    <w:rsid w:val="16B0772A"/>
    <w:rsid w:val="16B377AB"/>
    <w:rsid w:val="16B40FC8"/>
    <w:rsid w:val="16B70AB9"/>
    <w:rsid w:val="16BA2357"/>
    <w:rsid w:val="16C13DAF"/>
    <w:rsid w:val="16CA259A"/>
    <w:rsid w:val="16CB00C0"/>
    <w:rsid w:val="16CE195E"/>
    <w:rsid w:val="16CF5E02"/>
    <w:rsid w:val="16D01348"/>
    <w:rsid w:val="16D24FDB"/>
    <w:rsid w:val="16D36707"/>
    <w:rsid w:val="16D64DEC"/>
    <w:rsid w:val="16D927DD"/>
    <w:rsid w:val="16DA0303"/>
    <w:rsid w:val="16DC051F"/>
    <w:rsid w:val="16DC407B"/>
    <w:rsid w:val="16DC4EB1"/>
    <w:rsid w:val="16E318AE"/>
    <w:rsid w:val="16E42F30"/>
    <w:rsid w:val="16E64EFA"/>
    <w:rsid w:val="16E73441"/>
    <w:rsid w:val="16E86EC4"/>
    <w:rsid w:val="16E96798"/>
    <w:rsid w:val="16ED0036"/>
    <w:rsid w:val="16F07B27"/>
    <w:rsid w:val="16F16D9F"/>
    <w:rsid w:val="16F2564D"/>
    <w:rsid w:val="16F45869"/>
    <w:rsid w:val="16F47617"/>
    <w:rsid w:val="16F5513D"/>
    <w:rsid w:val="16F77107"/>
    <w:rsid w:val="16FA68E7"/>
    <w:rsid w:val="16FE4673"/>
    <w:rsid w:val="17005FBC"/>
    <w:rsid w:val="1705468F"/>
    <w:rsid w:val="17092996"/>
    <w:rsid w:val="170A0BE8"/>
    <w:rsid w:val="170A6E3A"/>
    <w:rsid w:val="170F3877"/>
    <w:rsid w:val="170F4451"/>
    <w:rsid w:val="17114C20"/>
    <w:rsid w:val="1711641B"/>
    <w:rsid w:val="17125CEF"/>
    <w:rsid w:val="17127A9D"/>
    <w:rsid w:val="1715758D"/>
    <w:rsid w:val="17163A31"/>
    <w:rsid w:val="17173305"/>
    <w:rsid w:val="171944E3"/>
    <w:rsid w:val="171B2DF6"/>
    <w:rsid w:val="171E6442"/>
    <w:rsid w:val="172123D6"/>
    <w:rsid w:val="17264762"/>
    <w:rsid w:val="172A4DE7"/>
    <w:rsid w:val="172C34EA"/>
    <w:rsid w:val="172D2B29"/>
    <w:rsid w:val="172D3771"/>
    <w:rsid w:val="172F3D0D"/>
    <w:rsid w:val="17326391"/>
    <w:rsid w:val="173521E5"/>
    <w:rsid w:val="173606AB"/>
    <w:rsid w:val="17365E81"/>
    <w:rsid w:val="17385A1F"/>
    <w:rsid w:val="173C0FBE"/>
    <w:rsid w:val="173C2D6C"/>
    <w:rsid w:val="173C7FDD"/>
    <w:rsid w:val="173E4D36"/>
    <w:rsid w:val="173E6AE4"/>
    <w:rsid w:val="1740460A"/>
    <w:rsid w:val="174D6D27"/>
    <w:rsid w:val="17520E89"/>
    <w:rsid w:val="1752258F"/>
    <w:rsid w:val="17575DF8"/>
    <w:rsid w:val="175B1159"/>
    <w:rsid w:val="175E5EA3"/>
    <w:rsid w:val="17602EFE"/>
    <w:rsid w:val="17614581"/>
    <w:rsid w:val="17615726"/>
    <w:rsid w:val="176258DF"/>
    <w:rsid w:val="17637F43"/>
    <w:rsid w:val="17670696"/>
    <w:rsid w:val="1768590F"/>
    <w:rsid w:val="176A1687"/>
    <w:rsid w:val="176A66D1"/>
    <w:rsid w:val="176B1BE8"/>
    <w:rsid w:val="176C3651"/>
    <w:rsid w:val="176C53FF"/>
    <w:rsid w:val="176F2B2C"/>
    <w:rsid w:val="176F3141"/>
    <w:rsid w:val="177249E0"/>
    <w:rsid w:val="1772678E"/>
    <w:rsid w:val="1775412A"/>
    <w:rsid w:val="17793FC0"/>
    <w:rsid w:val="17795D6E"/>
    <w:rsid w:val="177B1AE6"/>
    <w:rsid w:val="177C13BA"/>
    <w:rsid w:val="177C2B6D"/>
    <w:rsid w:val="177D35BF"/>
    <w:rsid w:val="177E15D6"/>
    <w:rsid w:val="177E5132"/>
    <w:rsid w:val="17824C23"/>
    <w:rsid w:val="17873A76"/>
    <w:rsid w:val="178842A2"/>
    <w:rsid w:val="178A3AD7"/>
    <w:rsid w:val="178C2D0C"/>
    <w:rsid w:val="178C3CF3"/>
    <w:rsid w:val="178C784F"/>
    <w:rsid w:val="17920BDE"/>
    <w:rsid w:val="17970506"/>
    <w:rsid w:val="179D12DB"/>
    <w:rsid w:val="17A0779F"/>
    <w:rsid w:val="17A46ACB"/>
    <w:rsid w:val="17A54DB5"/>
    <w:rsid w:val="17A90261"/>
    <w:rsid w:val="17AA5F28"/>
    <w:rsid w:val="17AD5A18"/>
    <w:rsid w:val="17AE5F59"/>
    <w:rsid w:val="17AF7BB7"/>
    <w:rsid w:val="17B31280"/>
    <w:rsid w:val="17B60D70"/>
    <w:rsid w:val="17B73EBE"/>
    <w:rsid w:val="17B93084"/>
    <w:rsid w:val="17B943BD"/>
    <w:rsid w:val="17BA0860"/>
    <w:rsid w:val="17BB0135"/>
    <w:rsid w:val="17BB1EE3"/>
    <w:rsid w:val="17BB6387"/>
    <w:rsid w:val="17BE4BAA"/>
    <w:rsid w:val="17C214C3"/>
    <w:rsid w:val="17C27715"/>
    <w:rsid w:val="17C3523B"/>
    <w:rsid w:val="17C5185F"/>
    <w:rsid w:val="17C90AA4"/>
    <w:rsid w:val="17CC63B4"/>
    <w:rsid w:val="17D644B8"/>
    <w:rsid w:val="17D905BB"/>
    <w:rsid w:val="17D9680D"/>
    <w:rsid w:val="17DB4A19"/>
    <w:rsid w:val="17DC72BB"/>
    <w:rsid w:val="17DD0A7A"/>
    <w:rsid w:val="17E05DED"/>
    <w:rsid w:val="17E256C1"/>
    <w:rsid w:val="17E42A56"/>
    <w:rsid w:val="17E458DD"/>
    <w:rsid w:val="17EA0A1A"/>
    <w:rsid w:val="17ED493C"/>
    <w:rsid w:val="17EE3AAA"/>
    <w:rsid w:val="17F02B25"/>
    <w:rsid w:val="17F3167D"/>
    <w:rsid w:val="17F424E7"/>
    <w:rsid w:val="17F83EDE"/>
    <w:rsid w:val="17F90C5D"/>
    <w:rsid w:val="17F95CE5"/>
    <w:rsid w:val="17FA5E0C"/>
    <w:rsid w:val="17FA6EAF"/>
    <w:rsid w:val="17FD074D"/>
    <w:rsid w:val="17FE0021"/>
    <w:rsid w:val="17FF44C5"/>
    <w:rsid w:val="1800023D"/>
    <w:rsid w:val="18040B17"/>
    <w:rsid w:val="18057602"/>
    <w:rsid w:val="1807111E"/>
    <w:rsid w:val="180B10BC"/>
    <w:rsid w:val="180C6BE2"/>
    <w:rsid w:val="180F24AE"/>
    <w:rsid w:val="18133C2B"/>
    <w:rsid w:val="181359F0"/>
    <w:rsid w:val="18147845"/>
    <w:rsid w:val="1816180F"/>
    <w:rsid w:val="18187335"/>
    <w:rsid w:val="181B0BD3"/>
    <w:rsid w:val="18211DD8"/>
    <w:rsid w:val="1823389A"/>
    <w:rsid w:val="18251A52"/>
    <w:rsid w:val="18297794"/>
    <w:rsid w:val="182A37BC"/>
    <w:rsid w:val="182A3B37"/>
    <w:rsid w:val="182B3104"/>
    <w:rsid w:val="182E0907"/>
    <w:rsid w:val="182E15F2"/>
    <w:rsid w:val="182E649D"/>
    <w:rsid w:val="183028D1"/>
    <w:rsid w:val="183121A5"/>
    <w:rsid w:val="183323C1"/>
    <w:rsid w:val="18357063"/>
    <w:rsid w:val="183A54FD"/>
    <w:rsid w:val="183B1275"/>
    <w:rsid w:val="183B3024"/>
    <w:rsid w:val="183F2B14"/>
    <w:rsid w:val="184017F3"/>
    <w:rsid w:val="18455C50"/>
    <w:rsid w:val="18463EA2"/>
    <w:rsid w:val="184946E2"/>
    <w:rsid w:val="184E065C"/>
    <w:rsid w:val="184E35FA"/>
    <w:rsid w:val="18527E0A"/>
    <w:rsid w:val="18532FD1"/>
    <w:rsid w:val="18553EC6"/>
    <w:rsid w:val="18561C0B"/>
    <w:rsid w:val="18581E27"/>
    <w:rsid w:val="1858727D"/>
    <w:rsid w:val="185C36C6"/>
    <w:rsid w:val="185D743E"/>
    <w:rsid w:val="18624A54"/>
    <w:rsid w:val="18634390"/>
    <w:rsid w:val="186500A0"/>
    <w:rsid w:val="18652190"/>
    <w:rsid w:val="186A2DD3"/>
    <w:rsid w:val="186B3909"/>
    <w:rsid w:val="18716A45"/>
    <w:rsid w:val="187B69BA"/>
    <w:rsid w:val="187C27BA"/>
    <w:rsid w:val="187C5B16"/>
    <w:rsid w:val="18872FBE"/>
    <w:rsid w:val="188833AB"/>
    <w:rsid w:val="18893D8F"/>
    <w:rsid w:val="188C387F"/>
    <w:rsid w:val="188C3AFC"/>
    <w:rsid w:val="188C76D0"/>
    <w:rsid w:val="189015C1"/>
    <w:rsid w:val="189153FC"/>
    <w:rsid w:val="18932E60"/>
    <w:rsid w:val="1896232B"/>
    <w:rsid w:val="189A5F9C"/>
    <w:rsid w:val="189C1D14"/>
    <w:rsid w:val="18A46E1B"/>
    <w:rsid w:val="18A92683"/>
    <w:rsid w:val="18A94B6E"/>
    <w:rsid w:val="18AF2E1F"/>
    <w:rsid w:val="18B0756E"/>
    <w:rsid w:val="18B3705E"/>
    <w:rsid w:val="18B43502"/>
    <w:rsid w:val="18B44127"/>
    <w:rsid w:val="18B52DD6"/>
    <w:rsid w:val="18B74DA0"/>
    <w:rsid w:val="18BF6F48"/>
    <w:rsid w:val="18C13529"/>
    <w:rsid w:val="18C15C1F"/>
    <w:rsid w:val="18C64FE3"/>
    <w:rsid w:val="18C80D5B"/>
    <w:rsid w:val="18CD6371"/>
    <w:rsid w:val="18CF57D0"/>
    <w:rsid w:val="18D771F0"/>
    <w:rsid w:val="18D81731"/>
    <w:rsid w:val="18DA1B8C"/>
    <w:rsid w:val="18DA45EA"/>
    <w:rsid w:val="18DA6CE0"/>
    <w:rsid w:val="18E11E1D"/>
    <w:rsid w:val="18E13BCB"/>
    <w:rsid w:val="18E230A2"/>
    <w:rsid w:val="18E426AC"/>
    <w:rsid w:val="18E67433"/>
    <w:rsid w:val="18E83DE9"/>
    <w:rsid w:val="18E86D07"/>
    <w:rsid w:val="18EC4DD4"/>
    <w:rsid w:val="18ED431E"/>
    <w:rsid w:val="18EE62E8"/>
    <w:rsid w:val="18F004A2"/>
    <w:rsid w:val="18F043CC"/>
    <w:rsid w:val="18F07010"/>
    <w:rsid w:val="18F27AA8"/>
    <w:rsid w:val="18F57676"/>
    <w:rsid w:val="18F65CCA"/>
    <w:rsid w:val="18F733EE"/>
    <w:rsid w:val="18FC6C57"/>
    <w:rsid w:val="18FE477D"/>
    <w:rsid w:val="18FE652B"/>
    <w:rsid w:val="18FF4051"/>
    <w:rsid w:val="19006747"/>
    <w:rsid w:val="1907315A"/>
    <w:rsid w:val="19085367"/>
    <w:rsid w:val="190A35A1"/>
    <w:rsid w:val="190D1610"/>
    <w:rsid w:val="190D49C0"/>
    <w:rsid w:val="190E092C"/>
    <w:rsid w:val="191044B0"/>
    <w:rsid w:val="19104778"/>
    <w:rsid w:val="19151AC7"/>
    <w:rsid w:val="1918309D"/>
    <w:rsid w:val="191915B7"/>
    <w:rsid w:val="191C4C03"/>
    <w:rsid w:val="191D777F"/>
    <w:rsid w:val="191E6BCD"/>
    <w:rsid w:val="191F64A1"/>
    <w:rsid w:val="191F6B63"/>
    <w:rsid w:val="19212219"/>
    <w:rsid w:val="19287A4C"/>
    <w:rsid w:val="192969FF"/>
    <w:rsid w:val="192A37C4"/>
    <w:rsid w:val="192A5572"/>
    <w:rsid w:val="192F2B88"/>
    <w:rsid w:val="192F70DB"/>
    <w:rsid w:val="193261D5"/>
    <w:rsid w:val="1934019F"/>
    <w:rsid w:val="193463F1"/>
    <w:rsid w:val="19346D0C"/>
    <w:rsid w:val="19362169"/>
    <w:rsid w:val="19387745"/>
    <w:rsid w:val="193B07CC"/>
    <w:rsid w:val="193C34F7"/>
    <w:rsid w:val="193C7053"/>
    <w:rsid w:val="1941466A"/>
    <w:rsid w:val="19415D43"/>
    <w:rsid w:val="19444127"/>
    <w:rsid w:val="19445F08"/>
    <w:rsid w:val="19467ED2"/>
    <w:rsid w:val="195645B9"/>
    <w:rsid w:val="19575C3B"/>
    <w:rsid w:val="195A572B"/>
    <w:rsid w:val="195C14A3"/>
    <w:rsid w:val="19632832"/>
    <w:rsid w:val="196A1E12"/>
    <w:rsid w:val="196C4181"/>
    <w:rsid w:val="196D1903"/>
    <w:rsid w:val="19742C91"/>
    <w:rsid w:val="197762DD"/>
    <w:rsid w:val="197B5DCD"/>
    <w:rsid w:val="197B6E83"/>
    <w:rsid w:val="197E58BE"/>
    <w:rsid w:val="19853484"/>
    <w:rsid w:val="19866520"/>
    <w:rsid w:val="19874772"/>
    <w:rsid w:val="198861E2"/>
    <w:rsid w:val="198A4263"/>
    <w:rsid w:val="198F1879"/>
    <w:rsid w:val="19911094"/>
    <w:rsid w:val="1992688A"/>
    <w:rsid w:val="1993692A"/>
    <w:rsid w:val="1997072D"/>
    <w:rsid w:val="199A335C"/>
    <w:rsid w:val="199B1FCC"/>
    <w:rsid w:val="199B241B"/>
    <w:rsid w:val="199E57CD"/>
    <w:rsid w:val="199E7D0E"/>
    <w:rsid w:val="199F3505"/>
    <w:rsid w:val="19A1335A"/>
    <w:rsid w:val="19A30E80"/>
    <w:rsid w:val="19A35324"/>
    <w:rsid w:val="19A4086C"/>
    <w:rsid w:val="19A52E4A"/>
    <w:rsid w:val="19A8375A"/>
    <w:rsid w:val="19AE61A3"/>
    <w:rsid w:val="19AF7825"/>
    <w:rsid w:val="19B07D71"/>
    <w:rsid w:val="19B17A41"/>
    <w:rsid w:val="19B35822"/>
    <w:rsid w:val="19B4308D"/>
    <w:rsid w:val="19B60BB4"/>
    <w:rsid w:val="19B86374"/>
    <w:rsid w:val="19BB266E"/>
    <w:rsid w:val="19BD0194"/>
    <w:rsid w:val="19BF0B82"/>
    <w:rsid w:val="19C05ED6"/>
    <w:rsid w:val="19C457B5"/>
    <w:rsid w:val="19C45805"/>
    <w:rsid w:val="19C572D0"/>
    <w:rsid w:val="19C622F2"/>
    <w:rsid w:val="19C71FF5"/>
    <w:rsid w:val="19C80674"/>
    <w:rsid w:val="19CC487B"/>
    <w:rsid w:val="19D519F1"/>
    <w:rsid w:val="19D57642"/>
    <w:rsid w:val="19D674A8"/>
    <w:rsid w:val="19D756B3"/>
    <w:rsid w:val="19D772E1"/>
    <w:rsid w:val="19D84D50"/>
    <w:rsid w:val="19D84FCE"/>
    <w:rsid w:val="19DB061A"/>
    <w:rsid w:val="19DF26D3"/>
    <w:rsid w:val="19DF76A6"/>
    <w:rsid w:val="19E020D4"/>
    <w:rsid w:val="19E338A7"/>
    <w:rsid w:val="19E35721"/>
    <w:rsid w:val="19E44366"/>
    <w:rsid w:val="19E51499"/>
    <w:rsid w:val="19EA1203"/>
    <w:rsid w:val="19EA4D01"/>
    <w:rsid w:val="19EE6D55"/>
    <w:rsid w:val="19F05074"/>
    <w:rsid w:val="19F142E2"/>
    <w:rsid w:val="19F45B80"/>
    <w:rsid w:val="19FA52C5"/>
    <w:rsid w:val="19FD67E3"/>
    <w:rsid w:val="1A021C36"/>
    <w:rsid w:val="1A023DF9"/>
    <w:rsid w:val="1A025AB0"/>
    <w:rsid w:val="1A057258"/>
    <w:rsid w:val="1A073B05"/>
    <w:rsid w:val="1A077661"/>
    <w:rsid w:val="1A085187"/>
    <w:rsid w:val="1A0C2EC9"/>
    <w:rsid w:val="1A0F114E"/>
    <w:rsid w:val="1A1D6E85"/>
    <w:rsid w:val="1A1E49AB"/>
    <w:rsid w:val="1A200723"/>
    <w:rsid w:val="1A265143"/>
    <w:rsid w:val="1A2A15A2"/>
    <w:rsid w:val="1A2E1092"/>
    <w:rsid w:val="1A2E30C7"/>
    <w:rsid w:val="1A2E4BEE"/>
    <w:rsid w:val="1A3348FA"/>
    <w:rsid w:val="1A342318"/>
    <w:rsid w:val="1A3441CE"/>
    <w:rsid w:val="1A377809"/>
    <w:rsid w:val="1A3A5171"/>
    <w:rsid w:val="1A3B730B"/>
    <w:rsid w:val="1A3D1F3A"/>
    <w:rsid w:val="1A4268EB"/>
    <w:rsid w:val="1A44423A"/>
    <w:rsid w:val="1A46462D"/>
    <w:rsid w:val="1A473F02"/>
    <w:rsid w:val="1A4E703E"/>
    <w:rsid w:val="1A4F2DB6"/>
    <w:rsid w:val="1A501176"/>
    <w:rsid w:val="1A514D80"/>
    <w:rsid w:val="1A5403CD"/>
    <w:rsid w:val="1A5501C1"/>
    <w:rsid w:val="1A554870"/>
    <w:rsid w:val="1A5B5D0A"/>
    <w:rsid w:val="1A5B79AD"/>
    <w:rsid w:val="1A5C0094"/>
    <w:rsid w:val="1A5C6953"/>
    <w:rsid w:val="1A622AE9"/>
    <w:rsid w:val="1A680B37"/>
    <w:rsid w:val="1A6A1D7F"/>
    <w:rsid w:val="1A771006"/>
    <w:rsid w:val="1A7826EF"/>
    <w:rsid w:val="1A7A7E33"/>
    <w:rsid w:val="1A7D5E3A"/>
    <w:rsid w:val="1A7E415E"/>
    <w:rsid w:val="1A7F369B"/>
    <w:rsid w:val="1A8135BC"/>
    <w:rsid w:val="1A840CB2"/>
    <w:rsid w:val="1A8B2EA9"/>
    <w:rsid w:val="1A8C400A"/>
    <w:rsid w:val="1A9133CF"/>
    <w:rsid w:val="1A91517D"/>
    <w:rsid w:val="1A9254DE"/>
    <w:rsid w:val="1A983FD5"/>
    <w:rsid w:val="1A9A2283"/>
    <w:rsid w:val="1A9C0B0E"/>
    <w:rsid w:val="1A9D6217"/>
    <w:rsid w:val="1AA2738A"/>
    <w:rsid w:val="1AA50494"/>
    <w:rsid w:val="1AA526E2"/>
    <w:rsid w:val="1AA716BC"/>
    <w:rsid w:val="1AA75019"/>
    <w:rsid w:val="1AA94BBC"/>
    <w:rsid w:val="1AA9696A"/>
    <w:rsid w:val="1ABA7EA7"/>
    <w:rsid w:val="1AC217DA"/>
    <w:rsid w:val="1AC27A2C"/>
    <w:rsid w:val="1AC35C7E"/>
    <w:rsid w:val="1AC36839"/>
    <w:rsid w:val="1AC612CA"/>
    <w:rsid w:val="1AC92B69"/>
    <w:rsid w:val="1ACB68E1"/>
    <w:rsid w:val="1ACD4355"/>
    <w:rsid w:val="1AD0039B"/>
    <w:rsid w:val="1AD03EF7"/>
    <w:rsid w:val="1AD5775F"/>
    <w:rsid w:val="1AD75285"/>
    <w:rsid w:val="1AD80FFE"/>
    <w:rsid w:val="1ADA2FC8"/>
    <w:rsid w:val="1ADA6B24"/>
    <w:rsid w:val="1ADC1070"/>
    <w:rsid w:val="1AE31483"/>
    <w:rsid w:val="1AE31E7C"/>
    <w:rsid w:val="1AE654C9"/>
    <w:rsid w:val="1AED4AA9"/>
    <w:rsid w:val="1AEE4C3B"/>
    <w:rsid w:val="1AEE516E"/>
    <w:rsid w:val="1AF23E6D"/>
    <w:rsid w:val="1AF33EF7"/>
    <w:rsid w:val="1AF527F4"/>
    <w:rsid w:val="1AF5570C"/>
    <w:rsid w:val="1AF57E02"/>
    <w:rsid w:val="1AFA0F74"/>
    <w:rsid w:val="1AFD1DD7"/>
    <w:rsid w:val="1AFE65D6"/>
    <w:rsid w:val="1AFF41DD"/>
    <w:rsid w:val="1AFF434B"/>
    <w:rsid w:val="1B012302"/>
    <w:rsid w:val="1B017B84"/>
    <w:rsid w:val="1B041DF3"/>
    <w:rsid w:val="1B0577AB"/>
    <w:rsid w:val="1B06651E"/>
    <w:rsid w:val="1B0D0CA7"/>
    <w:rsid w:val="1B0E3505"/>
    <w:rsid w:val="1B145E1F"/>
    <w:rsid w:val="1B176A73"/>
    <w:rsid w:val="1B18764C"/>
    <w:rsid w:val="1B1A1616"/>
    <w:rsid w:val="1B281F85"/>
    <w:rsid w:val="1B291181"/>
    <w:rsid w:val="1B291859"/>
    <w:rsid w:val="1B2D1349"/>
    <w:rsid w:val="1B2E0C1E"/>
    <w:rsid w:val="1B2F1E40"/>
    <w:rsid w:val="1B2F50C2"/>
    <w:rsid w:val="1B2F5B68"/>
    <w:rsid w:val="1B2F6CE8"/>
    <w:rsid w:val="1B350E4B"/>
    <w:rsid w:val="1B351FAC"/>
    <w:rsid w:val="1B356450"/>
    <w:rsid w:val="1B373F76"/>
    <w:rsid w:val="1B391A9C"/>
    <w:rsid w:val="1B397CEE"/>
    <w:rsid w:val="1B3C333B"/>
    <w:rsid w:val="1B3E3557"/>
    <w:rsid w:val="1B3F053A"/>
    <w:rsid w:val="1B4149EA"/>
    <w:rsid w:val="1B424E36"/>
    <w:rsid w:val="1B43291B"/>
    <w:rsid w:val="1B464289"/>
    <w:rsid w:val="1B486183"/>
    <w:rsid w:val="1B4C1290"/>
    <w:rsid w:val="1B4D72F6"/>
    <w:rsid w:val="1B590390"/>
    <w:rsid w:val="1B5F412E"/>
    <w:rsid w:val="1B610FF3"/>
    <w:rsid w:val="1B634D6B"/>
    <w:rsid w:val="1B6460C3"/>
    <w:rsid w:val="1B682381"/>
    <w:rsid w:val="1B6A60FA"/>
    <w:rsid w:val="1B701236"/>
    <w:rsid w:val="1B7156DA"/>
    <w:rsid w:val="1B7262E7"/>
    <w:rsid w:val="1B740D26"/>
    <w:rsid w:val="1B746F78"/>
    <w:rsid w:val="1B75684C"/>
    <w:rsid w:val="1B7900EB"/>
    <w:rsid w:val="1B7B6773"/>
    <w:rsid w:val="1B7C407F"/>
    <w:rsid w:val="1B7C5E2D"/>
    <w:rsid w:val="1B801C9A"/>
    <w:rsid w:val="1B813443"/>
    <w:rsid w:val="1B8847D2"/>
    <w:rsid w:val="1B886580"/>
    <w:rsid w:val="1B8D1DE8"/>
    <w:rsid w:val="1B917B2A"/>
    <w:rsid w:val="1B974A15"/>
    <w:rsid w:val="1B9B4505"/>
    <w:rsid w:val="1B9C5D22"/>
    <w:rsid w:val="1BA01B1B"/>
    <w:rsid w:val="1BA0724B"/>
    <w:rsid w:val="1BA07D6D"/>
    <w:rsid w:val="1BA50EE0"/>
    <w:rsid w:val="1BA535D6"/>
    <w:rsid w:val="1BA62EAA"/>
    <w:rsid w:val="1BA64C58"/>
    <w:rsid w:val="1BAB226E"/>
    <w:rsid w:val="1BAC6712"/>
    <w:rsid w:val="1BAF6017"/>
    <w:rsid w:val="1BAF6202"/>
    <w:rsid w:val="1BB173D5"/>
    <w:rsid w:val="1BB1760E"/>
    <w:rsid w:val="1BB2184F"/>
    <w:rsid w:val="1BB43819"/>
    <w:rsid w:val="1BB455C7"/>
    <w:rsid w:val="1BB47375"/>
    <w:rsid w:val="1BB67591"/>
    <w:rsid w:val="1BB74EAB"/>
    <w:rsid w:val="1BB750B7"/>
    <w:rsid w:val="1BB91C9A"/>
    <w:rsid w:val="1BBC0DD3"/>
    <w:rsid w:val="1BBC26CD"/>
    <w:rsid w:val="1BC90056"/>
    <w:rsid w:val="1BD21EF1"/>
    <w:rsid w:val="1BD6378F"/>
    <w:rsid w:val="1BD831D7"/>
    <w:rsid w:val="1BD83AE2"/>
    <w:rsid w:val="1BD9327F"/>
    <w:rsid w:val="1BDB0DA5"/>
    <w:rsid w:val="1BDB3F63"/>
    <w:rsid w:val="1BDD4B1E"/>
    <w:rsid w:val="1BDD64C4"/>
    <w:rsid w:val="1BDE43F2"/>
    <w:rsid w:val="1BDF7919"/>
    <w:rsid w:val="1BE20386"/>
    <w:rsid w:val="1BE22134"/>
    <w:rsid w:val="1BE614F8"/>
    <w:rsid w:val="1BE874FE"/>
    <w:rsid w:val="1BEA0AC8"/>
    <w:rsid w:val="1BEA548C"/>
    <w:rsid w:val="1BEC2FB3"/>
    <w:rsid w:val="1BEC4D61"/>
    <w:rsid w:val="1BEC6B0F"/>
    <w:rsid w:val="1BF260EF"/>
    <w:rsid w:val="1BF41E67"/>
    <w:rsid w:val="1BF63E31"/>
    <w:rsid w:val="1BF6798D"/>
    <w:rsid w:val="1BF754B3"/>
    <w:rsid w:val="1BF81957"/>
    <w:rsid w:val="1BF9122C"/>
    <w:rsid w:val="1BFB31F6"/>
    <w:rsid w:val="1BFE2CE6"/>
    <w:rsid w:val="1C005C76"/>
    <w:rsid w:val="1C0302FC"/>
    <w:rsid w:val="1C0308CA"/>
    <w:rsid w:val="1C0C71B1"/>
    <w:rsid w:val="1C0D3B32"/>
    <w:rsid w:val="1C0F0A4F"/>
    <w:rsid w:val="1C0F4EF3"/>
    <w:rsid w:val="1C0F6CA1"/>
    <w:rsid w:val="1C170DD4"/>
    <w:rsid w:val="1C1D13BE"/>
    <w:rsid w:val="1C1E0B79"/>
    <w:rsid w:val="1C1E6EE4"/>
    <w:rsid w:val="1C222F9A"/>
    <w:rsid w:val="1C2269D4"/>
    <w:rsid w:val="1C295FB5"/>
    <w:rsid w:val="1C296A0C"/>
    <w:rsid w:val="1C2F4C4D"/>
    <w:rsid w:val="1C3271EF"/>
    <w:rsid w:val="1C3404B6"/>
    <w:rsid w:val="1C3425CB"/>
    <w:rsid w:val="1C3A1F70"/>
    <w:rsid w:val="1C3D5BAA"/>
    <w:rsid w:val="1C462006"/>
    <w:rsid w:val="1C475475"/>
    <w:rsid w:val="1C4A1A87"/>
    <w:rsid w:val="1C4A3AD1"/>
    <w:rsid w:val="1C533032"/>
    <w:rsid w:val="1C536B8E"/>
    <w:rsid w:val="1C552440"/>
    <w:rsid w:val="1C556DAA"/>
    <w:rsid w:val="1C5841A4"/>
    <w:rsid w:val="1C5D17BA"/>
    <w:rsid w:val="1C5E5533"/>
    <w:rsid w:val="1C5F19D6"/>
    <w:rsid w:val="1C626DD1"/>
    <w:rsid w:val="1C654B13"/>
    <w:rsid w:val="1C655C22"/>
    <w:rsid w:val="1C694603"/>
    <w:rsid w:val="1C6A3E45"/>
    <w:rsid w:val="1C6F7740"/>
    <w:rsid w:val="1C730FDE"/>
    <w:rsid w:val="1C737230"/>
    <w:rsid w:val="1C760ACE"/>
    <w:rsid w:val="1C782A98"/>
    <w:rsid w:val="1C7839A3"/>
    <w:rsid w:val="1C784846"/>
    <w:rsid w:val="1C7B4DE5"/>
    <w:rsid w:val="1C7F3E27"/>
    <w:rsid w:val="1C7F7983"/>
    <w:rsid w:val="1C8256C5"/>
    <w:rsid w:val="1C827473"/>
    <w:rsid w:val="1C84014E"/>
    <w:rsid w:val="1C84143D"/>
    <w:rsid w:val="1C843F95"/>
    <w:rsid w:val="1C870A42"/>
    <w:rsid w:val="1C8C797D"/>
    <w:rsid w:val="1C915908"/>
    <w:rsid w:val="1C961170"/>
    <w:rsid w:val="1C964CCC"/>
    <w:rsid w:val="1C984EE8"/>
    <w:rsid w:val="1C99656B"/>
    <w:rsid w:val="1C9C4394"/>
    <w:rsid w:val="1C9D5BC8"/>
    <w:rsid w:val="1C9D605B"/>
    <w:rsid w:val="1CA05B4B"/>
    <w:rsid w:val="1CA078F9"/>
    <w:rsid w:val="1CA218C3"/>
    <w:rsid w:val="1CA620BA"/>
    <w:rsid w:val="1CA7512B"/>
    <w:rsid w:val="1CA94A00"/>
    <w:rsid w:val="1CAC629E"/>
    <w:rsid w:val="1CB03FE0"/>
    <w:rsid w:val="1CB3762C"/>
    <w:rsid w:val="1CB533A4"/>
    <w:rsid w:val="1CB735C0"/>
    <w:rsid w:val="1CBA3B43"/>
    <w:rsid w:val="1CBD46CF"/>
    <w:rsid w:val="1CC46E53"/>
    <w:rsid w:val="1CC57360"/>
    <w:rsid w:val="1CC63804"/>
    <w:rsid w:val="1CC655B2"/>
    <w:rsid w:val="1CC7761B"/>
    <w:rsid w:val="1CC91074"/>
    <w:rsid w:val="1CCA3B59"/>
    <w:rsid w:val="1CCC4B92"/>
    <w:rsid w:val="1CCE26B8"/>
    <w:rsid w:val="1CD02624"/>
    <w:rsid w:val="1CD04682"/>
    <w:rsid w:val="1CD06430"/>
    <w:rsid w:val="1CD13F56"/>
    <w:rsid w:val="1CD35F20"/>
    <w:rsid w:val="1CD85CB7"/>
    <w:rsid w:val="1CDA2E0B"/>
    <w:rsid w:val="1CDE3CF2"/>
    <w:rsid w:val="1CDE7728"/>
    <w:rsid w:val="1CE134DB"/>
    <w:rsid w:val="1CE13520"/>
    <w:rsid w:val="1CE15A81"/>
    <w:rsid w:val="1CE3777C"/>
    <w:rsid w:val="1CE912A0"/>
    <w:rsid w:val="1CEB326A"/>
    <w:rsid w:val="1CEC07E4"/>
    <w:rsid w:val="1CED6FE2"/>
    <w:rsid w:val="1CEE4B08"/>
    <w:rsid w:val="1CF024E3"/>
    <w:rsid w:val="1CF30371"/>
    <w:rsid w:val="1CF3211F"/>
    <w:rsid w:val="1CF724B6"/>
    <w:rsid w:val="1CF739BD"/>
    <w:rsid w:val="1CF85987"/>
    <w:rsid w:val="1CF87735"/>
    <w:rsid w:val="1CFA525B"/>
    <w:rsid w:val="1CFC15F7"/>
    <w:rsid w:val="1CFF247D"/>
    <w:rsid w:val="1D161CD4"/>
    <w:rsid w:val="1D174F3D"/>
    <w:rsid w:val="1D181B85"/>
    <w:rsid w:val="1D1A76AB"/>
    <w:rsid w:val="1D1D0F4A"/>
    <w:rsid w:val="1D1F1166"/>
    <w:rsid w:val="1D1F4CC2"/>
    <w:rsid w:val="1D216C8C"/>
    <w:rsid w:val="1D2247B2"/>
    <w:rsid w:val="1D232A04"/>
    <w:rsid w:val="1D24677C"/>
    <w:rsid w:val="1D291FE4"/>
    <w:rsid w:val="1D2A05D5"/>
    <w:rsid w:val="1D2B7C45"/>
    <w:rsid w:val="1D2D5631"/>
    <w:rsid w:val="1D2E13A9"/>
    <w:rsid w:val="1D2E3157"/>
    <w:rsid w:val="1D305121"/>
    <w:rsid w:val="1D330210"/>
    <w:rsid w:val="1D344C11"/>
    <w:rsid w:val="1D37200B"/>
    <w:rsid w:val="1D37241B"/>
    <w:rsid w:val="1D3A5FA0"/>
    <w:rsid w:val="1D3C3AC6"/>
    <w:rsid w:val="1D3D1A38"/>
    <w:rsid w:val="1D3E3D54"/>
    <w:rsid w:val="1D412E8A"/>
    <w:rsid w:val="1D426228"/>
    <w:rsid w:val="1D4330A6"/>
    <w:rsid w:val="1D444728"/>
    <w:rsid w:val="1D46755B"/>
    <w:rsid w:val="1D470F8D"/>
    <w:rsid w:val="1D474699"/>
    <w:rsid w:val="1D4F1A4B"/>
    <w:rsid w:val="1D525097"/>
    <w:rsid w:val="1D532BBD"/>
    <w:rsid w:val="1D5412D8"/>
    <w:rsid w:val="1D547061"/>
    <w:rsid w:val="1D5726AE"/>
    <w:rsid w:val="1D57630A"/>
    <w:rsid w:val="1D5A03F0"/>
    <w:rsid w:val="1D5A3F4C"/>
    <w:rsid w:val="1D5E78F1"/>
    <w:rsid w:val="1D611CDF"/>
    <w:rsid w:val="1D61394F"/>
    <w:rsid w:val="1D632E00"/>
    <w:rsid w:val="1D644DCB"/>
    <w:rsid w:val="1D66164F"/>
    <w:rsid w:val="1D682B0D"/>
    <w:rsid w:val="1D6923E1"/>
    <w:rsid w:val="1D733D13"/>
    <w:rsid w:val="1D74356B"/>
    <w:rsid w:val="1D76522A"/>
    <w:rsid w:val="1D774AFE"/>
    <w:rsid w:val="1D790876"/>
    <w:rsid w:val="1D7A3598"/>
    <w:rsid w:val="1D7E40DE"/>
    <w:rsid w:val="1D811AA1"/>
    <w:rsid w:val="1D82481E"/>
    <w:rsid w:val="1D84721B"/>
    <w:rsid w:val="1D8A2A83"/>
    <w:rsid w:val="1D8D32B3"/>
    <w:rsid w:val="1D905BC0"/>
    <w:rsid w:val="1D952165"/>
    <w:rsid w:val="1D994A74"/>
    <w:rsid w:val="1D9A259A"/>
    <w:rsid w:val="1DA2664F"/>
    <w:rsid w:val="1DA67191"/>
    <w:rsid w:val="1DAA17BA"/>
    <w:rsid w:val="1DAB47A7"/>
    <w:rsid w:val="1DAC319D"/>
    <w:rsid w:val="1DB41693"/>
    <w:rsid w:val="1DB7314C"/>
    <w:rsid w:val="1DBA71DF"/>
    <w:rsid w:val="1DBB067E"/>
    <w:rsid w:val="1DBB7DBF"/>
    <w:rsid w:val="1DBD1371"/>
    <w:rsid w:val="1DC0106F"/>
    <w:rsid w:val="1DC53ABB"/>
    <w:rsid w:val="1DC85359"/>
    <w:rsid w:val="1DC87107"/>
    <w:rsid w:val="1DC97B44"/>
    <w:rsid w:val="1DCB4E4A"/>
    <w:rsid w:val="1DCC309C"/>
    <w:rsid w:val="1DCD0BC2"/>
    <w:rsid w:val="1DCD2970"/>
    <w:rsid w:val="1DCF0496"/>
    <w:rsid w:val="1DCF7007"/>
    <w:rsid w:val="1DD12460"/>
    <w:rsid w:val="1DD261D8"/>
    <w:rsid w:val="1DD83BC4"/>
    <w:rsid w:val="1DD9372A"/>
    <w:rsid w:val="1DDC7057"/>
    <w:rsid w:val="1DDE2DCF"/>
    <w:rsid w:val="1DDF4451"/>
    <w:rsid w:val="1DE06B47"/>
    <w:rsid w:val="1DE11B57"/>
    <w:rsid w:val="1DE33F41"/>
    <w:rsid w:val="1DE5415D"/>
    <w:rsid w:val="1DE55F0B"/>
    <w:rsid w:val="1DE657E0"/>
    <w:rsid w:val="1DEA7712"/>
    <w:rsid w:val="1DEB0FF6"/>
    <w:rsid w:val="1DED3012"/>
    <w:rsid w:val="1DED413E"/>
    <w:rsid w:val="1DED6B6E"/>
    <w:rsid w:val="1DF61EC7"/>
    <w:rsid w:val="1DF93765"/>
    <w:rsid w:val="1DFB74DD"/>
    <w:rsid w:val="1DFD14A7"/>
    <w:rsid w:val="1DFE0D7B"/>
    <w:rsid w:val="1E005185"/>
    <w:rsid w:val="1E0068A1"/>
    <w:rsid w:val="1E06068B"/>
    <w:rsid w:val="1E092C11"/>
    <w:rsid w:val="1E0A249F"/>
    <w:rsid w:val="1E0A3BC4"/>
    <w:rsid w:val="1E0C0B57"/>
    <w:rsid w:val="1E0C3498"/>
    <w:rsid w:val="1E0D5462"/>
    <w:rsid w:val="1E110AAE"/>
    <w:rsid w:val="1E164317"/>
    <w:rsid w:val="1E166E25"/>
    <w:rsid w:val="1E19489C"/>
    <w:rsid w:val="1E1B192D"/>
    <w:rsid w:val="1E1D0045"/>
    <w:rsid w:val="1E1D56A5"/>
    <w:rsid w:val="1E1E31CB"/>
    <w:rsid w:val="1E222CBC"/>
    <w:rsid w:val="1E222FCC"/>
    <w:rsid w:val="1E235F53"/>
    <w:rsid w:val="1E29229C"/>
    <w:rsid w:val="1E2A7DC2"/>
    <w:rsid w:val="1E2F362A"/>
    <w:rsid w:val="1E2F6049"/>
    <w:rsid w:val="1E34479D"/>
    <w:rsid w:val="1E36245A"/>
    <w:rsid w:val="1E37603B"/>
    <w:rsid w:val="1E3B5B2B"/>
    <w:rsid w:val="1E3D5D47"/>
    <w:rsid w:val="1E4152D5"/>
    <w:rsid w:val="1E450758"/>
    <w:rsid w:val="1E4A34CB"/>
    <w:rsid w:val="1E4C6248"/>
    <w:rsid w:val="1E4E1D03"/>
    <w:rsid w:val="1E5454D7"/>
    <w:rsid w:val="1E560BB7"/>
    <w:rsid w:val="1E591627"/>
    <w:rsid w:val="1E592455"/>
    <w:rsid w:val="1E5B3BA6"/>
    <w:rsid w:val="1E605592"/>
    <w:rsid w:val="1E631176"/>
    <w:rsid w:val="1E635082"/>
    <w:rsid w:val="1E6351CC"/>
    <w:rsid w:val="1E653618"/>
    <w:rsid w:val="1E6866BA"/>
    <w:rsid w:val="1E6A6411"/>
    <w:rsid w:val="1E6C03DB"/>
    <w:rsid w:val="1E6D7CAF"/>
    <w:rsid w:val="1E6F1C79"/>
    <w:rsid w:val="1E74728F"/>
    <w:rsid w:val="1E750C02"/>
    <w:rsid w:val="1E7948A6"/>
    <w:rsid w:val="1E7D5C66"/>
    <w:rsid w:val="1E82375A"/>
    <w:rsid w:val="1E825FF9"/>
    <w:rsid w:val="1E854FF8"/>
    <w:rsid w:val="1E857F63"/>
    <w:rsid w:val="1E870D71"/>
    <w:rsid w:val="1E87650C"/>
    <w:rsid w:val="1E87700C"/>
    <w:rsid w:val="1E890F8D"/>
    <w:rsid w:val="1E8976CC"/>
    <w:rsid w:val="1E8C282B"/>
    <w:rsid w:val="1E8D1982"/>
    <w:rsid w:val="1E8E0351"/>
    <w:rsid w:val="1E8F5E77"/>
    <w:rsid w:val="1E8F7C25"/>
    <w:rsid w:val="1E90231B"/>
    <w:rsid w:val="1E917E41"/>
    <w:rsid w:val="1E937715"/>
    <w:rsid w:val="1E97199C"/>
    <w:rsid w:val="1E9811D0"/>
    <w:rsid w:val="1E9A77A8"/>
    <w:rsid w:val="1EA06207"/>
    <w:rsid w:val="1EA358B1"/>
    <w:rsid w:val="1EA57449"/>
    <w:rsid w:val="1EA90CE7"/>
    <w:rsid w:val="1EAA4207"/>
    <w:rsid w:val="1EAC4C7B"/>
    <w:rsid w:val="1EB0176D"/>
    <w:rsid w:val="1EB31B66"/>
    <w:rsid w:val="1EB3600A"/>
    <w:rsid w:val="1EB53B30"/>
    <w:rsid w:val="1EB678A8"/>
    <w:rsid w:val="1EB74389"/>
    <w:rsid w:val="1EB81009"/>
    <w:rsid w:val="1EB8717C"/>
    <w:rsid w:val="1EBA2EF4"/>
    <w:rsid w:val="1EBA7398"/>
    <w:rsid w:val="1EBB0A1A"/>
    <w:rsid w:val="1EBC191B"/>
    <w:rsid w:val="1EBE2A81"/>
    <w:rsid w:val="1EBF49AE"/>
    <w:rsid w:val="1ECC70CB"/>
    <w:rsid w:val="1ECE2EB6"/>
    <w:rsid w:val="1ED02718"/>
    <w:rsid w:val="1ED03707"/>
    <w:rsid w:val="1ED41ADC"/>
    <w:rsid w:val="1ED90716"/>
    <w:rsid w:val="1EDA31E5"/>
    <w:rsid w:val="1EDB2E6A"/>
    <w:rsid w:val="1EDC0E3F"/>
    <w:rsid w:val="1EDD4E34"/>
    <w:rsid w:val="1EDF528C"/>
    <w:rsid w:val="1EE0756E"/>
    <w:rsid w:val="1EE2069D"/>
    <w:rsid w:val="1EE2244B"/>
    <w:rsid w:val="1EE37702"/>
    <w:rsid w:val="1EE451F5"/>
    <w:rsid w:val="1EE61F3B"/>
    <w:rsid w:val="1EE77A61"/>
    <w:rsid w:val="1EED050B"/>
    <w:rsid w:val="1EED6B32"/>
    <w:rsid w:val="1EF02DBA"/>
    <w:rsid w:val="1EF16CF8"/>
    <w:rsid w:val="1EF503D0"/>
    <w:rsid w:val="1EF55CDA"/>
    <w:rsid w:val="1EF74148"/>
    <w:rsid w:val="1EF94263"/>
    <w:rsid w:val="1EFA3C38"/>
    <w:rsid w:val="1EFC175F"/>
    <w:rsid w:val="1F016D75"/>
    <w:rsid w:val="1F02489B"/>
    <w:rsid w:val="1F027483"/>
    <w:rsid w:val="1F0354EC"/>
    <w:rsid w:val="1F0363E2"/>
    <w:rsid w:val="1F066139"/>
    <w:rsid w:val="1F071EB1"/>
    <w:rsid w:val="1F0C73E6"/>
    <w:rsid w:val="1F0F3BDA"/>
    <w:rsid w:val="1F1414B5"/>
    <w:rsid w:val="1F152820"/>
    <w:rsid w:val="1F176598"/>
    <w:rsid w:val="1F1A3993"/>
    <w:rsid w:val="1F1B231B"/>
    <w:rsid w:val="1F226CEB"/>
    <w:rsid w:val="1F234F3D"/>
    <w:rsid w:val="1F242A63"/>
    <w:rsid w:val="1F253688"/>
    <w:rsid w:val="1F26058A"/>
    <w:rsid w:val="1F264A2D"/>
    <w:rsid w:val="1F2667DB"/>
    <w:rsid w:val="1F272494"/>
    <w:rsid w:val="1F2962CC"/>
    <w:rsid w:val="1F2B5BA0"/>
    <w:rsid w:val="1F2B6C84"/>
    <w:rsid w:val="1F2B78F3"/>
    <w:rsid w:val="1F2C681A"/>
    <w:rsid w:val="1F2C72E7"/>
    <w:rsid w:val="1F327B15"/>
    <w:rsid w:val="1F330EF8"/>
    <w:rsid w:val="1F3327A5"/>
    <w:rsid w:val="1F334A54"/>
    <w:rsid w:val="1F350CF9"/>
    <w:rsid w:val="1F386839"/>
    <w:rsid w:val="1F3C142D"/>
    <w:rsid w:val="1F3C280E"/>
    <w:rsid w:val="1F3D3B25"/>
    <w:rsid w:val="1F3F5AEF"/>
    <w:rsid w:val="1F494278"/>
    <w:rsid w:val="1F494B56"/>
    <w:rsid w:val="1F4C3235"/>
    <w:rsid w:val="1F505606"/>
    <w:rsid w:val="1F510A96"/>
    <w:rsid w:val="1F51312D"/>
    <w:rsid w:val="1F525822"/>
    <w:rsid w:val="1F526613"/>
    <w:rsid w:val="1F5355F4"/>
    <w:rsid w:val="1F5454A8"/>
    <w:rsid w:val="1F550E6F"/>
    <w:rsid w:val="1F5E6A0C"/>
    <w:rsid w:val="1F602AFC"/>
    <w:rsid w:val="1F6317DE"/>
    <w:rsid w:val="1F672950"/>
    <w:rsid w:val="1F681A89"/>
    <w:rsid w:val="1F6B68E4"/>
    <w:rsid w:val="1F703EFB"/>
    <w:rsid w:val="1F7348B2"/>
    <w:rsid w:val="1F7350FC"/>
    <w:rsid w:val="1F756226"/>
    <w:rsid w:val="1F7B0D8C"/>
    <w:rsid w:val="1F7B6DA5"/>
    <w:rsid w:val="1F7C63FB"/>
    <w:rsid w:val="1F7E3D41"/>
    <w:rsid w:val="1F810FA1"/>
    <w:rsid w:val="1F8359DC"/>
    <w:rsid w:val="1F8452B0"/>
    <w:rsid w:val="1F8532D5"/>
    <w:rsid w:val="1F890B18"/>
    <w:rsid w:val="1F8A5DA8"/>
    <w:rsid w:val="1F8D76D1"/>
    <w:rsid w:val="1F8F7959"/>
    <w:rsid w:val="1F903C55"/>
    <w:rsid w:val="1F91456E"/>
    <w:rsid w:val="1F923E71"/>
    <w:rsid w:val="1F96434B"/>
    <w:rsid w:val="1F973235"/>
    <w:rsid w:val="1F974FE3"/>
    <w:rsid w:val="1F9929EB"/>
    <w:rsid w:val="1F9A4AD4"/>
    <w:rsid w:val="1F9E2816"/>
    <w:rsid w:val="1FA92F69"/>
    <w:rsid w:val="1FA935AC"/>
    <w:rsid w:val="1FA97A2D"/>
    <w:rsid w:val="1FAF67D1"/>
    <w:rsid w:val="1FB27F8C"/>
    <w:rsid w:val="1FB5190D"/>
    <w:rsid w:val="1FB61DD8"/>
    <w:rsid w:val="1FB82094"/>
    <w:rsid w:val="1FB96268"/>
    <w:rsid w:val="1FBB4466"/>
    <w:rsid w:val="1FBB55EE"/>
    <w:rsid w:val="1FBE6A14"/>
    <w:rsid w:val="1FC102B2"/>
    <w:rsid w:val="1FC15458"/>
    <w:rsid w:val="1FC17307"/>
    <w:rsid w:val="1FC3227C"/>
    <w:rsid w:val="1FC52C7F"/>
    <w:rsid w:val="1FC61D6D"/>
    <w:rsid w:val="1FC81641"/>
    <w:rsid w:val="1FC87893"/>
    <w:rsid w:val="1FC87E3D"/>
    <w:rsid w:val="1FCA066A"/>
    <w:rsid w:val="1FCA360B"/>
    <w:rsid w:val="1FCD30FB"/>
    <w:rsid w:val="1FD02D9A"/>
    <w:rsid w:val="1FD2426D"/>
    <w:rsid w:val="1FD46237"/>
    <w:rsid w:val="1FD53D5E"/>
    <w:rsid w:val="1FD879D6"/>
    <w:rsid w:val="1FD9384E"/>
    <w:rsid w:val="1FDE0E64"/>
    <w:rsid w:val="1FDE70B6"/>
    <w:rsid w:val="1FDF698A"/>
    <w:rsid w:val="1FE67D19"/>
    <w:rsid w:val="1FE81E97"/>
    <w:rsid w:val="1FEB3581"/>
    <w:rsid w:val="1FEC1D37"/>
    <w:rsid w:val="1FEC2948"/>
    <w:rsid w:val="1FEC57B9"/>
    <w:rsid w:val="1FEF4E1F"/>
    <w:rsid w:val="1FF561AE"/>
    <w:rsid w:val="1FF678D5"/>
    <w:rsid w:val="1FF70178"/>
    <w:rsid w:val="1FFE5E18"/>
    <w:rsid w:val="20000B7B"/>
    <w:rsid w:val="20000DDB"/>
    <w:rsid w:val="2000702C"/>
    <w:rsid w:val="20070796"/>
    <w:rsid w:val="20087C8F"/>
    <w:rsid w:val="200A7EAB"/>
    <w:rsid w:val="200D799B"/>
    <w:rsid w:val="200D7C27"/>
    <w:rsid w:val="200F101E"/>
    <w:rsid w:val="20126D60"/>
    <w:rsid w:val="20136A6F"/>
    <w:rsid w:val="20144886"/>
    <w:rsid w:val="201536CB"/>
    <w:rsid w:val="2016362A"/>
    <w:rsid w:val="20164DC8"/>
    <w:rsid w:val="20166850"/>
    <w:rsid w:val="20174376"/>
    <w:rsid w:val="20176124"/>
    <w:rsid w:val="201A32FD"/>
    <w:rsid w:val="201A7A2A"/>
    <w:rsid w:val="201B37F1"/>
    <w:rsid w:val="201C373B"/>
    <w:rsid w:val="201C3CAD"/>
    <w:rsid w:val="201E5705"/>
    <w:rsid w:val="20206C5F"/>
    <w:rsid w:val="202331CD"/>
    <w:rsid w:val="20253708"/>
    <w:rsid w:val="20263B94"/>
    <w:rsid w:val="202642D6"/>
    <w:rsid w:val="20280331"/>
    <w:rsid w:val="20290A3B"/>
    <w:rsid w:val="202C7E22"/>
    <w:rsid w:val="202F16C0"/>
    <w:rsid w:val="202F346E"/>
    <w:rsid w:val="20340A84"/>
    <w:rsid w:val="20340D69"/>
    <w:rsid w:val="203521F9"/>
    <w:rsid w:val="2035446D"/>
    <w:rsid w:val="203767C6"/>
    <w:rsid w:val="203942EC"/>
    <w:rsid w:val="203B4CEA"/>
    <w:rsid w:val="203C3DDD"/>
    <w:rsid w:val="203E1903"/>
    <w:rsid w:val="203E5DA7"/>
    <w:rsid w:val="20425DCC"/>
    <w:rsid w:val="20436F19"/>
    <w:rsid w:val="20460438"/>
    <w:rsid w:val="204607B7"/>
    <w:rsid w:val="20482782"/>
    <w:rsid w:val="204A18A7"/>
    <w:rsid w:val="20501A87"/>
    <w:rsid w:val="20516BB4"/>
    <w:rsid w:val="20517888"/>
    <w:rsid w:val="20533C9C"/>
    <w:rsid w:val="20541126"/>
    <w:rsid w:val="20580C17"/>
    <w:rsid w:val="2058178B"/>
    <w:rsid w:val="20587627"/>
    <w:rsid w:val="2059673D"/>
    <w:rsid w:val="205E01F7"/>
    <w:rsid w:val="20602BBC"/>
    <w:rsid w:val="20605D1D"/>
    <w:rsid w:val="20607ACB"/>
    <w:rsid w:val="20651585"/>
    <w:rsid w:val="206550E2"/>
    <w:rsid w:val="206A094A"/>
    <w:rsid w:val="206A26F8"/>
    <w:rsid w:val="206D4F6E"/>
    <w:rsid w:val="20733EB8"/>
    <w:rsid w:val="207812B9"/>
    <w:rsid w:val="20790B8D"/>
    <w:rsid w:val="207A3D22"/>
    <w:rsid w:val="207B3310"/>
    <w:rsid w:val="20810356"/>
    <w:rsid w:val="20827A42"/>
    <w:rsid w:val="208337BA"/>
    <w:rsid w:val="20847C5E"/>
    <w:rsid w:val="208A1AA3"/>
    <w:rsid w:val="208A4B48"/>
    <w:rsid w:val="208D504F"/>
    <w:rsid w:val="208E4638"/>
    <w:rsid w:val="20943C19"/>
    <w:rsid w:val="20983709"/>
    <w:rsid w:val="20984607"/>
    <w:rsid w:val="209B0B03"/>
    <w:rsid w:val="209B41EB"/>
    <w:rsid w:val="209B4FA7"/>
    <w:rsid w:val="209D39EA"/>
    <w:rsid w:val="209F6845"/>
    <w:rsid w:val="20A1392B"/>
    <w:rsid w:val="20A24878"/>
    <w:rsid w:val="20A91472"/>
    <w:rsid w:val="20AD171D"/>
    <w:rsid w:val="20AF15FF"/>
    <w:rsid w:val="20B00A53"/>
    <w:rsid w:val="20B147CB"/>
    <w:rsid w:val="20B35E4D"/>
    <w:rsid w:val="20B56681"/>
    <w:rsid w:val="20B66405"/>
    <w:rsid w:val="20B9542D"/>
    <w:rsid w:val="20BD3C4E"/>
    <w:rsid w:val="20BD6CCC"/>
    <w:rsid w:val="20BF728C"/>
    <w:rsid w:val="20C04A0E"/>
    <w:rsid w:val="20C20786"/>
    <w:rsid w:val="20C42076"/>
    <w:rsid w:val="20C462AC"/>
    <w:rsid w:val="20C52E37"/>
    <w:rsid w:val="20C55B80"/>
    <w:rsid w:val="20C64FDD"/>
    <w:rsid w:val="20C75D9C"/>
    <w:rsid w:val="20C966A0"/>
    <w:rsid w:val="20CA761A"/>
    <w:rsid w:val="20CC2DA6"/>
    <w:rsid w:val="20CC456C"/>
    <w:rsid w:val="20CC6F0F"/>
    <w:rsid w:val="20CE2C87"/>
    <w:rsid w:val="20CF1493"/>
    <w:rsid w:val="20CF1592"/>
    <w:rsid w:val="20D14525"/>
    <w:rsid w:val="20D513E1"/>
    <w:rsid w:val="20D52267"/>
    <w:rsid w:val="20D629C1"/>
    <w:rsid w:val="20D67D8D"/>
    <w:rsid w:val="20D838B6"/>
    <w:rsid w:val="20DB1848"/>
    <w:rsid w:val="20DB53A4"/>
    <w:rsid w:val="20DE6C42"/>
    <w:rsid w:val="20E33651"/>
    <w:rsid w:val="20E83702"/>
    <w:rsid w:val="20E95D13"/>
    <w:rsid w:val="20EB1A8B"/>
    <w:rsid w:val="20EC75B1"/>
    <w:rsid w:val="20F06326"/>
    <w:rsid w:val="20F14BC7"/>
    <w:rsid w:val="20F326ED"/>
    <w:rsid w:val="20F37FBA"/>
    <w:rsid w:val="20F41A9B"/>
    <w:rsid w:val="20F52D1A"/>
    <w:rsid w:val="20F546B7"/>
    <w:rsid w:val="20F67CEF"/>
    <w:rsid w:val="20F77E9A"/>
    <w:rsid w:val="20FB77F4"/>
    <w:rsid w:val="20FC3C98"/>
    <w:rsid w:val="20FD17BE"/>
    <w:rsid w:val="20FE5749"/>
    <w:rsid w:val="20FF1918"/>
    <w:rsid w:val="20FF72E4"/>
    <w:rsid w:val="21064067"/>
    <w:rsid w:val="210B3EDB"/>
    <w:rsid w:val="210C7C53"/>
    <w:rsid w:val="210E39CB"/>
    <w:rsid w:val="210F776A"/>
    <w:rsid w:val="21130FE1"/>
    <w:rsid w:val="211508B6"/>
    <w:rsid w:val="211A2370"/>
    <w:rsid w:val="211A411E"/>
    <w:rsid w:val="211A5ECC"/>
    <w:rsid w:val="211C60E8"/>
    <w:rsid w:val="211F1734"/>
    <w:rsid w:val="211F7986"/>
    <w:rsid w:val="21262AC3"/>
    <w:rsid w:val="21274A8D"/>
    <w:rsid w:val="212906F1"/>
    <w:rsid w:val="212925B3"/>
    <w:rsid w:val="21294361"/>
    <w:rsid w:val="212B632B"/>
    <w:rsid w:val="21354AB4"/>
    <w:rsid w:val="2138250E"/>
    <w:rsid w:val="213827F6"/>
    <w:rsid w:val="213845A4"/>
    <w:rsid w:val="213A2544"/>
    <w:rsid w:val="213A47C0"/>
    <w:rsid w:val="213B4094"/>
    <w:rsid w:val="213C48FC"/>
    <w:rsid w:val="213D1BBA"/>
    <w:rsid w:val="213D6CD6"/>
    <w:rsid w:val="213F3B84"/>
    <w:rsid w:val="213F5933"/>
    <w:rsid w:val="21425423"/>
    <w:rsid w:val="21461661"/>
    <w:rsid w:val="214A195B"/>
    <w:rsid w:val="214C443C"/>
    <w:rsid w:val="214E73A2"/>
    <w:rsid w:val="215238B8"/>
    <w:rsid w:val="2153128C"/>
    <w:rsid w:val="21544A56"/>
    <w:rsid w:val="21563029"/>
    <w:rsid w:val="215A451A"/>
    <w:rsid w:val="215E1C52"/>
    <w:rsid w:val="215F52C2"/>
    <w:rsid w:val="21613AFB"/>
    <w:rsid w:val="216163E1"/>
    <w:rsid w:val="21621621"/>
    <w:rsid w:val="21676C37"/>
    <w:rsid w:val="216A0EE5"/>
    <w:rsid w:val="216B2BCB"/>
    <w:rsid w:val="216D7F28"/>
    <w:rsid w:val="216E6218"/>
    <w:rsid w:val="21717FDB"/>
    <w:rsid w:val="21747CD2"/>
    <w:rsid w:val="21766DEB"/>
    <w:rsid w:val="21792FA7"/>
    <w:rsid w:val="217A4BBD"/>
    <w:rsid w:val="217D46AD"/>
    <w:rsid w:val="217E0DB5"/>
    <w:rsid w:val="21821CC3"/>
    <w:rsid w:val="21846C2A"/>
    <w:rsid w:val="21851C81"/>
    <w:rsid w:val="218912A4"/>
    <w:rsid w:val="218E2416"/>
    <w:rsid w:val="219537A4"/>
    <w:rsid w:val="2198341C"/>
    <w:rsid w:val="219A0DBB"/>
    <w:rsid w:val="219A525F"/>
    <w:rsid w:val="219A6C52"/>
    <w:rsid w:val="219E4D4F"/>
    <w:rsid w:val="21A14F13"/>
    <w:rsid w:val="21A41C3A"/>
    <w:rsid w:val="21A60EC1"/>
    <w:rsid w:val="21A8547A"/>
    <w:rsid w:val="21A8797C"/>
    <w:rsid w:val="21A954A2"/>
    <w:rsid w:val="21AD0AEE"/>
    <w:rsid w:val="21B005DE"/>
    <w:rsid w:val="21BA107E"/>
    <w:rsid w:val="21BA320B"/>
    <w:rsid w:val="21BC4D0A"/>
    <w:rsid w:val="21BD79A3"/>
    <w:rsid w:val="21BE340A"/>
    <w:rsid w:val="21C22359"/>
    <w:rsid w:val="21C32BFE"/>
    <w:rsid w:val="21C40E32"/>
    <w:rsid w:val="21C73409"/>
    <w:rsid w:val="21C83B7A"/>
    <w:rsid w:val="21C85561"/>
    <w:rsid w:val="21CD2F3E"/>
    <w:rsid w:val="21CF315A"/>
    <w:rsid w:val="21D06ED2"/>
    <w:rsid w:val="21D267A7"/>
    <w:rsid w:val="21D342CD"/>
    <w:rsid w:val="21D4251F"/>
    <w:rsid w:val="21D6246B"/>
    <w:rsid w:val="21D73DBD"/>
    <w:rsid w:val="21DC7625"/>
    <w:rsid w:val="21DE15EF"/>
    <w:rsid w:val="21DE3117"/>
    <w:rsid w:val="21E161B6"/>
    <w:rsid w:val="21E309B4"/>
    <w:rsid w:val="21E33DC4"/>
    <w:rsid w:val="21E44B37"/>
    <w:rsid w:val="21EB346C"/>
    <w:rsid w:val="21F05937"/>
    <w:rsid w:val="21F06731"/>
    <w:rsid w:val="21F807DF"/>
    <w:rsid w:val="21F93D33"/>
    <w:rsid w:val="21FB3F4F"/>
    <w:rsid w:val="21FE57EE"/>
    <w:rsid w:val="21FF3A69"/>
    <w:rsid w:val="21FF50C2"/>
    <w:rsid w:val="22065432"/>
    <w:rsid w:val="22097E77"/>
    <w:rsid w:val="220B3A67"/>
    <w:rsid w:val="220D4A6E"/>
    <w:rsid w:val="220F3557"/>
    <w:rsid w:val="22121299"/>
    <w:rsid w:val="22146DBF"/>
    <w:rsid w:val="221548E5"/>
    <w:rsid w:val="22192627"/>
    <w:rsid w:val="22192DAD"/>
    <w:rsid w:val="221943D6"/>
    <w:rsid w:val="221A6EAC"/>
    <w:rsid w:val="221B77D7"/>
    <w:rsid w:val="221C3EC6"/>
    <w:rsid w:val="221E19EC"/>
    <w:rsid w:val="221E7C3E"/>
    <w:rsid w:val="22237002"/>
    <w:rsid w:val="2228075D"/>
    <w:rsid w:val="2228286B"/>
    <w:rsid w:val="222865B0"/>
    <w:rsid w:val="222F59A7"/>
    <w:rsid w:val="2230171F"/>
    <w:rsid w:val="22327245"/>
    <w:rsid w:val="22342FBD"/>
    <w:rsid w:val="223631D9"/>
    <w:rsid w:val="22394A78"/>
    <w:rsid w:val="223B259E"/>
    <w:rsid w:val="223B434C"/>
    <w:rsid w:val="22431452"/>
    <w:rsid w:val="224613A8"/>
    <w:rsid w:val="224A458F"/>
    <w:rsid w:val="224D25AB"/>
    <w:rsid w:val="225278E7"/>
    <w:rsid w:val="2254540E"/>
    <w:rsid w:val="22552F34"/>
    <w:rsid w:val="225862E9"/>
    <w:rsid w:val="225C2514"/>
    <w:rsid w:val="22603DB2"/>
    <w:rsid w:val="22617B2B"/>
    <w:rsid w:val="22682C67"/>
    <w:rsid w:val="226A2E83"/>
    <w:rsid w:val="226F01CB"/>
    <w:rsid w:val="226F2247"/>
    <w:rsid w:val="22723AE6"/>
    <w:rsid w:val="2274326B"/>
    <w:rsid w:val="22764754"/>
    <w:rsid w:val="2277732E"/>
    <w:rsid w:val="2277734E"/>
    <w:rsid w:val="22804455"/>
    <w:rsid w:val="22847D55"/>
    <w:rsid w:val="22883309"/>
    <w:rsid w:val="228C104B"/>
    <w:rsid w:val="228F4698"/>
    <w:rsid w:val="22965A26"/>
    <w:rsid w:val="22995516"/>
    <w:rsid w:val="22A243CB"/>
    <w:rsid w:val="22A2521E"/>
    <w:rsid w:val="22A30143"/>
    <w:rsid w:val="22A419B2"/>
    <w:rsid w:val="22A55C69"/>
    <w:rsid w:val="22A803DA"/>
    <w:rsid w:val="22AA7723"/>
    <w:rsid w:val="22AB3C75"/>
    <w:rsid w:val="22AB7CC8"/>
    <w:rsid w:val="22AC349C"/>
    <w:rsid w:val="22B12860"/>
    <w:rsid w:val="22B66D05"/>
    <w:rsid w:val="22B70195"/>
    <w:rsid w:val="22B81E40"/>
    <w:rsid w:val="22B82771"/>
    <w:rsid w:val="22B934C3"/>
    <w:rsid w:val="22BA5686"/>
    <w:rsid w:val="22BB36DF"/>
    <w:rsid w:val="22BB5C26"/>
    <w:rsid w:val="22BD2FB3"/>
    <w:rsid w:val="22BE4F7D"/>
    <w:rsid w:val="22C00630"/>
    <w:rsid w:val="22C407E5"/>
    <w:rsid w:val="22C453C4"/>
    <w:rsid w:val="22C73E32"/>
    <w:rsid w:val="22C970D5"/>
    <w:rsid w:val="22CB72D7"/>
    <w:rsid w:val="22CC4070"/>
    <w:rsid w:val="22CD7B5E"/>
    <w:rsid w:val="22D36C7A"/>
    <w:rsid w:val="22D447A0"/>
    <w:rsid w:val="22D4654E"/>
    <w:rsid w:val="22D5150C"/>
    <w:rsid w:val="22D5344F"/>
    <w:rsid w:val="22D93B65"/>
    <w:rsid w:val="22DD18A7"/>
    <w:rsid w:val="22DF73CD"/>
    <w:rsid w:val="22E04EF3"/>
    <w:rsid w:val="22E20C6B"/>
    <w:rsid w:val="22E5075C"/>
    <w:rsid w:val="22EC026D"/>
    <w:rsid w:val="22F56BF1"/>
    <w:rsid w:val="22F664C5"/>
    <w:rsid w:val="22F866E1"/>
    <w:rsid w:val="22FF181D"/>
    <w:rsid w:val="23024E6A"/>
    <w:rsid w:val="23027B69"/>
    <w:rsid w:val="230706D2"/>
    <w:rsid w:val="23075E56"/>
    <w:rsid w:val="2309269C"/>
    <w:rsid w:val="2309444A"/>
    <w:rsid w:val="23097A3C"/>
    <w:rsid w:val="230B6414"/>
    <w:rsid w:val="230C531A"/>
    <w:rsid w:val="230E1A60"/>
    <w:rsid w:val="230E7CB2"/>
    <w:rsid w:val="231177A3"/>
    <w:rsid w:val="231377D8"/>
    <w:rsid w:val="23144B4F"/>
    <w:rsid w:val="231828DF"/>
    <w:rsid w:val="231921B3"/>
    <w:rsid w:val="231A25CD"/>
    <w:rsid w:val="231F124F"/>
    <w:rsid w:val="23266F64"/>
    <w:rsid w:val="23270D74"/>
    <w:rsid w:val="23272B22"/>
    <w:rsid w:val="232A616E"/>
    <w:rsid w:val="232C0139"/>
    <w:rsid w:val="232E1DA8"/>
    <w:rsid w:val="232F2D4B"/>
    <w:rsid w:val="233174FD"/>
    <w:rsid w:val="23325A8D"/>
    <w:rsid w:val="23342F78"/>
    <w:rsid w:val="233555EF"/>
    <w:rsid w:val="23356FED"/>
    <w:rsid w:val="233816B5"/>
    <w:rsid w:val="233B037C"/>
    <w:rsid w:val="233B65CE"/>
    <w:rsid w:val="233C28CB"/>
    <w:rsid w:val="233D0FB5"/>
    <w:rsid w:val="23404C0D"/>
    <w:rsid w:val="2342170A"/>
    <w:rsid w:val="23457F6A"/>
    <w:rsid w:val="23480E6E"/>
    <w:rsid w:val="23490CEA"/>
    <w:rsid w:val="23495A8F"/>
    <w:rsid w:val="23496F3C"/>
    <w:rsid w:val="234C07DB"/>
    <w:rsid w:val="234F0ED0"/>
    <w:rsid w:val="23502079"/>
    <w:rsid w:val="235257D1"/>
    <w:rsid w:val="23531B69"/>
    <w:rsid w:val="2356377A"/>
    <w:rsid w:val="235651B5"/>
    <w:rsid w:val="23570362"/>
    <w:rsid w:val="235C1DD4"/>
    <w:rsid w:val="23623B5A"/>
    <w:rsid w:val="2363294B"/>
    <w:rsid w:val="23645B24"/>
    <w:rsid w:val="236478D2"/>
    <w:rsid w:val="236553F8"/>
    <w:rsid w:val="23671171"/>
    <w:rsid w:val="2369313B"/>
    <w:rsid w:val="236A4CB0"/>
    <w:rsid w:val="236A792E"/>
    <w:rsid w:val="236B0C61"/>
    <w:rsid w:val="236E24FF"/>
    <w:rsid w:val="23706277"/>
    <w:rsid w:val="23711FEF"/>
    <w:rsid w:val="23735D67"/>
    <w:rsid w:val="23777708"/>
    <w:rsid w:val="237A0EA4"/>
    <w:rsid w:val="237A1653"/>
    <w:rsid w:val="237B69CA"/>
    <w:rsid w:val="237C4C1C"/>
    <w:rsid w:val="237F295E"/>
    <w:rsid w:val="23841D23"/>
    <w:rsid w:val="23865A9B"/>
    <w:rsid w:val="23865CD7"/>
    <w:rsid w:val="23871813"/>
    <w:rsid w:val="238910E7"/>
    <w:rsid w:val="238C6E29"/>
    <w:rsid w:val="238E494F"/>
    <w:rsid w:val="23931F66"/>
    <w:rsid w:val="23957A8C"/>
    <w:rsid w:val="23964FE4"/>
    <w:rsid w:val="23980D41"/>
    <w:rsid w:val="239A32F4"/>
    <w:rsid w:val="239C706C"/>
    <w:rsid w:val="239F71C8"/>
    <w:rsid w:val="23A11492"/>
    <w:rsid w:val="23A45F21"/>
    <w:rsid w:val="23A61C99"/>
    <w:rsid w:val="23AE1016"/>
    <w:rsid w:val="23AE4FF1"/>
    <w:rsid w:val="23AF66C9"/>
    <w:rsid w:val="23B26890"/>
    <w:rsid w:val="23B73EA6"/>
    <w:rsid w:val="23BA17C8"/>
    <w:rsid w:val="23BD6FE3"/>
    <w:rsid w:val="23BF0425"/>
    <w:rsid w:val="23C245F9"/>
    <w:rsid w:val="23C40371"/>
    <w:rsid w:val="23C50D68"/>
    <w:rsid w:val="23C87E61"/>
    <w:rsid w:val="23C948AF"/>
    <w:rsid w:val="23CC05C9"/>
    <w:rsid w:val="23D01950"/>
    <w:rsid w:val="23D33478"/>
    <w:rsid w:val="23D51150"/>
    <w:rsid w:val="23D5432C"/>
    <w:rsid w:val="23D968AA"/>
    <w:rsid w:val="23DA1943"/>
    <w:rsid w:val="23DA7FEE"/>
    <w:rsid w:val="23DB433A"/>
    <w:rsid w:val="23DE76D4"/>
    <w:rsid w:val="23E32EED"/>
    <w:rsid w:val="23E46C65"/>
    <w:rsid w:val="23E822B1"/>
    <w:rsid w:val="23EA18C5"/>
    <w:rsid w:val="23ED1CEC"/>
    <w:rsid w:val="23ED5EAF"/>
    <w:rsid w:val="23EE3640"/>
    <w:rsid w:val="23F073B8"/>
    <w:rsid w:val="23F14148"/>
    <w:rsid w:val="23F20786"/>
    <w:rsid w:val="23F22FB2"/>
    <w:rsid w:val="23F30C56"/>
    <w:rsid w:val="23F32A04"/>
    <w:rsid w:val="23F76326"/>
    <w:rsid w:val="23F92711"/>
    <w:rsid w:val="23FF13A9"/>
    <w:rsid w:val="23FF75FB"/>
    <w:rsid w:val="24013373"/>
    <w:rsid w:val="24033BF8"/>
    <w:rsid w:val="240864B0"/>
    <w:rsid w:val="2409047A"/>
    <w:rsid w:val="240B2444"/>
    <w:rsid w:val="240B3433"/>
    <w:rsid w:val="24101808"/>
    <w:rsid w:val="241035B6"/>
    <w:rsid w:val="2412732E"/>
    <w:rsid w:val="24134BC0"/>
    <w:rsid w:val="241430A6"/>
    <w:rsid w:val="24150BCD"/>
    <w:rsid w:val="24152CC2"/>
    <w:rsid w:val="24194FF8"/>
    <w:rsid w:val="241A4435"/>
    <w:rsid w:val="241A5552"/>
    <w:rsid w:val="241C2FFC"/>
    <w:rsid w:val="241C63FF"/>
    <w:rsid w:val="241E3F25"/>
    <w:rsid w:val="2421311C"/>
    <w:rsid w:val="24247062"/>
    <w:rsid w:val="24252468"/>
    <w:rsid w:val="24253506"/>
    <w:rsid w:val="242E1C8E"/>
    <w:rsid w:val="24343749"/>
    <w:rsid w:val="243472A5"/>
    <w:rsid w:val="24355405"/>
    <w:rsid w:val="243674C1"/>
    <w:rsid w:val="24392833"/>
    <w:rsid w:val="243A6885"/>
    <w:rsid w:val="243B4AD7"/>
    <w:rsid w:val="243B4F45"/>
    <w:rsid w:val="243C25FD"/>
    <w:rsid w:val="243F3E9B"/>
    <w:rsid w:val="244119C2"/>
    <w:rsid w:val="244514B2"/>
    <w:rsid w:val="244E1F35"/>
    <w:rsid w:val="24547947"/>
    <w:rsid w:val="24563893"/>
    <w:rsid w:val="245B0CD5"/>
    <w:rsid w:val="245B6F27"/>
    <w:rsid w:val="245E3D25"/>
    <w:rsid w:val="245F4472"/>
    <w:rsid w:val="246102B6"/>
    <w:rsid w:val="24644151"/>
    <w:rsid w:val="246501B2"/>
    <w:rsid w:val="2466544E"/>
    <w:rsid w:val="246833F2"/>
    <w:rsid w:val="246B4C91"/>
    <w:rsid w:val="246E1071"/>
    <w:rsid w:val="246F652F"/>
    <w:rsid w:val="24717FFB"/>
    <w:rsid w:val="247233F1"/>
    <w:rsid w:val="24724271"/>
    <w:rsid w:val="2472601F"/>
    <w:rsid w:val="24741D97"/>
    <w:rsid w:val="24773635"/>
    <w:rsid w:val="247973AD"/>
    <w:rsid w:val="247D001A"/>
    <w:rsid w:val="248144B4"/>
    <w:rsid w:val="24814B03"/>
    <w:rsid w:val="248A3369"/>
    <w:rsid w:val="248F097F"/>
    <w:rsid w:val="249064A5"/>
    <w:rsid w:val="249146F7"/>
    <w:rsid w:val="24967F5F"/>
    <w:rsid w:val="24975A86"/>
    <w:rsid w:val="249935AC"/>
    <w:rsid w:val="249978FC"/>
    <w:rsid w:val="249C4E4A"/>
    <w:rsid w:val="249E0BC2"/>
    <w:rsid w:val="249E6E14"/>
    <w:rsid w:val="24A0343C"/>
    <w:rsid w:val="24A106B2"/>
    <w:rsid w:val="24A27E83"/>
    <w:rsid w:val="24A3442A"/>
    <w:rsid w:val="24A361D8"/>
    <w:rsid w:val="24A37292"/>
    <w:rsid w:val="24A501A2"/>
    <w:rsid w:val="24A66E29"/>
    <w:rsid w:val="24A7216D"/>
    <w:rsid w:val="24A82331"/>
    <w:rsid w:val="24AA7567"/>
    <w:rsid w:val="24AC1A98"/>
    <w:rsid w:val="24AC753E"/>
    <w:rsid w:val="24AD27D8"/>
    <w:rsid w:val="24AF1021"/>
    <w:rsid w:val="24BB79C6"/>
    <w:rsid w:val="24BC54EC"/>
    <w:rsid w:val="24BD373E"/>
    <w:rsid w:val="24C148B0"/>
    <w:rsid w:val="24C22B02"/>
    <w:rsid w:val="24C63B31"/>
    <w:rsid w:val="24C85C3F"/>
    <w:rsid w:val="24CD23F3"/>
    <w:rsid w:val="24D12D46"/>
    <w:rsid w:val="24D25F4A"/>
    <w:rsid w:val="24D33DA2"/>
    <w:rsid w:val="24D94250"/>
    <w:rsid w:val="24D975C9"/>
    <w:rsid w:val="24DB1E16"/>
    <w:rsid w:val="24DD5B8E"/>
    <w:rsid w:val="24DE3135"/>
    <w:rsid w:val="24E46F1D"/>
    <w:rsid w:val="24E76A0D"/>
    <w:rsid w:val="24EA2059"/>
    <w:rsid w:val="24EC5DD1"/>
    <w:rsid w:val="24EE7D9B"/>
    <w:rsid w:val="24F46A34"/>
    <w:rsid w:val="24F609FE"/>
    <w:rsid w:val="24F84776"/>
    <w:rsid w:val="24F904EE"/>
    <w:rsid w:val="24FB6014"/>
    <w:rsid w:val="24FD7FDE"/>
    <w:rsid w:val="24FF466A"/>
    <w:rsid w:val="25001AF9"/>
    <w:rsid w:val="2500722D"/>
    <w:rsid w:val="25032EB7"/>
    <w:rsid w:val="25034EC9"/>
    <w:rsid w:val="250550E5"/>
    <w:rsid w:val="25072C0B"/>
    <w:rsid w:val="250749B9"/>
    <w:rsid w:val="25075D5E"/>
    <w:rsid w:val="250A330F"/>
    <w:rsid w:val="250A44A9"/>
    <w:rsid w:val="250A6257"/>
    <w:rsid w:val="250C6013"/>
    <w:rsid w:val="250C6474"/>
    <w:rsid w:val="250E5D48"/>
    <w:rsid w:val="250F1AC0"/>
    <w:rsid w:val="25180974"/>
    <w:rsid w:val="251A293E"/>
    <w:rsid w:val="25203CCD"/>
    <w:rsid w:val="25227F5A"/>
    <w:rsid w:val="252512E3"/>
    <w:rsid w:val="25253091"/>
    <w:rsid w:val="25257535"/>
    <w:rsid w:val="252A663B"/>
    <w:rsid w:val="25317C88"/>
    <w:rsid w:val="25332F99"/>
    <w:rsid w:val="25382DC5"/>
    <w:rsid w:val="253A11AC"/>
    <w:rsid w:val="253D662D"/>
    <w:rsid w:val="25457290"/>
    <w:rsid w:val="254C2D14"/>
    <w:rsid w:val="254E4396"/>
    <w:rsid w:val="25502F27"/>
    <w:rsid w:val="255045B2"/>
    <w:rsid w:val="255120D8"/>
    <w:rsid w:val="25537BFE"/>
    <w:rsid w:val="255676EF"/>
    <w:rsid w:val="255B1EB0"/>
    <w:rsid w:val="255D38B0"/>
    <w:rsid w:val="255F47F5"/>
    <w:rsid w:val="255F5115"/>
    <w:rsid w:val="255F65A3"/>
    <w:rsid w:val="256072E4"/>
    <w:rsid w:val="256516E0"/>
    <w:rsid w:val="25652AEF"/>
    <w:rsid w:val="25657932"/>
    <w:rsid w:val="256718FC"/>
    <w:rsid w:val="256A4F48"/>
    <w:rsid w:val="256B319A"/>
    <w:rsid w:val="256D1248"/>
    <w:rsid w:val="256E2C8A"/>
    <w:rsid w:val="25710085"/>
    <w:rsid w:val="257162D7"/>
    <w:rsid w:val="257302A1"/>
    <w:rsid w:val="25781413"/>
    <w:rsid w:val="257B05F3"/>
    <w:rsid w:val="257C53A7"/>
    <w:rsid w:val="257F2D9C"/>
    <w:rsid w:val="25804113"/>
    <w:rsid w:val="25826736"/>
    <w:rsid w:val="25882EB2"/>
    <w:rsid w:val="25893620"/>
    <w:rsid w:val="258B7398"/>
    <w:rsid w:val="258C4EBE"/>
    <w:rsid w:val="2590146F"/>
    <w:rsid w:val="25916979"/>
    <w:rsid w:val="25981AB5"/>
    <w:rsid w:val="25982C71"/>
    <w:rsid w:val="25992C16"/>
    <w:rsid w:val="2599631D"/>
    <w:rsid w:val="259A3A7F"/>
    <w:rsid w:val="259B3353"/>
    <w:rsid w:val="259C15A5"/>
    <w:rsid w:val="259D531E"/>
    <w:rsid w:val="25A71CF8"/>
    <w:rsid w:val="25A95A70"/>
    <w:rsid w:val="25AC5561"/>
    <w:rsid w:val="25AE3087"/>
    <w:rsid w:val="25AF62E5"/>
    <w:rsid w:val="25B032A3"/>
    <w:rsid w:val="25B1298A"/>
    <w:rsid w:val="25B14CF2"/>
    <w:rsid w:val="25B20DC9"/>
    <w:rsid w:val="25C24D84"/>
    <w:rsid w:val="25C2727C"/>
    <w:rsid w:val="25C96113"/>
    <w:rsid w:val="25CE3729"/>
    <w:rsid w:val="25CE4807"/>
    <w:rsid w:val="25D0124F"/>
    <w:rsid w:val="25D111EE"/>
    <w:rsid w:val="25D7082F"/>
    <w:rsid w:val="25D75F99"/>
    <w:rsid w:val="25D80104"/>
    <w:rsid w:val="25D86356"/>
    <w:rsid w:val="25DA20CE"/>
    <w:rsid w:val="25DD571A"/>
    <w:rsid w:val="25DE1BBE"/>
    <w:rsid w:val="25DE6D9A"/>
    <w:rsid w:val="25DF1492"/>
    <w:rsid w:val="25DF63B1"/>
    <w:rsid w:val="25E371D4"/>
    <w:rsid w:val="25E76599"/>
    <w:rsid w:val="25E90563"/>
    <w:rsid w:val="25EB7883"/>
    <w:rsid w:val="25EB7E37"/>
    <w:rsid w:val="25F27417"/>
    <w:rsid w:val="25F31D9A"/>
    <w:rsid w:val="25F91B61"/>
    <w:rsid w:val="25FC3DF2"/>
    <w:rsid w:val="26000689"/>
    <w:rsid w:val="2600665D"/>
    <w:rsid w:val="260306DB"/>
    <w:rsid w:val="26030B17"/>
    <w:rsid w:val="26033273"/>
    <w:rsid w:val="26041B6B"/>
    <w:rsid w:val="2604714B"/>
    <w:rsid w:val="26094761"/>
    <w:rsid w:val="260F74A9"/>
    <w:rsid w:val="2610789E"/>
    <w:rsid w:val="26127ABA"/>
    <w:rsid w:val="261A696E"/>
    <w:rsid w:val="261D0A52"/>
    <w:rsid w:val="261E020C"/>
    <w:rsid w:val="26215F4F"/>
    <w:rsid w:val="26265313"/>
    <w:rsid w:val="262801FB"/>
    <w:rsid w:val="262B2929"/>
    <w:rsid w:val="262D48F3"/>
    <w:rsid w:val="262F0EDE"/>
    <w:rsid w:val="26325A66"/>
    <w:rsid w:val="26344938"/>
    <w:rsid w:val="2636356A"/>
    <w:rsid w:val="263641E6"/>
    <w:rsid w:val="26380AB5"/>
    <w:rsid w:val="2638653C"/>
    <w:rsid w:val="263C0693"/>
    <w:rsid w:val="263E265D"/>
    <w:rsid w:val="2640209D"/>
    <w:rsid w:val="264241CB"/>
    <w:rsid w:val="264659B5"/>
    <w:rsid w:val="26492DAF"/>
    <w:rsid w:val="26523142"/>
    <w:rsid w:val="2652435A"/>
    <w:rsid w:val="26537FF6"/>
    <w:rsid w:val="26541E80"/>
    <w:rsid w:val="26551754"/>
    <w:rsid w:val="265956E8"/>
    <w:rsid w:val="265A6D6B"/>
    <w:rsid w:val="265E6C97"/>
    <w:rsid w:val="266100F9"/>
    <w:rsid w:val="26621B1E"/>
    <w:rsid w:val="26647BE9"/>
    <w:rsid w:val="26661BB3"/>
    <w:rsid w:val="26667E05"/>
    <w:rsid w:val="266B541C"/>
    <w:rsid w:val="266F0A68"/>
    <w:rsid w:val="266F2816"/>
    <w:rsid w:val="26764F27"/>
    <w:rsid w:val="2677791D"/>
    <w:rsid w:val="26795443"/>
    <w:rsid w:val="267E514F"/>
    <w:rsid w:val="267F67D1"/>
    <w:rsid w:val="26832343"/>
    <w:rsid w:val="26882E12"/>
    <w:rsid w:val="268A7650"/>
    <w:rsid w:val="268C6EAE"/>
    <w:rsid w:val="268C786C"/>
    <w:rsid w:val="268D0EEE"/>
    <w:rsid w:val="269009DE"/>
    <w:rsid w:val="26955FF5"/>
    <w:rsid w:val="26976211"/>
    <w:rsid w:val="26982E63"/>
    <w:rsid w:val="26A06CEC"/>
    <w:rsid w:val="26A1499A"/>
    <w:rsid w:val="26A2180E"/>
    <w:rsid w:val="26A36964"/>
    <w:rsid w:val="26A60202"/>
    <w:rsid w:val="26A821CC"/>
    <w:rsid w:val="26A8388C"/>
    <w:rsid w:val="26AA1AA0"/>
    <w:rsid w:val="26AA786B"/>
    <w:rsid w:val="26AA7CF2"/>
    <w:rsid w:val="26AE2F2E"/>
    <w:rsid w:val="26B01EE9"/>
    <w:rsid w:val="26B24DF9"/>
    <w:rsid w:val="26B4291F"/>
    <w:rsid w:val="26B77EC4"/>
    <w:rsid w:val="26BA15E1"/>
    <w:rsid w:val="26BB1EFF"/>
    <w:rsid w:val="26BE554B"/>
    <w:rsid w:val="26C32B62"/>
    <w:rsid w:val="26C37006"/>
    <w:rsid w:val="26C520B6"/>
    <w:rsid w:val="26C774B7"/>
    <w:rsid w:val="26CA2142"/>
    <w:rsid w:val="26CF59AB"/>
    <w:rsid w:val="26D20FF7"/>
    <w:rsid w:val="26D53B0E"/>
    <w:rsid w:val="26D60AE7"/>
    <w:rsid w:val="26D62895"/>
    <w:rsid w:val="26D66D39"/>
    <w:rsid w:val="26D7485F"/>
    <w:rsid w:val="26DB60FD"/>
    <w:rsid w:val="26DC1C44"/>
    <w:rsid w:val="26DD1E76"/>
    <w:rsid w:val="26E079BC"/>
    <w:rsid w:val="26E36D60"/>
    <w:rsid w:val="26E50D2A"/>
    <w:rsid w:val="26E52AD8"/>
    <w:rsid w:val="26E56F7C"/>
    <w:rsid w:val="26E649A4"/>
    <w:rsid w:val="26E86A6C"/>
    <w:rsid w:val="26EA6341"/>
    <w:rsid w:val="26ED0B30"/>
    <w:rsid w:val="26ED5E31"/>
    <w:rsid w:val="26ED7BDF"/>
    <w:rsid w:val="26EF48E0"/>
    <w:rsid w:val="26F124E8"/>
    <w:rsid w:val="26F12DD9"/>
    <w:rsid w:val="26F251F5"/>
    <w:rsid w:val="26F37FAF"/>
    <w:rsid w:val="26F9076F"/>
    <w:rsid w:val="26F947D6"/>
    <w:rsid w:val="26FB67A0"/>
    <w:rsid w:val="26FE1DEC"/>
    <w:rsid w:val="26FF1804"/>
    <w:rsid w:val="27035654"/>
    <w:rsid w:val="270513CC"/>
    <w:rsid w:val="270C275B"/>
    <w:rsid w:val="270D44A9"/>
    <w:rsid w:val="270E64D3"/>
    <w:rsid w:val="271138CD"/>
    <w:rsid w:val="27133AE9"/>
    <w:rsid w:val="271433BD"/>
    <w:rsid w:val="27162955"/>
    <w:rsid w:val="271813DF"/>
    <w:rsid w:val="27182EAE"/>
    <w:rsid w:val="27214B9E"/>
    <w:rsid w:val="27286E69"/>
    <w:rsid w:val="272C6563"/>
    <w:rsid w:val="272D13A3"/>
    <w:rsid w:val="272D447F"/>
    <w:rsid w:val="273121C1"/>
    <w:rsid w:val="27332723"/>
    <w:rsid w:val="27333CE1"/>
    <w:rsid w:val="27337CE7"/>
    <w:rsid w:val="27361586"/>
    <w:rsid w:val="27383FD1"/>
    <w:rsid w:val="273852FE"/>
    <w:rsid w:val="273E3B54"/>
    <w:rsid w:val="27402614"/>
    <w:rsid w:val="27421CD9"/>
    <w:rsid w:val="274243CE"/>
    <w:rsid w:val="2743099F"/>
    <w:rsid w:val="27437B4A"/>
    <w:rsid w:val="27473793"/>
    <w:rsid w:val="27476442"/>
    <w:rsid w:val="27484C32"/>
    <w:rsid w:val="274938B7"/>
    <w:rsid w:val="274A5031"/>
    <w:rsid w:val="274C0DA9"/>
    <w:rsid w:val="274F135C"/>
    <w:rsid w:val="27500CF3"/>
    <w:rsid w:val="2751016E"/>
    <w:rsid w:val="27514612"/>
    <w:rsid w:val="2753282F"/>
    <w:rsid w:val="275639D6"/>
    <w:rsid w:val="275E288B"/>
    <w:rsid w:val="27604855"/>
    <w:rsid w:val="27644345"/>
    <w:rsid w:val="276460F3"/>
    <w:rsid w:val="276B56D3"/>
    <w:rsid w:val="276C144B"/>
    <w:rsid w:val="277004F6"/>
    <w:rsid w:val="27702CEA"/>
    <w:rsid w:val="27773CF6"/>
    <w:rsid w:val="27787DF0"/>
    <w:rsid w:val="277C22EA"/>
    <w:rsid w:val="277D0F63"/>
    <w:rsid w:val="27802801"/>
    <w:rsid w:val="2786250D"/>
    <w:rsid w:val="27870033"/>
    <w:rsid w:val="27895D96"/>
    <w:rsid w:val="27897907"/>
    <w:rsid w:val="278B132E"/>
    <w:rsid w:val="278B1403"/>
    <w:rsid w:val="278B7FF6"/>
    <w:rsid w:val="27912C60"/>
    <w:rsid w:val="27961630"/>
    <w:rsid w:val="27983FEE"/>
    <w:rsid w:val="27985D9D"/>
    <w:rsid w:val="279B588D"/>
    <w:rsid w:val="279D1605"/>
    <w:rsid w:val="27A51325"/>
    <w:rsid w:val="27A55165"/>
    <w:rsid w:val="27A57585"/>
    <w:rsid w:val="27A97FAA"/>
    <w:rsid w:val="27B32BD6"/>
    <w:rsid w:val="27B338BA"/>
    <w:rsid w:val="27BA3F65"/>
    <w:rsid w:val="27BC0010"/>
    <w:rsid w:val="27BC0804"/>
    <w:rsid w:val="27BC5F2F"/>
    <w:rsid w:val="27BD3A55"/>
    <w:rsid w:val="27BF5A1F"/>
    <w:rsid w:val="27C22E19"/>
    <w:rsid w:val="27C43035"/>
    <w:rsid w:val="27C43B28"/>
    <w:rsid w:val="27CB1C0E"/>
    <w:rsid w:val="27CE5C62"/>
    <w:rsid w:val="27D112AE"/>
    <w:rsid w:val="27D36DD5"/>
    <w:rsid w:val="27D46E74"/>
    <w:rsid w:val="27D668C5"/>
    <w:rsid w:val="27D6739B"/>
    <w:rsid w:val="27D67C98"/>
    <w:rsid w:val="27D8263D"/>
    <w:rsid w:val="27D83094"/>
    <w:rsid w:val="27D86413"/>
    <w:rsid w:val="27DC5D3B"/>
    <w:rsid w:val="27DF17F0"/>
    <w:rsid w:val="27E01079"/>
    <w:rsid w:val="27E56B08"/>
    <w:rsid w:val="27E64D5A"/>
    <w:rsid w:val="27E965F8"/>
    <w:rsid w:val="27EC60E8"/>
    <w:rsid w:val="27EC7E96"/>
    <w:rsid w:val="27ED433A"/>
    <w:rsid w:val="27F71A06"/>
    <w:rsid w:val="27F82CDF"/>
    <w:rsid w:val="27F8683B"/>
    <w:rsid w:val="27FA6A57"/>
    <w:rsid w:val="27FD02F5"/>
    <w:rsid w:val="27FD20A3"/>
    <w:rsid w:val="27FF3090"/>
    <w:rsid w:val="28007EDF"/>
    <w:rsid w:val="28017DE6"/>
    <w:rsid w:val="2802590C"/>
    <w:rsid w:val="280451E0"/>
    <w:rsid w:val="28067BB5"/>
    <w:rsid w:val="28085013"/>
    <w:rsid w:val="28096C9A"/>
    <w:rsid w:val="280B2A12"/>
    <w:rsid w:val="280C289E"/>
    <w:rsid w:val="280D678A"/>
    <w:rsid w:val="281178FD"/>
    <w:rsid w:val="28123DA1"/>
    <w:rsid w:val="28133675"/>
    <w:rsid w:val="281474CF"/>
    <w:rsid w:val="28153891"/>
    <w:rsid w:val="28163627"/>
    <w:rsid w:val="281713B7"/>
    <w:rsid w:val="281A0EA7"/>
    <w:rsid w:val="281A4A03"/>
    <w:rsid w:val="281C077C"/>
    <w:rsid w:val="281C4C20"/>
    <w:rsid w:val="281D4E18"/>
    <w:rsid w:val="281E0C22"/>
    <w:rsid w:val="281F026C"/>
    <w:rsid w:val="28215D92"/>
    <w:rsid w:val="282B4E63"/>
    <w:rsid w:val="283348E7"/>
    <w:rsid w:val="2834506C"/>
    <w:rsid w:val="28355CE1"/>
    <w:rsid w:val="283C0E1E"/>
    <w:rsid w:val="283C2BCC"/>
    <w:rsid w:val="283E1DC6"/>
    <w:rsid w:val="284E28FF"/>
    <w:rsid w:val="2852419D"/>
    <w:rsid w:val="28581610"/>
    <w:rsid w:val="28585C06"/>
    <w:rsid w:val="285A74F6"/>
    <w:rsid w:val="285D2B42"/>
    <w:rsid w:val="285D3AFB"/>
    <w:rsid w:val="28611D88"/>
    <w:rsid w:val="286345FC"/>
    <w:rsid w:val="286363AA"/>
    <w:rsid w:val="286B4B6B"/>
    <w:rsid w:val="286D0FD7"/>
    <w:rsid w:val="28706D19"/>
    <w:rsid w:val="28770012"/>
    <w:rsid w:val="28771E56"/>
    <w:rsid w:val="287733FF"/>
    <w:rsid w:val="2879797C"/>
    <w:rsid w:val="287A056C"/>
    <w:rsid w:val="287C746C"/>
    <w:rsid w:val="287F0D0A"/>
    <w:rsid w:val="28833985"/>
    <w:rsid w:val="28844573"/>
    <w:rsid w:val="28887BBF"/>
    <w:rsid w:val="288A3975"/>
    <w:rsid w:val="288D1679"/>
    <w:rsid w:val="288D4E09"/>
    <w:rsid w:val="288D66E5"/>
    <w:rsid w:val="288E6299"/>
    <w:rsid w:val="28900D9F"/>
    <w:rsid w:val="289724F8"/>
    <w:rsid w:val="28992080"/>
    <w:rsid w:val="28996270"/>
    <w:rsid w:val="289B3D96"/>
    <w:rsid w:val="28A30E9D"/>
    <w:rsid w:val="28A95D87"/>
    <w:rsid w:val="28AA222B"/>
    <w:rsid w:val="28AB1864"/>
    <w:rsid w:val="28B36B23"/>
    <w:rsid w:val="28B9421C"/>
    <w:rsid w:val="28BB61E6"/>
    <w:rsid w:val="28BC054D"/>
    <w:rsid w:val="28C10800"/>
    <w:rsid w:val="28C11611"/>
    <w:rsid w:val="28C17575"/>
    <w:rsid w:val="28C52BC1"/>
    <w:rsid w:val="28C64B8B"/>
    <w:rsid w:val="28CB21A2"/>
    <w:rsid w:val="28CC0B36"/>
    <w:rsid w:val="28D01566"/>
    <w:rsid w:val="28D15A0A"/>
    <w:rsid w:val="28D177B8"/>
    <w:rsid w:val="28D40753"/>
    <w:rsid w:val="28D41056"/>
    <w:rsid w:val="28D63020"/>
    <w:rsid w:val="28D70B46"/>
    <w:rsid w:val="28D76D98"/>
    <w:rsid w:val="28DF69E0"/>
    <w:rsid w:val="28E07941"/>
    <w:rsid w:val="28E64243"/>
    <w:rsid w:val="28E868B0"/>
    <w:rsid w:val="28ED036A"/>
    <w:rsid w:val="28EF015E"/>
    <w:rsid w:val="28EF558A"/>
    <w:rsid w:val="28F5150B"/>
    <w:rsid w:val="28F61315"/>
    <w:rsid w:val="28F740EF"/>
    <w:rsid w:val="28F837DE"/>
    <w:rsid w:val="28FA7229"/>
    <w:rsid w:val="28FC235B"/>
    <w:rsid w:val="28FD0187"/>
    <w:rsid w:val="2900009D"/>
    <w:rsid w:val="29051210"/>
    <w:rsid w:val="290731DA"/>
    <w:rsid w:val="29074897"/>
    <w:rsid w:val="290A784C"/>
    <w:rsid w:val="290D1F76"/>
    <w:rsid w:val="290F02E0"/>
    <w:rsid w:val="290F6532"/>
    <w:rsid w:val="291122AA"/>
    <w:rsid w:val="2918051F"/>
    <w:rsid w:val="291A2CBA"/>
    <w:rsid w:val="291B6C85"/>
    <w:rsid w:val="291D29FD"/>
    <w:rsid w:val="291E49C7"/>
    <w:rsid w:val="2920429C"/>
    <w:rsid w:val="29253660"/>
    <w:rsid w:val="2927387C"/>
    <w:rsid w:val="292D0766"/>
    <w:rsid w:val="292F44DF"/>
    <w:rsid w:val="29310257"/>
    <w:rsid w:val="293231B6"/>
    <w:rsid w:val="29323FCF"/>
    <w:rsid w:val="29325D7D"/>
    <w:rsid w:val="293550A8"/>
    <w:rsid w:val="293575BA"/>
    <w:rsid w:val="293B2047"/>
    <w:rsid w:val="293D309F"/>
    <w:rsid w:val="29465BC2"/>
    <w:rsid w:val="29477A7A"/>
    <w:rsid w:val="294A756A"/>
    <w:rsid w:val="294C6E3F"/>
    <w:rsid w:val="29513542"/>
    <w:rsid w:val="29551D3C"/>
    <w:rsid w:val="29551F28"/>
    <w:rsid w:val="29564161"/>
    <w:rsid w:val="29581C87"/>
    <w:rsid w:val="29596772"/>
    <w:rsid w:val="295B3526"/>
    <w:rsid w:val="295D54F0"/>
    <w:rsid w:val="295E6E10"/>
    <w:rsid w:val="296028EA"/>
    <w:rsid w:val="29622B06"/>
    <w:rsid w:val="296248B4"/>
    <w:rsid w:val="296A19BB"/>
    <w:rsid w:val="296B791D"/>
    <w:rsid w:val="296F0D7F"/>
    <w:rsid w:val="296F7D6B"/>
    <w:rsid w:val="29712D49"/>
    <w:rsid w:val="2973086F"/>
    <w:rsid w:val="297443F0"/>
    <w:rsid w:val="29746395"/>
    <w:rsid w:val="297665B1"/>
    <w:rsid w:val="297A45CD"/>
    <w:rsid w:val="297E641F"/>
    <w:rsid w:val="297E7214"/>
    <w:rsid w:val="297F5466"/>
    <w:rsid w:val="29803A01"/>
    <w:rsid w:val="29824F56"/>
    <w:rsid w:val="29826D04"/>
    <w:rsid w:val="298365D8"/>
    <w:rsid w:val="29852598"/>
    <w:rsid w:val="29883BEF"/>
    <w:rsid w:val="29890093"/>
    <w:rsid w:val="298A03FA"/>
    <w:rsid w:val="298B6D36"/>
    <w:rsid w:val="298C1931"/>
    <w:rsid w:val="298C2263"/>
    <w:rsid w:val="298E56A9"/>
    <w:rsid w:val="29910CF5"/>
    <w:rsid w:val="29917294"/>
    <w:rsid w:val="29930F11"/>
    <w:rsid w:val="299802D6"/>
    <w:rsid w:val="2999695D"/>
    <w:rsid w:val="299A406B"/>
    <w:rsid w:val="299B1B74"/>
    <w:rsid w:val="299D3B3E"/>
    <w:rsid w:val="299D58EC"/>
    <w:rsid w:val="29A0362E"/>
    <w:rsid w:val="29A30A29"/>
    <w:rsid w:val="29A749BD"/>
    <w:rsid w:val="29A86381"/>
    <w:rsid w:val="29A94291"/>
    <w:rsid w:val="29AA0009"/>
    <w:rsid w:val="29AD4EFB"/>
    <w:rsid w:val="29AE5D4B"/>
    <w:rsid w:val="29AF2521"/>
    <w:rsid w:val="29B33362"/>
    <w:rsid w:val="29B35277"/>
    <w:rsid w:val="29B5203B"/>
    <w:rsid w:val="29B9024C"/>
    <w:rsid w:val="29BE7301"/>
    <w:rsid w:val="29BF5862"/>
    <w:rsid w:val="29BF7CB7"/>
    <w:rsid w:val="29C15A7E"/>
    <w:rsid w:val="29C42245"/>
    <w:rsid w:val="29C54E43"/>
    <w:rsid w:val="29CB5EBB"/>
    <w:rsid w:val="29CC7F7F"/>
    <w:rsid w:val="29D04106"/>
    <w:rsid w:val="29DA08EE"/>
    <w:rsid w:val="29DF18FC"/>
    <w:rsid w:val="29DF4157"/>
    <w:rsid w:val="29E32F45"/>
    <w:rsid w:val="29E90E3D"/>
    <w:rsid w:val="29EA392F"/>
    <w:rsid w:val="29ED054E"/>
    <w:rsid w:val="29ED54A1"/>
    <w:rsid w:val="29F51284"/>
    <w:rsid w:val="29F574D6"/>
    <w:rsid w:val="29F84E09"/>
    <w:rsid w:val="29F85218"/>
    <w:rsid w:val="29FC6AB7"/>
    <w:rsid w:val="29FF0355"/>
    <w:rsid w:val="2A043BBD"/>
    <w:rsid w:val="2A094D30"/>
    <w:rsid w:val="2A0A1557"/>
    <w:rsid w:val="2A0E03E6"/>
    <w:rsid w:val="2A0E0598"/>
    <w:rsid w:val="2A0E67EA"/>
    <w:rsid w:val="2A15180D"/>
    <w:rsid w:val="2A16744D"/>
    <w:rsid w:val="2A197D4D"/>
    <w:rsid w:val="2A234AC6"/>
    <w:rsid w:val="2A2B5C27"/>
    <w:rsid w:val="2A2D4EC2"/>
    <w:rsid w:val="2A2E29E8"/>
    <w:rsid w:val="2A302791"/>
    <w:rsid w:val="2A337FFE"/>
    <w:rsid w:val="2A383867"/>
    <w:rsid w:val="2A3C6EB3"/>
    <w:rsid w:val="2A3F633A"/>
    <w:rsid w:val="2A41271B"/>
    <w:rsid w:val="2A4B17EC"/>
    <w:rsid w:val="2A4C25E8"/>
    <w:rsid w:val="2A4D7312"/>
    <w:rsid w:val="2A571F3F"/>
    <w:rsid w:val="2A587A65"/>
    <w:rsid w:val="2A595EF7"/>
    <w:rsid w:val="2A5A1A2F"/>
    <w:rsid w:val="2A5C7555"/>
    <w:rsid w:val="2A5E32CD"/>
    <w:rsid w:val="2A5F0DF4"/>
    <w:rsid w:val="2A5F4221"/>
    <w:rsid w:val="2A64640A"/>
    <w:rsid w:val="2A662182"/>
    <w:rsid w:val="2A665A3E"/>
    <w:rsid w:val="2A697EC4"/>
    <w:rsid w:val="2A6C52BE"/>
    <w:rsid w:val="2A703001"/>
    <w:rsid w:val="2A750617"/>
    <w:rsid w:val="2A7523C5"/>
    <w:rsid w:val="2A752F2D"/>
    <w:rsid w:val="2A7A5C2D"/>
    <w:rsid w:val="2A7D74CC"/>
    <w:rsid w:val="2A7E77AA"/>
    <w:rsid w:val="2A7F1496"/>
    <w:rsid w:val="2A846AAC"/>
    <w:rsid w:val="2A8940C2"/>
    <w:rsid w:val="2A8D4BE3"/>
    <w:rsid w:val="2A8E3487"/>
    <w:rsid w:val="2A8F792B"/>
    <w:rsid w:val="2A905451"/>
    <w:rsid w:val="2A9142AA"/>
    <w:rsid w:val="2A91672E"/>
    <w:rsid w:val="2A925337"/>
    <w:rsid w:val="2A9759FF"/>
    <w:rsid w:val="2A9767DF"/>
    <w:rsid w:val="2A9A41E8"/>
    <w:rsid w:val="2A9E2EB4"/>
    <w:rsid w:val="2A9F5694"/>
    <w:rsid w:val="2AA131BA"/>
    <w:rsid w:val="2AA1765E"/>
    <w:rsid w:val="2AA64A92"/>
    <w:rsid w:val="2AA66A22"/>
    <w:rsid w:val="2AAA36E6"/>
    <w:rsid w:val="2AAC10E7"/>
    <w:rsid w:val="2AAD6003"/>
    <w:rsid w:val="2AAD7DB1"/>
    <w:rsid w:val="2AB44B28"/>
    <w:rsid w:val="2AB54EB7"/>
    <w:rsid w:val="2AB573D8"/>
    <w:rsid w:val="2AB70C30"/>
    <w:rsid w:val="2AB86101"/>
    <w:rsid w:val="2AB86B65"/>
    <w:rsid w:val="2AB87A44"/>
    <w:rsid w:val="2AB949A8"/>
    <w:rsid w:val="2ABC51A5"/>
    <w:rsid w:val="2ABF7AE4"/>
    <w:rsid w:val="2AC1385C"/>
    <w:rsid w:val="2AC5334C"/>
    <w:rsid w:val="2AC86999"/>
    <w:rsid w:val="2ACA07B0"/>
    <w:rsid w:val="2ACA0963"/>
    <w:rsid w:val="2ACA2F55"/>
    <w:rsid w:val="2ACC06D1"/>
    <w:rsid w:val="2ACD2201"/>
    <w:rsid w:val="2ACD3FAF"/>
    <w:rsid w:val="2AD01CF1"/>
    <w:rsid w:val="2AD22409"/>
    <w:rsid w:val="2AD52E64"/>
    <w:rsid w:val="2AD57308"/>
    <w:rsid w:val="2AD90BA6"/>
    <w:rsid w:val="2ADB2B70"/>
    <w:rsid w:val="2AE13EFE"/>
    <w:rsid w:val="2AE337D3"/>
    <w:rsid w:val="2AE3768A"/>
    <w:rsid w:val="2AE61515"/>
    <w:rsid w:val="2AE632C3"/>
    <w:rsid w:val="2AE7396E"/>
    <w:rsid w:val="2AE9690F"/>
    <w:rsid w:val="2AEA4B61"/>
    <w:rsid w:val="2AEE30B7"/>
    <w:rsid w:val="2AEF3F25"/>
    <w:rsid w:val="2AF459E0"/>
    <w:rsid w:val="2AF61758"/>
    <w:rsid w:val="2AF7102C"/>
    <w:rsid w:val="2AFA5436"/>
    <w:rsid w:val="2AFB4FC0"/>
    <w:rsid w:val="2AFC6642"/>
    <w:rsid w:val="2AFF4C03"/>
    <w:rsid w:val="2B013C59"/>
    <w:rsid w:val="2B0274F8"/>
    <w:rsid w:val="2B057BED"/>
    <w:rsid w:val="2B0648A9"/>
    <w:rsid w:val="2B08044F"/>
    <w:rsid w:val="2B083239"/>
    <w:rsid w:val="2B08430A"/>
    <w:rsid w:val="2B0F45C8"/>
    <w:rsid w:val="2B1020EE"/>
    <w:rsid w:val="2B12230A"/>
    <w:rsid w:val="2B155E38"/>
    <w:rsid w:val="2B1716CE"/>
    <w:rsid w:val="2B1A5677"/>
    <w:rsid w:val="2B200583"/>
    <w:rsid w:val="2B2142FB"/>
    <w:rsid w:val="2B2362C5"/>
    <w:rsid w:val="2B280451"/>
    <w:rsid w:val="2B2A7653"/>
    <w:rsid w:val="2B3B53BD"/>
    <w:rsid w:val="2B3E30FF"/>
    <w:rsid w:val="2B3E4EAD"/>
    <w:rsid w:val="2B3E6C5B"/>
    <w:rsid w:val="2B4164D0"/>
    <w:rsid w:val="2B430715"/>
    <w:rsid w:val="2B434271"/>
    <w:rsid w:val="2B442929"/>
    <w:rsid w:val="2B457FE9"/>
    <w:rsid w:val="2B465B0F"/>
    <w:rsid w:val="2B4F70BA"/>
    <w:rsid w:val="2B5446D0"/>
    <w:rsid w:val="2B58706F"/>
    <w:rsid w:val="2B5E3CCB"/>
    <w:rsid w:val="2B5E72FD"/>
    <w:rsid w:val="2B620B9B"/>
    <w:rsid w:val="2B626DED"/>
    <w:rsid w:val="2B632B65"/>
    <w:rsid w:val="2B6568DD"/>
    <w:rsid w:val="2B6761B2"/>
    <w:rsid w:val="2B6C5576"/>
    <w:rsid w:val="2B6D12EE"/>
    <w:rsid w:val="2B6E5792"/>
    <w:rsid w:val="2B6F32B8"/>
    <w:rsid w:val="2B713C30"/>
    <w:rsid w:val="2B7408CF"/>
    <w:rsid w:val="2B74267D"/>
    <w:rsid w:val="2B7A66E8"/>
    <w:rsid w:val="2B7B3A0B"/>
    <w:rsid w:val="2B7D3C27"/>
    <w:rsid w:val="2B7E174D"/>
    <w:rsid w:val="2B7E34FB"/>
    <w:rsid w:val="2B822FEC"/>
    <w:rsid w:val="2B833897"/>
    <w:rsid w:val="2B85488A"/>
    <w:rsid w:val="2B88534B"/>
    <w:rsid w:val="2B8A1EA0"/>
    <w:rsid w:val="2B8C13ED"/>
    <w:rsid w:val="2B8C4C5A"/>
    <w:rsid w:val="2B8C5C18"/>
    <w:rsid w:val="2B8E01D9"/>
    <w:rsid w:val="2B8F395A"/>
    <w:rsid w:val="2B9022CF"/>
    <w:rsid w:val="2B9351F9"/>
    <w:rsid w:val="2B940F71"/>
    <w:rsid w:val="2B960845"/>
    <w:rsid w:val="2B980A61"/>
    <w:rsid w:val="2B9B22FF"/>
    <w:rsid w:val="2BA016C4"/>
    <w:rsid w:val="2BA07916"/>
    <w:rsid w:val="2BA22185"/>
    <w:rsid w:val="2BA2543C"/>
    <w:rsid w:val="2BA32F62"/>
    <w:rsid w:val="2BA33724"/>
    <w:rsid w:val="2BA47406"/>
    <w:rsid w:val="2BA50A88"/>
    <w:rsid w:val="2BA54F2C"/>
    <w:rsid w:val="2BAC096B"/>
    <w:rsid w:val="2BAC62BA"/>
    <w:rsid w:val="2BAD198C"/>
    <w:rsid w:val="2BAE1E95"/>
    <w:rsid w:val="2BAE2033"/>
    <w:rsid w:val="2BAE31F8"/>
    <w:rsid w:val="2BAF053E"/>
    <w:rsid w:val="2BB1567F"/>
    <w:rsid w:val="2BB207DB"/>
    <w:rsid w:val="2BB351B8"/>
    <w:rsid w:val="2BB807BB"/>
    <w:rsid w:val="2BBB64FD"/>
    <w:rsid w:val="2BBD4024"/>
    <w:rsid w:val="2BBE7D9C"/>
    <w:rsid w:val="2BC03B14"/>
    <w:rsid w:val="2BC0513B"/>
    <w:rsid w:val="2BC426F5"/>
    <w:rsid w:val="2BC74EA2"/>
    <w:rsid w:val="2BCC24B9"/>
    <w:rsid w:val="2BD15D21"/>
    <w:rsid w:val="2BD33847"/>
    <w:rsid w:val="2BD575BF"/>
    <w:rsid w:val="2BD75807"/>
    <w:rsid w:val="2BD96984"/>
    <w:rsid w:val="2BDB26FC"/>
    <w:rsid w:val="2BDD0222"/>
    <w:rsid w:val="2BE07D12"/>
    <w:rsid w:val="2BE315B0"/>
    <w:rsid w:val="2BE74C40"/>
    <w:rsid w:val="2BEC4909"/>
    <w:rsid w:val="2BEE0681"/>
    <w:rsid w:val="2BF10171"/>
    <w:rsid w:val="2BF13CCD"/>
    <w:rsid w:val="2BF27532"/>
    <w:rsid w:val="2BF40235"/>
    <w:rsid w:val="2BF437BD"/>
    <w:rsid w:val="2BF612E4"/>
    <w:rsid w:val="2BF832AE"/>
    <w:rsid w:val="2BFA5278"/>
    <w:rsid w:val="2BFB45E0"/>
    <w:rsid w:val="2BFC0795"/>
    <w:rsid w:val="2BFD1FB1"/>
    <w:rsid w:val="2BFD4416"/>
    <w:rsid w:val="2BFD677F"/>
    <w:rsid w:val="2C021459"/>
    <w:rsid w:val="2C077995"/>
    <w:rsid w:val="2C091017"/>
    <w:rsid w:val="2C097269"/>
    <w:rsid w:val="2C0B2FE1"/>
    <w:rsid w:val="2C0E487F"/>
    <w:rsid w:val="2C0E56CF"/>
    <w:rsid w:val="2C0F0633"/>
    <w:rsid w:val="2C0F23A5"/>
    <w:rsid w:val="2C11436F"/>
    <w:rsid w:val="2C133D9F"/>
    <w:rsid w:val="2C161986"/>
    <w:rsid w:val="2C163734"/>
    <w:rsid w:val="2C1A1476"/>
    <w:rsid w:val="2C1D7D2B"/>
    <w:rsid w:val="2C1E32FC"/>
    <w:rsid w:val="2C237A1A"/>
    <w:rsid w:val="2C2440A3"/>
    <w:rsid w:val="2C2B3683"/>
    <w:rsid w:val="2C2F4A08"/>
    <w:rsid w:val="2C3047F6"/>
    <w:rsid w:val="2C30643C"/>
    <w:rsid w:val="2C3304FD"/>
    <w:rsid w:val="2C365B84"/>
    <w:rsid w:val="2C3818FC"/>
    <w:rsid w:val="2C383116"/>
    <w:rsid w:val="2C3A1B18"/>
    <w:rsid w:val="2C3C5A52"/>
    <w:rsid w:val="2C3D5164"/>
    <w:rsid w:val="2C416A03"/>
    <w:rsid w:val="2C42277B"/>
    <w:rsid w:val="2C444745"/>
    <w:rsid w:val="2C4A407F"/>
    <w:rsid w:val="2C4B162F"/>
    <w:rsid w:val="2C4E2ECE"/>
    <w:rsid w:val="2C5041C1"/>
    <w:rsid w:val="2C506C46"/>
    <w:rsid w:val="2C56034B"/>
    <w:rsid w:val="2C5A1872"/>
    <w:rsid w:val="2C5A705C"/>
    <w:rsid w:val="2C5B55EB"/>
    <w:rsid w:val="2C5D75B5"/>
    <w:rsid w:val="2C5E48B4"/>
    <w:rsid w:val="2C6078E5"/>
    <w:rsid w:val="2C622E1D"/>
    <w:rsid w:val="2C640943"/>
    <w:rsid w:val="2C680433"/>
    <w:rsid w:val="2C695F59"/>
    <w:rsid w:val="2C696743"/>
    <w:rsid w:val="2C6B7F24"/>
    <w:rsid w:val="2C6C77F8"/>
    <w:rsid w:val="2C6E17C2"/>
    <w:rsid w:val="2C6E5ABB"/>
    <w:rsid w:val="2C723060"/>
    <w:rsid w:val="2C7843EE"/>
    <w:rsid w:val="2C7B0E71"/>
    <w:rsid w:val="2C7C50CD"/>
    <w:rsid w:val="2C7E2A9A"/>
    <w:rsid w:val="2C8114F5"/>
    <w:rsid w:val="2C815FC0"/>
    <w:rsid w:val="2C833EDA"/>
    <w:rsid w:val="2C840947"/>
    <w:rsid w:val="2C862667"/>
    <w:rsid w:val="2C864D5D"/>
    <w:rsid w:val="2C882884"/>
    <w:rsid w:val="2C8849D3"/>
    <w:rsid w:val="2C8C39F6"/>
    <w:rsid w:val="2C8D4C3F"/>
    <w:rsid w:val="2C92725E"/>
    <w:rsid w:val="2C930975"/>
    <w:rsid w:val="2C942F95"/>
    <w:rsid w:val="2C954FA0"/>
    <w:rsid w:val="2C956D4E"/>
    <w:rsid w:val="2C994A91"/>
    <w:rsid w:val="2C9B7ADD"/>
    <w:rsid w:val="2C9C1E8B"/>
    <w:rsid w:val="2C9F197B"/>
    <w:rsid w:val="2C9F6E13"/>
    <w:rsid w:val="2CA5110D"/>
    <w:rsid w:val="2CB05936"/>
    <w:rsid w:val="2CB31AB7"/>
    <w:rsid w:val="2CB371D5"/>
    <w:rsid w:val="2CBA0563"/>
    <w:rsid w:val="2CBA67B5"/>
    <w:rsid w:val="2CBC252D"/>
    <w:rsid w:val="2CC14BBB"/>
    <w:rsid w:val="2CC15D95"/>
    <w:rsid w:val="2CC34063"/>
    <w:rsid w:val="2CC413E2"/>
    <w:rsid w:val="2CC66F08"/>
    <w:rsid w:val="2CD300E0"/>
    <w:rsid w:val="2CD47877"/>
    <w:rsid w:val="2CD51841"/>
    <w:rsid w:val="2CD77367"/>
    <w:rsid w:val="2CD77D84"/>
    <w:rsid w:val="2CD8364B"/>
    <w:rsid w:val="2CDC497D"/>
    <w:rsid w:val="2CDE6947"/>
    <w:rsid w:val="2CE13D42"/>
    <w:rsid w:val="2CE51307"/>
    <w:rsid w:val="2CE90E48"/>
    <w:rsid w:val="2CEE645F"/>
    <w:rsid w:val="2CF05E93"/>
    <w:rsid w:val="2CF25F4F"/>
    <w:rsid w:val="2CF33A75"/>
    <w:rsid w:val="2CF34604"/>
    <w:rsid w:val="2CFC5020"/>
    <w:rsid w:val="2D012636"/>
    <w:rsid w:val="2D032C37"/>
    <w:rsid w:val="2D047A30"/>
    <w:rsid w:val="2D073A60"/>
    <w:rsid w:val="2D085772"/>
    <w:rsid w:val="2D087520"/>
    <w:rsid w:val="2D095047"/>
    <w:rsid w:val="2D0A773C"/>
    <w:rsid w:val="2D0B25F9"/>
    <w:rsid w:val="2D0D2D89"/>
    <w:rsid w:val="2D12214D"/>
    <w:rsid w:val="2D170DFB"/>
    <w:rsid w:val="2D1759B5"/>
    <w:rsid w:val="2D18420C"/>
    <w:rsid w:val="2D1A7254"/>
    <w:rsid w:val="2D1B54A6"/>
    <w:rsid w:val="2D2307FE"/>
    <w:rsid w:val="2D231799"/>
    <w:rsid w:val="2D2500D2"/>
    <w:rsid w:val="2D285E15"/>
    <w:rsid w:val="2D2A2CA1"/>
    <w:rsid w:val="2D2B5929"/>
    <w:rsid w:val="2D2F0F51"/>
    <w:rsid w:val="2D2F71A3"/>
    <w:rsid w:val="2D300825"/>
    <w:rsid w:val="2D303E66"/>
    <w:rsid w:val="2D3070EC"/>
    <w:rsid w:val="2D3116FE"/>
    <w:rsid w:val="2D313EC0"/>
    <w:rsid w:val="2D355E3C"/>
    <w:rsid w:val="2D366CE7"/>
    <w:rsid w:val="2D3A7650"/>
    <w:rsid w:val="2D3B4E80"/>
    <w:rsid w:val="2D46629B"/>
    <w:rsid w:val="2D4D13D7"/>
    <w:rsid w:val="2D4F514F"/>
    <w:rsid w:val="2D545653"/>
    <w:rsid w:val="2D546C0A"/>
    <w:rsid w:val="2D564DD1"/>
    <w:rsid w:val="2D5704A8"/>
    <w:rsid w:val="2D5D2100"/>
    <w:rsid w:val="2D616C31"/>
    <w:rsid w:val="2D654973"/>
    <w:rsid w:val="2D6A1F89"/>
    <w:rsid w:val="2D6A4878"/>
    <w:rsid w:val="2D6C1133"/>
    <w:rsid w:val="2D6D7CCB"/>
    <w:rsid w:val="2D6E4C26"/>
    <w:rsid w:val="2D701FB2"/>
    <w:rsid w:val="2D713318"/>
    <w:rsid w:val="2D77756B"/>
    <w:rsid w:val="2D7B7CF2"/>
    <w:rsid w:val="2D7D3E81"/>
    <w:rsid w:val="2D7D7F0E"/>
    <w:rsid w:val="2D7E5A35"/>
    <w:rsid w:val="2D8017AD"/>
    <w:rsid w:val="2D8438EF"/>
    <w:rsid w:val="2D851F03"/>
    <w:rsid w:val="2D88240F"/>
    <w:rsid w:val="2D891D86"/>
    <w:rsid w:val="2D8A43D9"/>
    <w:rsid w:val="2D8B6780"/>
    <w:rsid w:val="2D8C1F00"/>
    <w:rsid w:val="2D904F8F"/>
    <w:rsid w:val="2D917516"/>
    <w:rsid w:val="2D9214E0"/>
    <w:rsid w:val="2D926C31"/>
    <w:rsid w:val="2D9A66A3"/>
    <w:rsid w:val="2D9D410D"/>
    <w:rsid w:val="2D9E1C33"/>
    <w:rsid w:val="2D9E60D7"/>
    <w:rsid w:val="2DA059AB"/>
    <w:rsid w:val="2DA60AE7"/>
    <w:rsid w:val="2DAC25A2"/>
    <w:rsid w:val="2DAF0544"/>
    <w:rsid w:val="2DAF221D"/>
    <w:rsid w:val="2DB15E0A"/>
    <w:rsid w:val="2DB162D6"/>
    <w:rsid w:val="2DB651CE"/>
    <w:rsid w:val="2DB66F7C"/>
    <w:rsid w:val="2DB9081B"/>
    <w:rsid w:val="2DB94CBF"/>
    <w:rsid w:val="2DBA6ABB"/>
    <w:rsid w:val="2DBC2B1C"/>
    <w:rsid w:val="2DBE22D5"/>
    <w:rsid w:val="2DC25921"/>
    <w:rsid w:val="2DC4577C"/>
    <w:rsid w:val="2DC55411"/>
    <w:rsid w:val="2DC84F02"/>
    <w:rsid w:val="2DCA0E07"/>
    <w:rsid w:val="2DCC054E"/>
    <w:rsid w:val="2DCD42C6"/>
    <w:rsid w:val="2DCE082F"/>
    <w:rsid w:val="2DD04163"/>
    <w:rsid w:val="2DD218DC"/>
    <w:rsid w:val="2DD7357F"/>
    <w:rsid w:val="2DD74760"/>
    <w:rsid w:val="2DD92044"/>
    <w:rsid w:val="2DDC3B20"/>
    <w:rsid w:val="2DDE64D3"/>
    <w:rsid w:val="2DDF2977"/>
    <w:rsid w:val="2DDF3360"/>
    <w:rsid w:val="2DE0224B"/>
    <w:rsid w:val="2DE41D3C"/>
    <w:rsid w:val="2DE436DC"/>
    <w:rsid w:val="2DE47F8D"/>
    <w:rsid w:val="2DE52846"/>
    <w:rsid w:val="2DE53D06"/>
    <w:rsid w:val="2DE72C09"/>
    <w:rsid w:val="2DE75388"/>
    <w:rsid w:val="2DEA30CA"/>
    <w:rsid w:val="2DEF06E0"/>
    <w:rsid w:val="2DEF248E"/>
    <w:rsid w:val="2DF14458"/>
    <w:rsid w:val="2DF301D1"/>
    <w:rsid w:val="2DF47AA5"/>
    <w:rsid w:val="2DFB600D"/>
    <w:rsid w:val="2DFD4BAB"/>
    <w:rsid w:val="2E00183E"/>
    <w:rsid w:val="2E00644A"/>
    <w:rsid w:val="2E076B28"/>
    <w:rsid w:val="2E0917A2"/>
    <w:rsid w:val="2E093550"/>
    <w:rsid w:val="2E0B6B9B"/>
    <w:rsid w:val="2E0C1292"/>
    <w:rsid w:val="2E0D3DBF"/>
    <w:rsid w:val="2E112405"/>
    <w:rsid w:val="2E1168A9"/>
    <w:rsid w:val="2E124DA6"/>
    <w:rsid w:val="2E13617D"/>
    <w:rsid w:val="2E165C6D"/>
    <w:rsid w:val="2E1819E5"/>
    <w:rsid w:val="2E18610E"/>
    <w:rsid w:val="2E193632"/>
    <w:rsid w:val="2E197280"/>
    <w:rsid w:val="2E1B1ED5"/>
    <w:rsid w:val="2E1B3283"/>
    <w:rsid w:val="2E1C6326"/>
    <w:rsid w:val="2E20089A"/>
    <w:rsid w:val="2E2155FD"/>
    <w:rsid w:val="2E224612"/>
    <w:rsid w:val="2E254102"/>
    <w:rsid w:val="2E255EB0"/>
    <w:rsid w:val="2E271C28"/>
    <w:rsid w:val="2E293BF2"/>
    <w:rsid w:val="2E2E1209"/>
    <w:rsid w:val="2E2E2FB7"/>
    <w:rsid w:val="2E304F8D"/>
    <w:rsid w:val="2E3231BB"/>
    <w:rsid w:val="2E3305CD"/>
    <w:rsid w:val="2E3600BD"/>
    <w:rsid w:val="2E374561"/>
    <w:rsid w:val="2E3A5DFF"/>
    <w:rsid w:val="2E3D144C"/>
    <w:rsid w:val="2E3F2D62"/>
    <w:rsid w:val="2E41718E"/>
    <w:rsid w:val="2E440A2C"/>
    <w:rsid w:val="2E450E2A"/>
    <w:rsid w:val="2E49208A"/>
    <w:rsid w:val="2E494294"/>
    <w:rsid w:val="2E4A5917"/>
    <w:rsid w:val="2E513149"/>
    <w:rsid w:val="2E513969"/>
    <w:rsid w:val="2E514EF7"/>
    <w:rsid w:val="2E535D83"/>
    <w:rsid w:val="2E56250D"/>
    <w:rsid w:val="2E5B5AE2"/>
    <w:rsid w:val="2E5B7B24"/>
    <w:rsid w:val="2E5C18BA"/>
    <w:rsid w:val="2E5C5D76"/>
    <w:rsid w:val="2E5D1AEE"/>
    <w:rsid w:val="2E5D389C"/>
    <w:rsid w:val="2E61338C"/>
    <w:rsid w:val="2E6966E5"/>
    <w:rsid w:val="2E6B5FB9"/>
    <w:rsid w:val="2E6C1D31"/>
    <w:rsid w:val="2E6F4BA0"/>
    <w:rsid w:val="2E7110F5"/>
    <w:rsid w:val="2E7330BF"/>
    <w:rsid w:val="2E756E38"/>
    <w:rsid w:val="2E76495E"/>
    <w:rsid w:val="2E782484"/>
    <w:rsid w:val="2E7A444E"/>
    <w:rsid w:val="2E7D31FD"/>
    <w:rsid w:val="2E7D7A9A"/>
    <w:rsid w:val="2E7E0AA6"/>
    <w:rsid w:val="2E7F7CB6"/>
    <w:rsid w:val="2E80601C"/>
    <w:rsid w:val="2E813A2E"/>
    <w:rsid w:val="2E821554"/>
    <w:rsid w:val="2E8452CD"/>
    <w:rsid w:val="2E861045"/>
    <w:rsid w:val="2E89343E"/>
    <w:rsid w:val="2E8C5F2F"/>
    <w:rsid w:val="2E8D23D3"/>
    <w:rsid w:val="2E8F6C2B"/>
    <w:rsid w:val="2E9372BE"/>
    <w:rsid w:val="2E946791"/>
    <w:rsid w:val="2E960B5C"/>
    <w:rsid w:val="2E9848D4"/>
    <w:rsid w:val="2E9B024D"/>
    <w:rsid w:val="2E9C1CB9"/>
    <w:rsid w:val="2E9D47D6"/>
    <w:rsid w:val="2E9E34D9"/>
    <w:rsid w:val="2E9E41B1"/>
    <w:rsid w:val="2E9F5C62"/>
    <w:rsid w:val="2EA00939"/>
    <w:rsid w:val="2EA64624"/>
    <w:rsid w:val="2EAA0613"/>
    <w:rsid w:val="2EAB2859"/>
    <w:rsid w:val="2EAC2149"/>
    <w:rsid w:val="2EAC2744"/>
    <w:rsid w:val="2EAD4823"/>
    <w:rsid w:val="2EAE5EA6"/>
    <w:rsid w:val="2EB060C2"/>
    <w:rsid w:val="2EB52A65"/>
    <w:rsid w:val="2EB57F13"/>
    <w:rsid w:val="2EB72FAC"/>
    <w:rsid w:val="2EBA5C3A"/>
    <w:rsid w:val="2EBC05C2"/>
    <w:rsid w:val="2EBC6814"/>
    <w:rsid w:val="2EC27BA3"/>
    <w:rsid w:val="2EC33EC4"/>
    <w:rsid w:val="2EC639EA"/>
    <w:rsid w:val="2EC658E5"/>
    <w:rsid w:val="2EC67693"/>
    <w:rsid w:val="2EC845DF"/>
    <w:rsid w:val="2ED060DC"/>
    <w:rsid w:val="2ED55B28"/>
    <w:rsid w:val="2ED81174"/>
    <w:rsid w:val="2EDA313F"/>
    <w:rsid w:val="2EDA4EED"/>
    <w:rsid w:val="2EDD1D3F"/>
    <w:rsid w:val="2EDD678B"/>
    <w:rsid w:val="2EDF0755"/>
    <w:rsid w:val="2EE33FC5"/>
    <w:rsid w:val="2EE36FCD"/>
    <w:rsid w:val="2EE6563F"/>
    <w:rsid w:val="2EE82BA0"/>
    <w:rsid w:val="2EEB0EA8"/>
    <w:rsid w:val="2EED10C4"/>
    <w:rsid w:val="2EEF4EFA"/>
    <w:rsid w:val="2EF04710"/>
    <w:rsid w:val="2EF20488"/>
    <w:rsid w:val="2EF77BF4"/>
    <w:rsid w:val="2EF93D99"/>
    <w:rsid w:val="2EFF4953"/>
    <w:rsid w:val="2F065CE2"/>
    <w:rsid w:val="2F067A90"/>
    <w:rsid w:val="2F0A0C8E"/>
    <w:rsid w:val="2F0B2942"/>
    <w:rsid w:val="2F0D2664"/>
    <w:rsid w:val="2F10090E"/>
    <w:rsid w:val="2F104DB2"/>
    <w:rsid w:val="2F124686"/>
    <w:rsid w:val="2F177EEF"/>
    <w:rsid w:val="2F183292"/>
    <w:rsid w:val="2F1C72B3"/>
    <w:rsid w:val="2F1F0B51"/>
    <w:rsid w:val="2F204FF5"/>
    <w:rsid w:val="2F236894"/>
    <w:rsid w:val="2F2436B6"/>
    <w:rsid w:val="2F245B77"/>
    <w:rsid w:val="2F2B1BEC"/>
    <w:rsid w:val="2F2B399A"/>
    <w:rsid w:val="2F2B74F6"/>
    <w:rsid w:val="2F2C0E0A"/>
    <w:rsid w:val="2F323D20"/>
    <w:rsid w:val="2F337E9A"/>
    <w:rsid w:val="2F345260"/>
    <w:rsid w:val="2F386C31"/>
    <w:rsid w:val="2F3960B7"/>
    <w:rsid w:val="2F3E4062"/>
    <w:rsid w:val="2F3F2FA2"/>
    <w:rsid w:val="2F436F36"/>
    <w:rsid w:val="2F4601BF"/>
    <w:rsid w:val="2F464BCF"/>
    <w:rsid w:val="2F476548"/>
    <w:rsid w:val="2F4800A8"/>
    <w:rsid w:val="2F4A02C4"/>
    <w:rsid w:val="2F4C673D"/>
    <w:rsid w:val="2F4D3910"/>
    <w:rsid w:val="2F4E3361"/>
    <w:rsid w:val="2F4F7689"/>
    <w:rsid w:val="2F540B47"/>
    <w:rsid w:val="2F57478F"/>
    <w:rsid w:val="2F582290"/>
    <w:rsid w:val="2F595617"/>
    <w:rsid w:val="2F5A4D6C"/>
    <w:rsid w:val="2F5B602D"/>
    <w:rsid w:val="2F5E78CC"/>
    <w:rsid w:val="2F601896"/>
    <w:rsid w:val="2F603644"/>
    <w:rsid w:val="2F607ACF"/>
    <w:rsid w:val="2F666780"/>
    <w:rsid w:val="2F6A001E"/>
    <w:rsid w:val="2F6A44C2"/>
    <w:rsid w:val="2F6B4D0B"/>
    <w:rsid w:val="2F6D5D61"/>
    <w:rsid w:val="2F7013AD"/>
    <w:rsid w:val="2F7215C9"/>
    <w:rsid w:val="2F725125"/>
    <w:rsid w:val="2F745341"/>
    <w:rsid w:val="2F754C15"/>
    <w:rsid w:val="2F7610B9"/>
    <w:rsid w:val="2F7971D3"/>
    <w:rsid w:val="2F7E1D1C"/>
    <w:rsid w:val="2F8251CF"/>
    <w:rsid w:val="2F854E58"/>
    <w:rsid w:val="2F880DEC"/>
    <w:rsid w:val="2F8D01B1"/>
    <w:rsid w:val="2F8F217B"/>
    <w:rsid w:val="2F8F3F29"/>
    <w:rsid w:val="2F911A4F"/>
    <w:rsid w:val="2F975DC1"/>
    <w:rsid w:val="2F9B207A"/>
    <w:rsid w:val="2F9E416C"/>
    <w:rsid w:val="2FA5374C"/>
    <w:rsid w:val="2FA84FEB"/>
    <w:rsid w:val="2FAA2B11"/>
    <w:rsid w:val="2FAA48BF"/>
    <w:rsid w:val="2FB13E9F"/>
    <w:rsid w:val="2FB7522E"/>
    <w:rsid w:val="2FBB2F70"/>
    <w:rsid w:val="2FBB4D1E"/>
    <w:rsid w:val="2FBC19C0"/>
    <w:rsid w:val="2FC02334"/>
    <w:rsid w:val="2FCC0CD9"/>
    <w:rsid w:val="2FCC2A87"/>
    <w:rsid w:val="2FCC3367"/>
    <w:rsid w:val="2FCD1DB8"/>
    <w:rsid w:val="2FD041E3"/>
    <w:rsid w:val="2FD14541"/>
    <w:rsid w:val="2FD23E16"/>
    <w:rsid w:val="2FD656B4"/>
    <w:rsid w:val="2FD83EBD"/>
    <w:rsid w:val="2FD84A24"/>
    <w:rsid w:val="2FD858D0"/>
    <w:rsid w:val="2FD933F6"/>
    <w:rsid w:val="2FD951A4"/>
    <w:rsid w:val="2FDB53C0"/>
    <w:rsid w:val="2FE050F9"/>
    <w:rsid w:val="2FE73D65"/>
    <w:rsid w:val="2FEA115F"/>
    <w:rsid w:val="2FEC137B"/>
    <w:rsid w:val="2FED626A"/>
    <w:rsid w:val="2FED6732"/>
    <w:rsid w:val="2FED7136"/>
    <w:rsid w:val="2FEF49C8"/>
    <w:rsid w:val="2FF3270A"/>
    <w:rsid w:val="2FF36512"/>
    <w:rsid w:val="2FF57E8C"/>
    <w:rsid w:val="2FF65D56"/>
    <w:rsid w:val="2FFB418B"/>
    <w:rsid w:val="30014AF0"/>
    <w:rsid w:val="30014EF5"/>
    <w:rsid w:val="300246FB"/>
    <w:rsid w:val="3005243D"/>
    <w:rsid w:val="30055365"/>
    <w:rsid w:val="30093CDB"/>
    <w:rsid w:val="300D1528"/>
    <w:rsid w:val="300E30A0"/>
    <w:rsid w:val="300F0BC6"/>
    <w:rsid w:val="30112B90"/>
    <w:rsid w:val="301306B6"/>
    <w:rsid w:val="30144DF7"/>
    <w:rsid w:val="30183B67"/>
    <w:rsid w:val="301D1535"/>
    <w:rsid w:val="301D161D"/>
    <w:rsid w:val="301F52AD"/>
    <w:rsid w:val="30204B81"/>
    <w:rsid w:val="30257F10"/>
    <w:rsid w:val="302A1EA4"/>
    <w:rsid w:val="302A5A00"/>
    <w:rsid w:val="30314FE0"/>
    <w:rsid w:val="30330D58"/>
    <w:rsid w:val="303625F7"/>
    <w:rsid w:val="30395C43"/>
    <w:rsid w:val="303A6DBC"/>
    <w:rsid w:val="303B5E5F"/>
    <w:rsid w:val="30430A68"/>
    <w:rsid w:val="30430B88"/>
    <w:rsid w:val="304545E8"/>
    <w:rsid w:val="30466CDD"/>
    <w:rsid w:val="30470360"/>
    <w:rsid w:val="304765B2"/>
    <w:rsid w:val="3049232A"/>
    <w:rsid w:val="304A60A2"/>
    <w:rsid w:val="304B42F4"/>
    <w:rsid w:val="304D711C"/>
    <w:rsid w:val="304F2DF6"/>
    <w:rsid w:val="304F36B8"/>
    <w:rsid w:val="304F5466"/>
    <w:rsid w:val="30556F21"/>
    <w:rsid w:val="305A62E5"/>
    <w:rsid w:val="3061536E"/>
    <w:rsid w:val="3067369E"/>
    <w:rsid w:val="30673799"/>
    <w:rsid w:val="306A296B"/>
    <w:rsid w:val="306E7FE2"/>
    <w:rsid w:val="306F78B6"/>
    <w:rsid w:val="30711881"/>
    <w:rsid w:val="307118F1"/>
    <w:rsid w:val="307119CE"/>
    <w:rsid w:val="3071362F"/>
    <w:rsid w:val="30745620"/>
    <w:rsid w:val="30751371"/>
    <w:rsid w:val="3080090E"/>
    <w:rsid w:val="308415B4"/>
    <w:rsid w:val="308576F0"/>
    <w:rsid w:val="3086532C"/>
    <w:rsid w:val="308710A4"/>
    <w:rsid w:val="30874818"/>
    <w:rsid w:val="30881BCD"/>
    <w:rsid w:val="30885F5E"/>
    <w:rsid w:val="30894E1C"/>
    <w:rsid w:val="308B2942"/>
    <w:rsid w:val="308B7041"/>
    <w:rsid w:val="308C2216"/>
    <w:rsid w:val="308D61E5"/>
    <w:rsid w:val="308E41E1"/>
    <w:rsid w:val="309061AB"/>
    <w:rsid w:val="30911C77"/>
    <w:rsid w:val="3095731D"/>
    <w:rsid w:val="3098505F"/>
    <w:rsid w:val="309A0A76"/>
    <w:rsid w:val="309D4424"/>
    <w:rsid w:val="30A12166"/>
    <w:rsid w:val="30A457B2"/>
    <w:rsid w:val="30A6777C"/>
    <w:rsid w:val="30A9726C"/>
    <w:rsid w:val="30AB6B41"/>
    <w:rsid w:val="30B55C11"/>
    <w:rsid w:val="30B63F89"/>
    <w:rsid w:val="30B654E5"/>
    <w:rsid w:val="30B661CC"/>
    <w:rsid w:val="30B67293"/>
    <w:rsid w:val="30B8300C"/>
    <w:rsid w:val="30BA4A3A"/>
    <w:rsid w:val="30BA4FD6"/>
    <w:rsid w:val="30BD4AC6"/>
    <w:rsid w:val="30BF439A"/>
    <w:rsid w:val="30C00BC7"/>
    <w:rsid w:val="30C0743E"/>
    <w:rsid w:val="30C10112"/>
    <w:rsid w:val="30C529F1"/>
    <w:rsid w:val="30C65728"/>
    <w:rsid w:val="30CA7C0C"/>
    <w:rsid w:val="30CB0F91"/>
    <w:rsid w:val="30CE6CD3"/>
    <w:rsid w:val="30D065A7"/>
    <w:rsid w:val="30D20571"/>
    <w:rsid w:val="30D342E9"/>
    <w:rsid w:val="30D36097"/>
    <w:rsid w:val="30D53BBD"/>
    <w:rsid w:val="30D75B88"/>
    <w:rsid w:val="30D913BE"/>
    <w:rsid w:val="30D978C8"/>
    <w:rsid w:val="30DA5678"/>
    <w:rsid w:val="30DC08FF"/>
    <w:rsid w:val="30DD610A"/>
    <w:rsid w:val="30DD6F16"/>
    <w:rsid w:val="30DE16C9"/>
    <w:rsid w:val="30E12562"/>
    <w:rsid w:val="30E3231F"/>
    <w:rsid w:val="30E3452C"/>
    <w:rsid w:val="30E607AD"/>
    <w:rsid w:val="30E61F31"/>
    <w:rsid w:val="30E678AB"/>
    <w:rsid w:val="30E809B7"/>
    <w:rsid w:val="30EC388A"/>
    <w:rsid w:val="30F027A5"/>
    <w:rsid w:val="30F06C49"/>
    <w:rsid w:val="30F27532"/>
    <w:rsid w:val="30F46739"/>
    <w:rsid w:val="30F54260"/>
    <w:rsid w:val="30F57DBC"/>
    <w:rsid w:val="30FA119E"/>
    <w:rsid w:val="30FB2C18"/>
    <w:rsid w:val="30FC40F0"/>
    <w:rsid w:val="30FD3114"/>
    <w:rsid w:val="30FD4EC2"/>
    <w:rsid w:val="30FF6E8C"/>
    <w:rsid w:val="3106021B"/>
    <w:rsid w:val="3106646D"/>
    <w:rsid w:val="31091AB9"/>
    <w:rsid w:val="31097D0B"/>
    <w:rsid w:val="310B3781"/>
    <w:rsid w:val="310C13DE"/>
    <w:rsid w:val="310D3357"/>
    <w:rsid w:val="310E0E7D"/>
    <w:rsid w:val="311118ED"/>
    <w:rsid w:val="31124E12"/>
    <w:rsid w:val="31126BC0"/>
    <w:rsid w:val="3115045E"/>
    <w:rsid w:val="31171B13"/>
    <w:rsid w:val="311C06E5"/>
    <w:rsid w:val="311E7571"/>
    <w:rsid w:val="312406A1"/>
    <w:rsid w:val="31264419"/>
    <w:rsid w:val="312A215B"/>
    <w:rsid w:val="312D1C4B"/>
    <w:rsid w:val="312E1520"/>
    <w:rsid w:val="312E32CE"/>
    <w:rsid w:val="312F1703"/>
    <w:rsid w:val="31307046"/>
    <w:rsid w:val="313176E5"/>
    <w:rsid w:val="31317EE7"/>
    <w:rsid w:val="3132149A"/>
    <w:rsid w:val="31342FDA"/>
    <w:rsid w:val="3135465C"/>
    <w:rsid w:val="313578AD"/>
    <w:rsid w:val="31366282"/>
    <w:rsid w:val="31386A19"/>
    <w:rsid w:val="313C3C3D"/>
    <w:rsid w:val="313F54DB"/>
    <w:rsid w:val="31434FCB"/>
    <w:rsid w:val="31442B69"/>
    <w:rsid w:val="31464ABB"/>
    <w:rsid w:val="314825E1"/>
    <w:rsid w:val="31485D16"/>
    <w:rsid w:val="314C41D2"/>
    <w:rsid w:val="314D5492"/>
    <w:rsid w:val="314D5E4A"/>
    <w:rsid w:val="31501496"/>
    <w:rsid w:val="31556AAC"/>
    <w:rsid w:val="315A2315"/>
    <w:rsid w:val="315D7B4B"/>
    <w:rsid w:val="315E1E05"/>
    <w:rsid w:val="315F792B"/>
    <w:rsid w:val="31603DCF"/>
    <w:rsid w:val="316311C9"/>
    <w:rsid w:val="31644F41"/>
    <w:rsid w:val="316513E5"/>
    <w:rsid w:val="31666F0B"/>
    <w:rsid w:val="31684A32"/>
    <w:rsid w:val="31693319"/>
    <w:rsid w:val="316A07AA"/>
    <w:rsid w:val="316A69FC"/>
    <w:rsid w:val="316C1F43"/>
    <w:rsid w:val="316C23DD"/>
    <w:rsid w:val="316E7B6E"/>
    <w:rsid w:val="316F5DC0"/>
    <w:rsid w:val="31745184"/>
    <w:rsid w:val="317509A3"/>
    <w:rsid w:val="31766F35"/>
    <w:rsid w:val="31774C75"/>
    <w:rsid w:val="3179279B"/>
    <w:rsid w:val="317A6513"/>
    <w:rsid w:val="317B30D3"/>
    <w:rsid w:val="317C04DD"/>
    <w:rsid w:val="317F25C6"/>
    <w:rsid w:val="317F3DE3"/>
    <w:rsid w:val="318178A1"/>
    <w:rsid w:val="318B5F47"/>
    <w:rsid w:val="318C11B3"/>
    <w:rsid w:val="318D26EA"/>
    <w:rsid w:val="318D6246"/>
    <w:rsid w:val="319029D9"/>
    <w:rsid w:val="31903F88"/>
    <w:rsid w:val="31916A3A"/>
    <w:rsid w:val="31930C0F"/>
    <w:rsid w:val="31943A79"/>
    <w:rsid w:val="319C292D"/>
    <w:rsid w:val="319C46DB"/>
    <w:rsid w:val="319E48F7"/>
    <w:rsid w:val="31A041CB"/>
    <w:rsid w:val="31A17F44"/>
    <w:rsid w:val="31A33CBC"/>
    <w:rsid w:val="31AA504A"/>
    <w:rsid w:val="31AD68E8"/>
    <w:rsid w:val="31AF08B2"/>
    <w:rsid w:val="31B25CAD"/>
    <w:rsid w:val="31B5218D"/>
    <w:rsid w:val="31B61C41"/>
    <w:rsid w:val="31BD0067"/>
    <w:rsid w:val="31C26FA9"/>
    <w:rsid w:val="31C3435E"/>
    <w:rsid w:val="31C37A0E"/>
    <w:rsid w:val="31C81974"/>
    <w:rsid w:val="31C85B79"/>
    <w:rsid w:val="31C87509"/>
    <w:rsid w:val="31CA0C01"/>
    <w:rsid w:val="31CA573B"/>
    <w:rsid w:val="31CF2D03"/>
    <w:rsid w:val="31D01716"/>
    <w:rsid w:val="31D02DD0"/>
    <w:rsid w:val="31D420C7"/>
    <w:rsid w:val="31D64091"/>
    <w:rsid w:val="31D67BED"/>
    <w:rsid w:val="31D976DD"/>
    <w:rsid w:val="31DB30D0"/>
    <w:rsid w:val="31E0281A"/>
    <w:rsid w:val="31E63BA8"/>
    <w:rsid w:val="31E71DFA"/>
    <w:rsid w:val="31EC1AF6"/>
    <w:rsid w:val="31EC7411"/>
    <w:rsid w:val="31ED3189"/>
    <w:rsid w:val="31ED4F37"/>
    <w:rsid w:val="31F91B2E"/>
    <w:rsid w:val="31FB7E5F"/>
    <w:rsid w:val="31FE7144"/>
    <w:rsid w:val="3203475A"/>
    <w:rsid w:val="32046D5C"/>
    <w:rsid w:val="320710B8"/>
    <w:rsid w:val="3207249C"/>
    <w:rsid w:val="320A5AE9"/>
    <w:rsid w:val="320F4EAD"/>
    <w:rsid w:val="321150C9"/>
    <w:rsid w:val="32132BEF"/>
    <w:rsid w:val="321921D0"/>
    <w:rsid w:val="321A1F3A"/>
    <w:rsid w:val="321B1AA4"/>
    <w:rsid w:val="321E4AD7"/>
    <w:rsid w:val="32212C0F"/>
    <w:rsid w:val="32221084"/>
    <w:rsid w:val="32244DFC"/>
    <w:rsid w:val="32252923"/>
    <w:rsid w:val="32270449"/>
    <w:rsid w:val="32290665"/>
    <w:rsid w:val="322C64D7"/>
    <w:rsid w:val="322E7A29"/>
    <w:rsid w:val="323112C7"/>
    <w:rsid w:val="32326DEE"/>
    <w:rsid w:val="32342B66"/>
    <w:rsid w:val="32344E2F"/>
    <w:rsid w:val="323B5CA2"/>
    <w:rsid w:val="324356EC"/>
    <w:rsid w:val="32436550"/>
    <w:rsid w:val="324469B7"/>
    <w:rsid w:val="32513718"/>
    <w:rsid w:val="32543F60"/>
    <w:rsid w:val="32582CF8"/>
    <w:rsid w:val="32584AA6"/>
    <w:rsid w:val="325925CC"/>
    <w:rsid w:val="325B00F2"/>
    <w:rsid w:val="32625925"/>
    <w:rsid w:val="3267118D"/>
    <w:rsid w:val="32672F3B"/>
    <w:rsid w:val="32676A97"/>
    <w:rsid w:val="326A47D9"/>
    <w:rsid w:val="32701D7C"/>
    <w:rsid w:val="327262FC"/>
    <w:rsid w:val="32760F4C"/>
    <w:rsid w:val="32780CA4"/>
    <w:rsid w:val="32786EF6"/>
    <w:rsid w:val="327B0795"/>
    <w:rsid w:val="327D4BD1"/>
    <w:rsid w:val="32807B59"/>
    <w:rsid w:val="32843AED"/>
    <w:rsid w:val="3284589B"/>
    <w:rsid w:val="32851613"/>
    <w:rsid w:val="32894C60"/>
    <w:rsid w:val="328A550D"/>
    <w:rsid w:val="328B2CF4"/>
    <w:rsid w:val="328C0100"/>
    <w:rsid w:val="328C4750"/>
    <w:rsid w:val="328D2734"/>
    <w:rsid w:val="328E04C8"/>
    <w:rsid w:val="3291620A"/>
    <w:rsid w:val="3293788C"/>
    <w:rsid w:val="32985BA2"/>
    <w:rsid w:val="329B4993"/>
    <w:rsid w:val="329C61C8"/>
    <w:rsid w:val="329D4BAF"/>
    <w:rsid w:val="32A25D21"/>
    <w:rsid w:val="32A46230"/>
    <w:rsid w:val="32A47CEB"/>
    <w:rsid w:val="32A61802"/>
    <w:rsid w:val="32A63DE6"/>
    <w:rsid w:val="32A939FB"/>
    <w:rsid w:val="32A95302"/>
    <w:rsid w:val="32AC088E"/>
    <w:rsid w:val="32AC094E"/>
    <w:rsid w:val="32AF043E"/>
    <w:rsid w:val="32B141B6"/>
    <w:rsid w:val="32B579E8"/>
    <w:rsid w:val="32B617CD"/>
    <w:rsid w:val="32B819E9"/>
    <w:rsid w:val="32BA12BD"/>
    <w:rsid w:val="32BA3A5C"/>
    <w:rsid w:val="32BD6750"/>
    <w:rsid w:val="32C1089D"/>
    <w:rsid w:val="32C43EEA"/>
    <w:rsid w:val="32C75788"/>
    <w:rsid w:val="32CB34CA"/>
    <w:rsid w:val="32CC7242"/>
    <w:rsid w:val="32D21D87"/>
    <w:rsid w:val="32D4660A"/>
    <w:rsid w:val="32D54349"/>
    <w:rsid w:val="32D560F7"/>
    <w:rsid w:val="32D56232"/>
    <w:rsid w:val="32D57EA5"/>
    <w:rsid w:val="32DA54BB"/>
    <w:rsid w:val="32DC56D7"/>
    <w:rsid w:val="32E225C2"/>
    <w:rsid w:val="32E621D4"/>
    <w:rsid w:val="32EE71B8"/>
    <w:rsid w:val="32EF06B6"/>
    <w:rsid w:val="32F10A57"/>
    <w:rsid w:val="32F30451"/>
    <w:rsid w:val="32F522F5"/>
    <w:rsid w:val="32F77F8E"/>
    <w:rsid w:val="32F81DE5"/>
    <w:rsid w:val="32F83B93"/>
    <w:rsid w:val="32FA5B5D"/>
    <w:rsid w:val="32FD6CA5"/>
    <w:rsid w:val="32FD73FC"/>
    <w:rsid w:val="33001034"/>
    <w:rsid w:val="3301513E"/>
    <w:rsid w:val="330227FF"/>
    <w:rsid w:val="33042538"/>
    <w:rsid w:val="33062C35"/>
    <w:rsid w:val="3306320B"/>
    <w:rsid w:val="33095DA0"/>
    <w:rsid w:val="330B7D6A"/>
    <w:rsid w:val="330C7678"/>
    <w:rsid w:val="330D08F2"/>
    <w:rsid w:val="331210F9"/>
    <w:rsid w:val="33122EA7"/>
    <w:rsid w:val="33134746"/>
    <w:rsid w:val="331600AD"/>
    <w:rsid w:val="331663BC"/>
    <w:rsid w:val="331873BD"/>
    <w:rsid w:val="331A61FF"/>
    <w:rsid w:val="331A7FAD"/>
    <w:rsid w:val="331D184C"/>
    <w:rsid w:val="331D35FA"/>
    <w:rsid w:val="331D4389"/>
    <w:rsid w:val="331F55C4"/>
    <w:rsid w:val="33205310"/>
    <w:rsid w:val="3321133C"/>
    <w:rsid w:val="332D5F33"/>
    <w:rsid w:val="332E1CAB"/>
    <w:rsid w:val="33320620"/>
    <w:rsid w:val="333472C1"/>
    <w:rsid w:val="3335497E"/>
    <w:rsid w:val="333C43C8"/>
    <w:rsid w:val="334212B2"/>
    <w:rsid w:val="33424A80"/>
    <w:rsid w:val="33482D6D"/>
    <w:rsid w:val="334E5EA9"/>
    <w:rsid w:val="334E7C57"/>
    <w:rsid w:val="334F40FB"/>
    <w:rsid w:val="33503592"/>
    <w:rsid w:val="3350577D"/>
    <w:rsid w:val="335334BF"/>
    <w:rsid w:val="33541711"/>
    <w:rsid w:val="33565B7D"/>
    <w:rsid w:val="335C5592"/>
    <w:rsid w:val="335F00B6"/>
    <w:rsid w:val="33615BDC"/>
    <w:rsid w:val="336631F3"/>
    <w:rsid w:val="336714BB"/>
    <w:rsid w:val="33682E13"/>
    <w:rsid w:val="336851BD"/>
    <w:rsid w:val="336B25B7"/>
    <w:rsid w:val="33707BCD"/>
    <w:rsid w:val="33792F26"/>
    <w:rsid w:val="33793270"/>
    <w:rsid w:val="337A1123"/>
    <w:rsid w:val="337A4A8B"/>
    <w:rsid w:val="337F42B4"/>
    <w:rsid w:val="338461D9"/>
    <w:rsid w:val="33857B1D"/>
    <w:rsid w:val="338673F1"/>
    <w:rsid w:val="33883169"/>
    <w:rsid w:val="338B0E2A"/>
    <w:rsid w:val="338D69D1"/>
    <w:rsid w:val="339107A3"/>
    <w:rsid w:val="33941B0E"/>
    <w:rsid w:val="33955886"/>
    <w:rsid w:val="33995376"/>
    <w:rsid w:val="339A10EE"/>
    <w:rsid w:val="339A2E9C"/>
    <w:rsid w:val="339A4C4A"/>
    <w:rsid w:val="33A41BA5"/>
    <w:rsid w:val="33A45AC9"/>
    <w:rsid w:val="33A65CE5"/>
    <w:rsid w:val="33A87367"/>
    <w:rsid w:val="33A930DF"/>
    <w:rsid w:val="33B026C0"/>
    <w:rsid w:val="33B02943"/>
    <w:rsid w:val="33B421B0"/>
    <w:rsid w:val="33B427D5"/>
    <w:rsid w:val="33B67DD2"/>
    <w:rsid w:val="33B91574"/>
    <w:rsid w:val="33BA311D"/>
    <w:rsid w:val="33BC6925"/>
    <w:rsid w:val="33BE2317"/>
    <w:rsid w:val="33C45BD2"/>
    <w:rsid w:val="33C87A09"/>
    <w:rsid w:val="33CA149A"/>
    <w:rsid w:val="33D04B10"/>
    <w:rsid w:val="33D16EDB"/>
    <w:rsid w:val="33D20888"/>
    <w:rsid w:val="33D463AE"/>
    <w:rsid w:val="33D53ED4"/>
    <w:rsid w:val="33DB0362"/>
    <w:rsid w:val="33DC2CF1"/>
    <w:rsid w:val="33DD473F"/>
    <w:rsid w:val="33E2082D"/>
    <w:rsid w:val="33E24805"/>
    <w:rsid w:val="33E81430"/>
    <w:rsid w:val="33E90D27"/>
    <w:rsid w:val="33EA5BD2"/>
    <w:rsid w:val="33ED56C2"/>
    <w:rsid w:val="33ED7470"/>
    <w:rsid w:val="33EF4641"/>
    <w:rsid w:val="33F00D0E"/>
    <w:rsid w:val="33F20337"/>
    <w:rsid w:val="33F20F2A"/>
    <w:rsid w:val="33F22CD8"/>
    <w:rsid w:val="33F425AD"/>
    <w:rsid w:val="33F46A50"/>
    <w:rsid w:val="33F52B8E"/>
    <w:rsid w:val="33F627C9"/>
    <w:rsid w:val="33F702EF"/>
    <w:rsid w:val="33F76DB1"/>
    <w:rsid w:val="33F858A9"/>
    <w:rsid w:val="33F86541"/>
    <w:rsid w:val="33FA5C5C"/>
    <w:rsid w:val="33FF7EFE"/>
    <w:rsid w:val="34036C94"/>
    <w:rsid w:val="34050C5E"/>
    <w:rsid w:val="34052A0C"/>
    <w:rsid w:val="34076784"/>
    <w:rsid w:val="340A1DD0"/>
    <w:rsid w:val="340E68F0"/>
    <w:rsid w:val="340F5638"/>
    <w:rsid w:val="340F6D5F"/>
    <w:rsid w:val="34120C85"/>
    <w:rsid w:val="34140162"/>
    <w:rsid w:val="341764C1"/>
    <w:rsid w:val="341E3ACD"/>
    <w:rsid w:val="341E7629"/>
    <w:rsid w:val="3422185A"/>
    <w:rsid w:val="34232E92"/>
    <w:rsid w:val="34256519"/>
    <w:rsid w:val="342A06C4"/>
    <w:rsid w:val="342A4220"/>
    <w:rsid w:val="342C7F98"/>
    <w:rsid w:val="342E18F4"/>
    <w:rsid w:val="342F5CDB"/>
    <w:rsid w:val="342F7A89"/>
    <w:rsid w:val="343155AF"/>
    <w:rsid w:val="3434509F"/>
    <w:rsid w:val="343706EB"/>
    <w:rsid w:val="34394463"/>
    <w:rsid w:val="343A12C2"/>
    <w:rsid w:val="343A7CCB"/>
    <w:rsid w:val="343D70B6"/>
    <w:rsid w:val="343E7CCC"/>
    <w:rsid w:val="343F4F01"/>
    <w:rsid w:val="34405134"/>
    <w:rsid w:val="34412D0D"/>
    <w:rsid w:val="344C23E9"/>
    <w:rsid w:val="344D6E6F"/>
    <w:rsid w:val="344F012B"/>
    <w:rsid w:val="344F1ED9"/>
    <w:rsid w:val="3451578F"/>
    <w:rsid w:val="345319C9"/>
    <w:rsid w:val="34545741"/>
    <w:rsid w:val="34563267"/>
    <w:rsid w:val="34586FDF"/>
    <w:rsid w:val="345C0152"/>
    <w:rsid w:val="345D63A4"/>
    <w:rsid w:val="345E722D"/>
    <w:rsid w:val="34605AD5"/>
    <w:rsid w:val="346276A0"/>
    <w:rsid w:val="34627E5E"/>
    <w:rsid w:val="346516FC"/>
    <w:rsid w:val="34670FD0"/>
    <w:rsid w:val="346746DE"/>
    <w:rsid w:val="346A286F"/>
    <w:rsid w:val="346A6D13"/>
    <w:rsid w:val="346B1343"/>
    <w:rsid w:val="346C2A8B"/>
    <w:rsid w:val="346F7FD8"/>
    <w:rsid w:val="347100A1"/>
    <w:rsid w:val="34796F56"/>
    <w:rsid w:val="347F4F60"/>
    <w:rsid w:val="348841A7"/>
    <w:rsid w:val="34887EDB"/>
    <w:rsid w:val="348A2F11"/>
    <w:rsid w:val="348B3E46"/>
    <w:rsid w:val="348C0A37"/>
    <w:rsid w:val="348D208F"/>
    <w:rsid w:val="348E0C53"/>
    <w:rsid w:val="348E2A01"/>
    <w:rsid w:val="348F4919"/>
    <w:rsid w:val="348F51EB"/>
    <w:rsid w:val="34903813"/>
    <w:rsid w:val="34931DC5"/>
    <w:rsid w:val="34937F79"/>
    <w:rsid w:val="34A0046F"/>
    <w:rsid w:val="34A0666A"/>
    <w:rsid w:val="34A244D0"/>
    <w:rsid w:val="34A41848"/>
    <w:rsid w:val="34A43FD3"/>
    <w:rsid w:val="34A915E9"/>
    <w:rsid w:val="34B306BA"/>
    <w:rsid w:val="34B71BFD"/>
    <w:rsid w:val="34B832CC"/>
    <w:rsid w:val="34B83A4F"/>
    <w:rsid w:val="34B955A4"/>
    <w:rsid w:val="34BE72E0"/>
    <w:rsid w:val="34C44934"/>
    <w:rsid w:val="34C77CC1"/>
    <w:rsid w:val="34CA77B1"/>
    <w:rsid w:val="34CB4B6C"/>
    <w:rsid w:val="34CB5A03"/>
    <w:rsid w:val="34CF6B76"/>
    <w:rsid w:val="34D523DE"/>
    <w:rsid w:val="34D6575D"/>
    <w:rsid w:val="34D83EE2"/>
    <w:rsid w:val="34DC24A2"/>
    <w:rsid w:val="34DC4A92"/>
    <w:rsid w:val="34DF500B"/>
    <w:rsid w:val="34E24AFB"/>
    <w:rsid w:val="34E32DF3"/>
    <w:rsid w:val="34EA39B0"/>
    <w:rsid w:val="34EB5B2A"/>
    <w:rsid w:val="34EC7728"/>
    <w:rsid w:val="34EE524E"/>
    <w:rsid w:val="34EF0674"/>
    <w:rsid w:val="34F07218"/>
    <w:rsid w:val="34F12F90"/>
    <w:rsid w:val="34F36D08"/>
    <w:rsid w:val="34F5482E"/>
    <w:rsid w:val="34F8431E"/>
    <w:rsid w:val="34FA0097"/>
    <w:rsid w:val="34FA37F5"/>
    <w:rsid w:val="35042CC3"/>
    <w:rsid w:val="350902DA"/>
    <w:rsid w:val="3509652C"/>
    <w:rsid w:val="350A3A2E"/>
    <w:rsid w:val="350C3926"/>
    <w:rsid w:val="350E3B42"/>
    <w:rsid w:val="35102F9E"/>
    <w:rsid w:val="351210FA"/>
    <w:rsid w:val="35137E61"/>
    <w:rsid w:val="35150A2C"/>
    <w:rsid w:val="35153AC1"/>
    <w:rsid w:val="351729F7"/>
    <w:rsid w:val="351A24E7"/>
    <w:rsid w:val="351C000D"/>
    <w:rsid w:val="351D26DC"/>
    <w:rsid w:val="351F5D4F"/>
    <w:rsid w:val="35222E11"/>
    <w:rsid w:val="35223149"/>
    <w:rsid w:val="35225BD7"/>
    <w:rsid w:val="35243365"/>
    <w:rsid w:val="35255BCD"/>
    <w:rsid w:val="352929B7"/>
    <w:rsid w:val="352C5D76"/>
    <w:rsid w:val="352D221A"/>
    <w:rsid w:val="352D229E"/>
    <w:rsid w:val="352E7D40"/>
    <w:rsid w:val="35337105"/>
    <w:rsid w:val="353430E6"/>
    <w:rsid w:val="35345C5C"/>
    <w:rsid w:val="35347ACA"/>
    <w:rsid w:val="35374E47"/>
    <w:rsid w:val="3538296D"/>
    <w:rsid w:val="3538471B"/>
    <w:rsid w:val="353C245D"/>
    <w:rsid w:val="353F1F4D"/>
    <w:rsid w:val="35417A73"/>
    <w:rsid w:val="354237EC"/>
    <w:rsid w:val="35427AA8"/>
    <w:rsid w:val="354B3DF8"/>
    <w:rsid w:val="354D466A"/>
    <w:rsid w:val="354D6418"/>
    <w:rsid w:val="354F5E13"/>
    <w:rsid w:val="3550415A"/>
    <w:rsid w:val="35507CB7"/>
    <w:rsid w:val="355157DD"/>
    <w:rsid w:val="3552676D"/>
    <w:rsid w:val="35530C45"/>
    <w:rsid w:val="35542785"/>
    <w:rsid w:val="35580CB9"/>
    <w:rsid w:val="35583EEE"/>
    <w:rsid w:val="355B06F6"/>
    <w:rsid w:val="355C42D6"/>
    <w:rsid w:val="355E18DE"/>
    <w:rsid w:val="355F439E"/>
    <w:rsid w:val="35612519"/>
    <w:rsid w:val="35633E8E"/>
    <w:rsid w:val="356422A9"/>
    <w:rsid w:val="35643762"/>
    <w:rsid w:val="35661288"/>
    <w:rsid w:val="356814A4"/>
    <w:rsid w:val="356B33CA"/>
    <w:rsid w:val="356B4AF0"/>
    <w:rsid w:val="357019E9"/>
    <w:rsid w:val="35743813"/>
    <w:rsid w:val="3575596F"/>
    <w:rsid w:val="357716E7"/>
    <w:rsid w:val="357B0205"/>
    <w:rsid w:val="357D4824"/>
    <w:rsid w:val="357E2A76"/>
    <w:rsid w:val="3580485B"/>
    <w:rsid w:val="3583008C"/>
    <w:rsid w:val="35847960"/>
    <w:rsid w:val="35852ED3"/>
    <w:rsid w:val="35887450"/>
    <w:rsid w:val="358B0CEF"/>
    <w:rsid w:val="358C6E51"/>
    <w:rsid w:val="358F4C83"/>
    <w:rsid w:val="359027A9"/>
    <w:rsid w:val="3592207D"/>
    <w:rsid w:val="35957DBF"/>
    <w:rsid w:val="35972EC8"/>
    <w:rsid w:val="3598340C"/>
    <w:rsid w:val="3599165E"/>
    <w:rsid w:val="35997370"/>
    <w:rsid w:val="359978AF"/>
    <w:rsid w:val="359B54F7"/>
    <w:rsid w:val="359E6C74"/>
    <w:rsid w:val="35A26038"/>
    <w:rsid w:val="35A3085A"/>
    <w:rsid w:val="35A35A0B"/>
    <w:rsid w:val="35A40002"/>
    <w:rsid w:val="35A8127C"/>
    <w:rsid w:val="35A85D44"/>
    <w:rsid w:val="35A97959"/>
    <w:rsid w:val="35AD6EB7"/>
    <w:rsid w:val="35B15051"/>
    <w:rsid w:val="35B27A93"/>
    <w:rsid w:val="35B46497"/>
    <w:rsid w:val="35B75774"/>
    <w:rsid w:val="35B855CC"/>
    <w:rsid w:val="35BB1A7A"/>
    <w:rsid w:val="35BC22C3"/>
    <w:rsid w:val="35BE10C4"/>
    <w:rsid w:val="35C0149F"/>
    <w:rsid w:val="35C12962"/>
    <w:rsid w:val="35C32E1E"/>
    <w:rsid w:val="35C62CE2"/>
    <w:rsid w:val="35C661CB"/>
    <w:rsid w:val="35C80195"/>
    <w:rsid w:val="35CA5CBB"/>
    <w:rsid w:val="35CD57AB"/>
    <w:rsid w:val="35D02BA5"/>
    <w:rsid w:val="35D21855"/>
    <w:rsid w:val="35D2691D"/>
    <w:rsid w:val="35D450FC"/>
    <w:rsid w:val="35D5640E"/>
    <w:rsid w:val="35D57443"/>
    <w:rsid w:val="35D6698A"/>
    <w:rsid w:val="35D7092B"/>
    <w:rsid w:val="35D95EFE"/>
    <w:rsid w:val="35DA1C76"/>
    <w:rsid w:val="35E04534"/>
    <w:rsid w:val="35E07587"/>
    <w:rsid w:val="35E14DB3"/>
    <w:rsid w:val="35E548A3"/>
    <w:rsid w:val="35E6686D"/>
    <w:rsid w:val="35E825E5"/>
    <w:rsid w:val="35E84393"/>
    <w:rsid w:val="35F02487"/>
    <w:rsid w:val="35F03248"/>
    <w:rsid w:val="35F03CE8"/>
    <w:rsid w:val="35F04FF6"/>
    <w:rsid w:val="35F1149A"/>
    <w:rsid w:val="35F12322"/>
    <w:rsid w:val="35F40F8A"/>
    <w:rsid w:val="35F920FC"/>
    <w:rsid w:val="35FB2318"/>
    <w:rsid w:val="35FC399A"/>
    <w:rsid w:val="360015F0"/>
    <w:rsid w:val="360016DD"/>
    <w:rsid w:val="36027A8A"/>
    <w:rsid w:val="360311CD"/>
    <w:rsid w:val="360406E4"/>
    <w:rsid w:val="3606349F"/>
    <w:rsid w:val="36070CBD"/>
    <w:rsid w:val="360867E3"/>
    <w:rsid w:val="360A60B7"/>
    <w:rsid w:val="360D5F41"/>
    <w:rsid w:val="36101ED4"/>
    <w:rsid w:val="36105698"/>
    <w:rsid w:val="36116AC3"/>
    <w:rsid w:val="36140CE4"/>
    <w:rsid w:val="36160F00"/>
    <w:rsid w:val="361C5DEB"/>
    <w:rsid w:val="361E7DB5"/>
    <w:rsid w:val="3626322F"/>
    <w:rsid w:val="362A64C1"/>
    <w:rsid w:val="362C0724"/>
    <w:rsid w:val="362D624A"/>
    <w:rsid w:val="362F0A60"/>
    <w:rsid w:val="36321C00"/>
    <w:rsid w:val="36356EAC"/>
    <w:rsid w:val="36363350"/>
    <w:rsid w:val="3638275F"/>
    <w:rsid w:val="363B2715"/>
    <w:rsid w:val="363C023B"/>
    <w:rsid w:val="36444A3D"/>
    <w:rsid w:val="36455341"/>
    <w:rsid w:val="36462E68"/>
    <w:rsid w:val="36477A12"/>
    <w:rsid w:val="364A0BAA"/>
    <w:rsid w:val="364C4922"/>
    <w:rsid w:val="364C66D0"/>
    <w:rsid w:val="36545584"/>
    <w:rsid w:val="3658153F"/>
    <w:rsid w:val="3659703F"/>
    <w:rsid w:val="365B1601"/>
    <w:rsid w:val="365B2DB7"/>
    <w:rsid w:val="365B6913"/>
    <w:rsid w:val="365E28A7"/>
    <w:rsid w:val="365E6403"/>
    <w:rsid w:val="36624145"/>
    <w:rsid w:val="36625EF3"/>
    <w:rsid w:val="36653C36"/>
    <w:rsid w:val="36657792"/>
    <w:rsid w:val="3667175C"/>
    <w:rsid w:val="366A4DA8"/>
    <w:rsid w:val="366E10C3"/>
    <w:rsid w:val="36730100"/>
    <w:rsid w:val="3673754D"/>
    <w:rsid w:val="36743E79"/>
    <w:rsid w:val="367774C5"/>
    <w:rsid w:val="36794FEB"/>
    <w:rsid w:val="367B6FB5"/>
    <w:rsid w:val="367D2D2D"/>
    <w:rsid w:val="368045CB"/>
    <w:rsid w:val="368220F2"/>
    <w:rsid w:val="36826596"/>
    <w:rsid w:val="368470CC"/>
    <w:rsid w:val="36853990"/>
    <w:rsid w:val="368579DF"/>
    <w:rsid w:val="36876919"/>
    <w:rsid w:val="368C2F70"/>
    <w:rsid w:val="36914A2B"/>
    <w:rsid w:val="369255A9"/>
    <w:rsid w:val="36964BFB"/>
    <w:rsid w:val="36981915"/>
    <w:rsid w:val="369915A3"/>
    <w:rsid w:val="369F2AEA"/>
    <w:rsid w:val="36A04C6E"/>
    <w:rsid w:val="36A166CE"/>
    <w:rsid w:val="36A54032"/>
    <w:rsid w:val="36A71B58"/>
    <w:rsid w:val="36A774A1"/>
    <w:rsid w:val="36A82D9D"/>
    <w:rsid w:val="36A82FCA"/>
    <w:rsid w:val="36A93B22"/>
    <w:rsid w:val="36AA33F6"/>
    <w:rsid w:val="36AE7F83"/>
    <w:rsid w:val="36B349A1"/>
    <w:rsid w:val="36B64491"/>
    <w:rsid w:val="36B812E8"/>
    <w:rsid w:val="36BA6B53"/>
    <w:rsid w:val="36BA782D"/>
    <w:rsid w:val="36BB1A25"/>
    <w:rsid w:val="36BD2920"/>
    <w:rsid w:val="36BF3346"/>
    <w:rsid w:val="36C3270A"/>
    <w:rsid w:val="36C56482"/>
    <w:rsid w:val="36C921F4"/>
    <w:rsid w:val="36D355CB"/>
    <w:rsid w:val="36D46267"/>
    <w:rsid w:val="36D861B6"/>
    <w:rsid w:val="36D87F64"/>
    <w:rsid w:val="36D90AFD"/>
    <w:rsid w:val="36D96A36"/>
    <w:rsid w:val="36E06005"/>
    <w:rsid w:val="36E2165E"/>
    <w:rsid w:val="36E42DAC"/>
    <w:rsid w:val="36E7464B"/>
    <w:rsid w:val="36E96615"/>
    <w:rsid w:val="36EC1C61"/>
    <w:rsid w:val="36EE3C2B"/>
    <w:rsid w:val="36EF52AD"/>
    <w:rsid w:val="36F2309A"/>
    <w:rsid w:val="36F31241"/>
    <w:rsid w:val="36F34D9D"/>
    <w:rsid w:val="36F40B16"/>
    <w:rsid w:val="36F6488E"/>
    <w:rsid w:val="36F86858"/>
    <w:rsid w:val="36FA437E"/>
    <w:rsid w:val="36FB00F6"/>
    <w:rsid w:val="36FD0B2F"/>
    <w:rsid w:val="36FF3742"/>
    <w:rsid w:val="36FF7BE6"/>
    <w:rsid w:val="37021484"/>
    <w:rsid w:val="370276D6"/>
    <w:rsid w:val="37067474"/>
    <w:rsid w:val="37076A9B"/>
    <w:rsid w:val="37092813"/>
    <w:rsid w:val="370945C1"/>
    <w:rsid w:val="370A20E7"/>
    <w:rsid w:val="370A5864"/>
    <w:rsid w:val="370B658B"/>
    <w:rsid w:val="370E1BD7"/>
    <w:rsid w:val="371A4A20"/>
    <w:rsid w:val="371A67CE"/>
    <w:rsid w:val="371C1BA6"/>
    <w:rsid w:val="371F2036"/>
    <w:rsid w:val="3720190B"/>
    <w:rsid w:val="37210F1A"/>
    <w:rsid w:val="372238D5"/>
    <w:rsid w:val="3725062F"/>
    <w:rsid w:val="372724DE"/>
    <w:rsid w:val="372E04CB"/>
    <w:rsid w:val="372F16FC"/>
    <w:rsid w:val="37305FF2"/>
    <w:rsid w:val="37310A0F"/>
    <w:rsid w:val="37315292"/>
    <w:rsid w:val="373158C6"/>
    <w:rsid w:val="37321D6A"/>
    <w:rsid w:val="37344592"/>
    <w:rsid w:val="37350820"/>
    <w:rsid w:val="37353608"/>
    <w:rsid w:val="37367B9A"/>
    <w:rsid w:val="37384EA6"/>
    <w:rsid w:val="373B0D80"/>
    <w:rsid w:val="373B6744"/>
    <w:rsid w:val="373C4996"/>
    <w:rsid w:val="373D2953"/>
    <w:rsid w:val="373F7FE3"/>
    <w:rsid w:val="37410C64"/>
    <w:rsid w:val="37433A80"/>
    <w:rsid w:val="37465815"/>
    <w:rsid w:val="374675AB"/>
    <w:rsid w:val="374750E9"/>
    <w:rsid w:val="3749522F"/>
    <w:rsid w:val="374E6478"/>
    <w:rsid w:val="37515F68"/>
    <w:rsid w:val="37527788"/>
    <w:rsid w:val="37541569"/>
    <w:rsid w:val="37545239"/>
    <w:rsid w:val="375515B4"/>
    <w:rsid w:val="37583780"/>
    <w:rsid w:val="375872F6"/>
    <w:rsid w:val="375B2943"/>
    <w:rsid w:val="375B510B"/>
    <w:rsid w:val="375D41E8"/>
    <w:rsid w:val="37607F59"/>
    <w:rsid w:val="37621F23"/>
    <w:rsid w:val="37625F93"/>
    <w:rsid w:val="3763389D"/>
    <w:rsid w:val="37647A49"/>
    <w:rsid w:val="376578FE"/>
    <w:rsid w:val="37660D8E"/>
    <w:rsid w:val="37667C65"/>
    <w:rsid w:val="37677539"/>
    <w:rsid w:val="37682A67"/>
    <w:rsid w:val="3768578B"/>
    <w:rsid w:val="37695060"/>
    <w:rsid w:val="376B0DD8"/>
    <w:rsid w:val="376D2DA2"/>
    <w:rsid w:val="376E08C8"/>
    <w:rsid w:val="376E6B1A"/>
    <w:rsid w:val="37732382"/>
    <w:rsid w:val="37737C8C"/>
    <w:rsid w:val="37737E0F"/>
    <w:rsid w:val="377A726D"/>
    <w:rsid w:val="377C4D93"/>
    <w:rsid w:val="377D1200"/>
    <w:rsid w:val="377D25B2"/>
    <w:rsid w:val="378441B4"/>
    <w:rsid w:val="37863E63"/>
    <w:rsid w:val="378679C0"/>
    <w:rsid w:val="37871F53"/>
    <w:rsid w:val="37887BDC"/>
    <w:rsid w:val="378C2AA9"/>
    <w:rsid w:val="378E0F6A"/>
    <w:rsid w:val="378E5A41"/>
    <w:rsid w:val="378E756D"/>
    <w:rsid w:val="379324A4"/>
    <w:rsid w:val="379502D3"/>
    <w:rsid w:val="37977A37"/>
    <w:rsid w:val="3799680F"/>
    <w:rsid w:val="379D774D"/>
    <w:rsid w:val="37A34A15"/>
    <w:rsid w:val="37A367C3"/>
    <w:rsid w:val="37A566EF"/>
    <w:rsid w:val="37A5794E"/>
    <w:rsid w:val="37A60062"/>
    <w:rsid w:val="37A65A3B"/>
    <w:rsid w:val="37A7362E"/>
    <w:rsid w:val="37A81EFA"/>
    <w:rsid w:val="37A8202C"/>
    <w:rsid w:val="37A910A3"/>
    <w:rsid w:val="37A91900"/>
    <w:rsid w:val="37A97B52"/>
    <w:rsid w:val="37AB0D64"/>
    <w:rsid w:val="37AB38CA"/>
    <w:rsid w:val="37AD13F0"/>
    <w:rsid w:val="37AD6963"/>
    <w:rsid w:val="37AD7642"/>
    <w:rsid w:val="37AE75AB"/>
    <w:rsid w:val="37B00EE0"/>
    <w:rsid w:val="37B247C4"/>
    <w:rsid w:val="37B6775F"/>
    <w:rsid w:val="37BC1633"/>
    <w:rsid w:val="37C130EE"/>
    <w:rsid w:val="37C2538F"/>
    <w:rsid w:val="37C404E8"/>
    <w:rsid w:val="37C52BDE"/>
    <w:rsid w:val="37C8622A"/>
    <w:rsid w:val="37C91947"/>
    <w:rsid w:val="37CE1367"/>
    <w:rsid w:val="37CE5B8D"/>
    <w:rsid w:val="37D03891"/>
    <w:rsid w:val="37D44BCF"/>
    <w:rsid w:val="37D72911"/>
    <w:rsid w:val="37DA7D0B"/>
    <w:rsid w:val="37DC1CD5"/>
    <w:rsid w:val="37DC7F27"/>
    <w:rsid w:val="37DD15AA"/>
    <w:rsid w:val="37DF3574"/>
    <w:rsid w:val="37E0656D"/>
    <w:rsid w:val="37E10DF0"/>
    <w:rsid w:val="37E1109A"/>
    <w:rsid w:val="37E20E21"/>
    <w:rsid w:val="37E42938"/>
    <w:rsid w:val="37E56DDC"/>
    <w:rsid w:val="37E95E58"/>
    <w:rsid w:val="37EB3CC7"/>
    <w:rsid w:val="37EB7C62"/>
    <w:rsid w:val="37EF5900"/>
    <w:rsid w:val="37F0752F"/>
    <w:rsid w:val="37F963E3"/>
    <w:rsid w:val="37FA673C"/>
    <w:rsid w:val="37FC5ED4"/>
    <w:rsid w:val="37FC60F9"/>
    <w:rsid w:val="37FE39FA"/>
    <w:rsid w:val="380134EA"/>
    <w:rsid w:val="38037262"/>
    <w:rsid w:val="380600D5"/>
    <w:rsid w:val="38066D52"/>
    <w:rsid w:val="38082ACA"/>
    <w:rsid w:val="380D3E10"/>
    <w:rsid w:val="380F20AB"/>
    <w:rsid w:val="380F3E59"/>
    <w:rsid w:val="380F5C07"/>
    <w:rsid w:val="381803D6"/>
    <w:rsid w:val="381B015A"/>
    <w:rsid w:val="381C20D2"/>
    <w:rsid w:val="381E22EE"/>
    <w:rsid w:val="381E409C"/>
    <w:rsid w:val="3821215E"/>
    <w:rsid w:val="382316B2"/>
    <w:rsid w:val="38244AE6"/>
    <w:rsid w:val="38245AFF"/>
    <w:rsid w:val="382671B6"/>
    <w:rsid w:val="382B67B9"/>
    <w:rsid w:val="3834566E"/>
    <w:rsid w:val="38353194"/>
    <w:rsid w:val="3838718E"/>
    <w:rsid w:val="38387193"/>
    <w:rsid w:val="383C2774"/>
    <w:rsid w:val="383C4522"/>
    <w:rsid w:val="383E029A"/>
    <w:rsid w:val="38402264"/>
    <w:rsid w:val="384F3E42"/>
    <w:rsid w:val="384F4255"/>
    <w:rsid w:val="384F4BD2"/>
    <w:rsid w:val="38507FCD"/>
    <w:rsid w:val="38563836"/>
    <w:rsid w:val="38565265"/>
    <w:rsid w:val="385863F4"/>
    <w:rsid w:val="38591578"/>
    <w:rsid w:val="385B0E4C"/>
    <w:rsid w:val="385B709E"/>
    <w:rsid w:val="385D4F7C"/>
    <w:rsid w:val="385E26EA"/>
    <w:rsid w:val="38613F89"/>
    <w:rsid w:val="3862042D"/>
    <w:rsid w:val="38651CCB"/>
    <w:rsid w:val="38673C95"/>
    <w:rsid w:val="386D6DD1"/>
    <w:rsid w:val="38764543"/>
    <w:rsid w:val="38767A34"/>
    <w:rsid w:val="38777DBB"/>
    <w:rsid w:val="38780A9E"/>
    <w:rsid w:val="38795776"/>
    <w:rsid w:val="38796600"/>
    <w:rsid w:val="387B465F"/>
    <w:rsid w:val="387B562F"/>
    <w:rsid w:val="38804D57"/>
    <w:rsid w:val="388273EC"/>
    <w:rsid w:val="38871C41"/>
    <w:rsid w:val="388D4D7E"/>
    <w:rsid w:val="388E7474"/>
    <w:rsid w:val="388F6D48"/>
    <w:rsid w:val="388F6F05"/>
    <w:rsid w:val="3890592B"/>
    <w:rsid w:val="38934A8A"/>
    <w:rsid w:val="38975BFC"/>
    <w:rsid w:val="389866D6"/>
    <w:rsid w:val="389D1465"/>
    <w:rsid w:val="38A071A7"/>
    <w:rsid w:val="38A345A1"/>
    <w:rsid w:val="38A379AD"/>
    <w:rsid w:val="38A703B1"/>
    <w:rsid w:val="38A74091"/>
    <w:rsid w:val="38A81BB8"/>
    <w:rsid w:val="38AA3B82"/>
    <w:rsid w:val="38AD5420"/>
    <w:rsid w:val="38AF451F"/>
    <w:rsid w:val="38AF73EA"/>
    <w:rsid w:val="38B30C88"/>
    <w:rsid w:val="38B44A00"/>
    <w:rsid w:val="38B642D4"/>
    <w:rsid w:val="38B90269"/>
    <w:rsid w:val="38B95B73"/>
    <w:rsid w:val="38BD38B5"/>
    <w:rsid w:val="38BE762D"/>
    <w:rsid w:val="38BF587F"/>
    <w:rsid w:val="38C02140"/>
    <w:rsid w:val="38C05153"/>
    <w:rsid w:val="38C20ECB"/>
    <w:rsid w:val="38C31CC0"/>
    <w:rsid w:val="38C34C43"/>
    <w:rsid w:val="38C70290"/>
    <w:rsid w:val="38C74734"/>
    <w:rsid w:val="38C8538A"/>
    <w:rsid w:val="38C904AC"/>
    <w:rsid w:val="38CA5FD2"/>
    <w:rsid w:val="38D17360"/>
    <w:rsid w:val="38D46E50"/>
    <w:rsid w:val="38DB116A"/>
    <w:rsid w:val="38DD5D05"/>
    <w:rsid w:val="38E250CA"/>
    <w:rsid w:val="38E27ECA"/>
    <w:rsid w:val="38E30539"/>
    <w:rsid w:val="38E3491F"/>
    <w:rsid w:val="38E47094"/>
    <w:rsid w:val="38E9071A"/>
    <w:rsid w:val="38E928FC"/>
    <w:rsid w:val="38EA6674"/>
    <w:rsid w:val="38EC7CF6"/>
    <w:rsid w:val="38F35529"/>
    <w:rsid w:val="38F372D7"/>
    <w:rsid w:val="38F6262F"/>
    <w:rsid w:val="38F66CB3"/>
    <w:rsid w:val="38F66DC7"/>
    <w:rsid w:val="38FD7510"/>
    <w:rsid w:val="38FE5C7B"/>
    <w:rsid w:val="390019F4"/>
    <w:rsid w:val="3905700A"/>
    <w:rsid w:val="3907547B"/>
    <w:rsid w:val="39096314"/>
    <w:rsid w:val="3914549F"/>
    <w:rsid w:val="39167469"/>
    <w:rsid w:val="39180AEB"/>
    <w:rsid w:val="391A2AB5"/>
    <w:rsid w:val="391B05DB"/>
    <w:rsid w:val="391D25A6"/>
    <w:rsid w:val="391D4354"/>
    <w:rsid w:val="391E7DAD"/>
    <w:rsid w:val="39203E44"/>
    <w:rsid w:val="39235CD0"/>
    <w:rsid w:val="39292CF8"/>
    <w:rsid w:val="392A6A70"/>
    <w:rsid w:val="392F4087"/>
    <w:rsid w:val="393316F9"/>
    <w:rsid w:val="393711BD"/>
    <w:rsid w:val="39380ED1"/>
    <w:rsid w:val="39396CB4"/>
    <w:rsid w:val="393C4E3B"/>
    <w:rsid w:val="394144E6"/>
    <w:rsid w:val="39444838"/>
    <w:rsid w:val="39445D84"/>
    <w:rsid w:val="394713D0"/>
    <w:rsid w:val="39480921"/>
    <w:rsid w:val="394A0EC1"/>
    <w:rsid w:val="394A2C6F"/>
    <w:rsid w:val="394B7113"/>
    <w:rsid w:val="394D2810"/>
    <w:rsid w:val="394D61B8"/>
    <w:rsid w:val="39557F91"/>
    <w:rsid w:val="39574B84"/>
    <w:rsid w:val="395835DE"/>
    <w:rsid w:val="395C3765"/>
    <w:rsid w:val="395E43B6"/>
    <w:rsid w:val="39602492"/>
    <w:rsid w:val="39660C74"/>
    <w:rsid w:val="39677CC5"/>
    <w:rsid w:val="39691347"/>
    <w:rsid w:val="396A0465"/>
    <w:rsid w:val="396B3311"/>
    <w:rsid w:val="396C52DB"/>
    <w:rsid w:val="396E1053"/>
    <w:rsid w:val="3971469F"/>
    <w:rsid w:val="3973311D"/>
    <w:rsid w:val="39736669"/>
    <w:rsid w:val="397523E2"/>
    <w:rsid w:val="39785A2E"/>
    <w:rsid w:val="397B128B"/>
    <w:rsid w:val="397C0D66"/>
    <w:rsid w:val="3982065B"/>
    <w:rsid w:val="39835AFF"/>
    <w:rsid w:val="3985423D"/>
    <w:rsid w:val="3986639D"/>
    <w:rsid w:val="39882115"/>
    <w:rsid w:val="398919E9"/>
    <w:rsid w:val="398A7054"/>
    <w:rsid w:val="398C14D9"/>
    <w:rsid w:val="39903713"/>
    <w:rsid w:val="39944505"/>
    <w:rsid w:val="39974106"/>
    <w:rsid w:val="39986238"/>
    <w:rsid w:val="399A6796"/>
    <w:rsid w:val="39A16D33"/>
    <w:rsid w:val="39A65F07"/>
    <w:rsid w:val="39AF4285"/>
    <w:rsid w:val="39B051C8"/>
    <w:rsid w:val="39B300EB"/>
    <w:rsid w:val="39B32EB5"/>
    <w:rsid w:val="39B43845"/>
    <w:rsid w:val="39B5458C"/>
    <w:rsid w:val="39B822CE"/>
    <w:rsid w:val="39BA5504"/>
    <w:rsid w:val="39BC3B6C"/>
    <w:rsid w:val="39BD7345"/>
    <w:rsid w:val="39BD78E5"/>
    <w:rsid w:val="39BF18AF"/>
    <w:rsid w:val="39C11183"/>
    <w:rsid w:val="39C173D5"/>
    <w:rsid w:val="39C333B6"/>
    <w:rsid w:val="39C944DB"/>
    <w:rsid w:val="39C96289"/>
    <w:rsid w:val="39CE564E"/>
    <w:rsid w:val="39CF19D0"/>
    <w:rsid w:val="39D0586A"/>
    <w:rsid w:val="39D15711"/>
    <w:rsid w:val="39D65971"/>
    <w:rsid w:val="39DA2245"/>
    <w:rsid w:val="39DD38DA"/>
    <w:rsid w:val="39E11825"/>
    <w:rsid w:val="39E11DD9"/>
    <w:rsid w:val="39E3734B"/>
    <w:rsid w:val="39E430C3"/>
    <w:rsid w:val="39E44E71"/>
    <w:rsid w:val="39E62997"/>
    <w:rsid w:val="39E87297"/>
    <w:rsid w:val="39E9358D"/>
    <w:rsid w:val="39F03816"/>
    <w:rsid w:val="39F23A32"/>
    <w:rsid w:val="39F257E0"/>
    <w:rsid w:val="39F727BE"/>
    <w:rsid w:val="39FA4695"/>
    <w:rsid w:val="39FC618C"/>
    <w:rsid w:val="39FE4185"/>
    <w:rsid w:val="39FF7EFD"/>
    <w:rsid w:val="3A0147C7"/>
    <w:rsid w:val="3A02586E"/>
    <w:rsid w:val="3A03179B"/>
    <w:rsid w:val="3A0615AF"/>
    <w:rsid w:val="3A086DB2"/>
    <w:rsid w:val="3A093550"/>
    <w:rsid w:val="3A175247"/>
    <w:rsid w:val="3A1A0893"/>
    <w:rsid w:val="3A1C460B"/>
    <w:rsid w:val="3A1E3DCD"/>
    <w:rsid w:val="3A1E65D5"/>
    <w:rsid w:val="3A1F234D"/>
    <w:rsid w:val="3A2461FE"/>
    <w:rsid w:val="3A263B2F"/>
    <w:rsid w:val="3A267238"/>
    <w:rsid w:val="3A2B484E"/>
    <w:rsid w:val="3A2D08CC"/>
    <w:rsid w:val="3A3000B7"/>
    <w:rsid w:val="3A3469C5"/>
    <w:rsid w:val="3A3761A5"/>
    <w:rsid w:val="3A396F6B"/>
    <w:rsid w:val="3A3A0F35"/>
    <w:rsid w:val="3A3C6A5B"/>
    <w:rsid w:val="3A3E27D3"/>
    <w:rsid w:val="3A3F6721"/>
    <w:rsid w:val="3A451DB4"/>
    <w:rsid w:val="3A461EF5"/>
    <w:rsid w:val="3A485400"/>
    <w:rsid w:val="3A4A125D"/>
    <w:rsid w:val="3A4B6C9E"/>
    <w:rsid w:val="3A4F2C33"/>
    <w:rsid w:val="3A543DA5"/>
    <w:rsid w:val="3A58014B"/>
    <w:rsid w:val="3A596754"/>
    <w:rsid w:val="3A612966"/>
    <w:rsid w:val="3A6836D3"/>
    <w:rsid w:val="3A695377"/>
    <w:rsid w:val="3A6B10EF"/>
    <w:rsid w:val="3A6C5593"/>
    <w:rsid w:val="3A765D56"/>
    <w:rsid w:val="3A777A93"/>
    <w:rsid w:val="3A782018"/>
    <w:rsid w:val="3A791A5E"/>
    <w:rsid w:val="3A79643B"/>
    <w:rsid w:val="3A7B6635"/>
    <w:rsid w:val="3A7C32FC"/>
    <w:rsid w:val="3A7E52C6"/>
    <w:rsid w:val="3A804A0B"/>
    <w:rsid w:val="3A804B9A"/>
    <w:rsid w:val="3A810198"/>
    <w:rsid w:val="3A824DC7"/>
    <w:rsid w:val="3A843D3B"/>
    <w:rsid w:val="3A856654"/>
    <w:rsid w:val="3A865F28"/>
    <w:rsid w:val="3A8A3C6B"/>
    <w:rsid w:val="3A8B49E9"/>
    <w:rsid w:val="3A8C79E3"/>
    <w:rsid w:val="3A8D5509"/>
    <w:rsid w:val="3A914FF9"/>
    <w:rsid w:val="3A920D71"/>
    <w:rsid w:val="3A993EAE"/>
    <w:rsid w:val="3A9B195C"/>
    <w:rsid w:val="3A9B19D4"/>
    <w:rsid w:val="3AA140EA"/>
    <w:rsid w:val="3AA2089B"/>
    <w:rsid w:val="3AA60379"/>
    <w:rsid w:val="3AA765CB"/>
    <w:rsid w:val="3AA82343"/>
    <w:rsid w:val="3AAF547F"/>
    <w:rsid w:val="3AAF722D"/>
    <w:rsid w:val="3AB331C1"/>
    <w:rsid w:val="3AB679A5"/>
    <w:rsid w:val="3AB708E0"/>
    <w:rsid w:val="3ABA5E50"/>
    <w:rsid w:val="3ABB3E24"/>
    <w:rsid w:val="3ABB670D"/>
    <w:rsid w:val="3ABC7B9C"/>
    <w:rsid w:val="3AC151B3"/>
    <w:rsid w:val="3AC21656"/>
    <w:rsid w:val="3AC4525B"/>
    <w:rsid w:val="3AC650EB"/>
    <w:rsid w:val="3AC75D2D"/>
    <w:rsid w:val="3AC947C5"/>
    <w:rsid w:val="3ACA050B"/>
    <w:rsid w:val="3ACC6031"/>
    <w:rsid w:val="3AD273C0"/>
    <w:rsid w:val="3AD33DEA"/>
    <w:rsid w:val="3AD3582B"/>
    <w:rsid w:val="3AD46C94"/>
    <w:rsid w:val="3AD60C5E"/>
    <w:rsid w:val="3AD71809"/>
    <w:rsid w:val="3AD9074E"/>
    <w:rsid w:val="3AD924FC"/>
    <w:rsid w:val="3ADB0022"/>
    <w:rsid w:val="3ADE3FB6"/>
    <w:rsid w:val="3AE0388B"/>
    <w:rsid w:val="3AE229C7"/>
    <w:rsid w:val="3AE25855"/>
    <w:rsid w:val="3AE50EA1"/>
    <w:rsid w:val="3AE53402"/>
    <w:rsid w:val="3AE60B38"/>
    <w:rsid w:val="3AE61052"/>
    <w:rsid w:val="3AE710BD"/>
    <w:rsid w:val="3AE72E6B"/>
    <w:rsid w:val="3AE85A5E"/>
    <w:rsid w:val="3AF3540E"/>
    <w:rsid w:val="3AF410E4"/>
    <w:rsid w:val="3AF75486"/>
    <w:rsid w:val="3AFB06C4"/>
    <w:rsid w:val="3AFE01B5"/>
    <w:rsid w:val="3B001218"/>
    <w:rsid w:val="3B00711A"/>
    <w:rsid w:val="3B0357CB"/>
    <w:rsid w:val="3B05022D"/>
    <w:rsid w:val="3B075DBD"/>
    <w:rsid w:val="3B075E3E"/>
    <w:rsid w:val="3B0F5F1E"/>
    <w:rsid w:val="3B103B99"/>
    <w:rsid w:val="3B135A0E"/>
    <w:rsid w:val="3B143534"/>
    <w:rsid w:val="3B163750"/>
    <w:rsid w:val="3B181276"/>
    <w:rsid w:val="3B1A20E0"/>
    <w:rsid w:val="3B1A5F1E"/>
    <w:rsid w:val="3B1D063B"/>
    <w:rsid w:val="3B20012B"/>
    <w:rsid w:val="3B2156A9"/>
    <w:rsid w:val="3B2220F5"/>
    <w:rsid w:val="3B234DFF"/>
    <w:rsid w:val="3B2714BA"/>
    <w:rsid w:val="3B2A0FAA"/>
    <w:rsid w:val="3B2A2D58"/>
    <w:rsid w:val="3B304812"/>
    <w:rsid w:val="3B3140E6"/>
    <w:rsid w:val="3B334302"/>
    <w:rsid w:val="3B365BA1"/>
    <w:rsid w:val="3B3B4F65"/>
    <w:rsid w:val="3B404329"/>
    <w:rsid w:val="3B4200A1"/>
    <w:rsid w:val="3B456B03"/>
    <w:rsid w:val="3B457B92"/>
    <w:rsid w:val="3B464036"/>
    <w:rsid w:val="3B47390A"/>
    <w:rsid w:val="3B4C0F20"/>
    <w:rsid w:val="3B4C2CCE"/>
    <w:rsid w:val="3B505A43"/>
    <w:rsid w:val="3B50707D"/>
    <w:rsid w:val="3B514788"/>
    <w:rsid w:val="3B5378D0"/>
    <w:rsid w:val="3B556027"/>
    <w:rsid w:val="3B581673"/>
    <w:rsid w:val="3B583D69"/>
    <w:rsid w:val="3B5F6EA5"/>
    <w:rsid w:val="3B604356"/>
    <w:rsid w:val="3B60677A"/>
    <w:rsid w:val="3B6444BC"/>
    <w:rsid w:val="3B653910"/>
    <w:rsid w:val="3B6B584A"/>
    <w:rsid w:val="3B6E1978"/>
    <w:rsid w:val="3B6F4C0F"/>
    <w:rsid w:val="3B7010B2"/>
    <w:rsid w:val="3B734377"/>
    <w:rsid w:val="3B767710"/>
    <w:rsid w:val="3B775010"/>
    <w:rsid w:val="3B783AC3"/>
    <w:rsid w:val="3B7D37CF"/>
    <w:rsid w:val="3B7E49AC"/>
    <w:rsid w:val="3B8013FD"/>
    <w:rsid w:val="3B806E1C"/>
    <w:rsid w:val="3B842468"/>
    <w:rsid w:val="3B844B5E"/>
    <w:rsid w:val="3B854432"/>
    <w:rsid w:val="3B8832B4"/>
    <w:rsid w:val="3B8B1A48"/>
    <w:rsid w:val="3B8C44DE"/>
    <w:rsid w:val="3B8C57C0"/>
    <w:rsid w:val="3B911029"/>
    <w:rsid w:val="3B922834"/>
    <w:rsid w:val="3B9308FD"/>
    <w:rsid w:val="3B9478BB"/>
    <w:rsid w:val="3B953012"/>
    <w:rsid w:val="3B96663F"/>
    <w:rsid w:val="3B9D4E12"/>
    <w:rsid w:val="3BA24FE4"/>
    <w:rsid w:val="3BA448B8"/>
    <w:rsid w:val="3BA64AD4"/>
    <w:rsid w:val="3BA7084C"/>
    <w:rsid w:val="3BAC188A"/>
    <w:rsid w:val="3BB05953"/>
    <w:rsid w:val="3BB15227"/>
    <w:rsid w:val="3BB23479"/>
    <w:rsid w:val="3BB645EB"/>
    <w:rsid w:val="3BB81DCB"/>
    <w:rsid w:val="3BBE4AF6"/>
    <w:rsid w:val="3BBF16F2"/>
    <w:rsid w:val="3BBF7944"/>
    <w:rsid w:val="3BC1546A"/>
    <w:rsid w:val="3BC27434"/>
    <w:rsid w:val="3BC44F5A"/>
    <w:rsid w:val="3BC47099"/>
    <w:rsid w:val="3BC91999"/>
    <w:rsid w:val="3BC96A15"/>
    <w:rsid w:val="3BCB572D"/>
    <w:rsid w:val="3BD11425"/>
    <w:rsid w:val="3BD31641"/>
    <w:rsid w:val="3BD80A06"/>
    <w:rsid w:val="3BDA4592"/>
    <w:rsid w:val="3BDD601C"/>
    <w:rsid w:val="3BDE6E84"/>
    <w:rsid w:val="3BDF3B42"/>
    <w:rsid w:val="3BE21884"/>
    <w:rsid w:val="3BE253E0"/>
    <w:rsid w:val="3BE64ED1"/>
    <w:rsid w:val="3BE65CB0"/>
    <w:rsid w:val="3BE74A15"/>
    <w:rsid w:val="3BE850ED"/>
    <w:rsid w:val="3BE949C1"/>
    <w:rsid w:val="3BEA7A8B"/>
    <w:rsid w:val="3BEE5C2B"/>
    <w:rsid w:val="3BEE647B"/>
    <w:rsid w:val="3BF03FA1"/>
    <w:rsid w:val="3BF53BAC"/>
    <w:rsid w:val="3BF55114"/>
    <w:rsid w:val="3BF770DE"/>
    <w:rsid w:val="3BFC46F4"/>
    <w:rsid w:val="3C073099"/>
    <w:rsid w:val="3C074E47"/>
    <w:rsid w:val="3C0A3D1B"/>
    <w:rsid w:val="3C0B4937"/>
    <w:rsid w:val="3C0D6353"/>
    <w:rsid w:val="3C0F0EE9"/>
    <w:rsid w:val="3C0F3029"/>
    <w:rsid w:val="3C123529"/>
    <w:rsid w:val="3C137C90"/>
    <w:rsid w:val="3C157564"/>
    <w:rsid w:val="3C177780"/>
    <w:rsid w:val="3C1C0484"/>
    <w:rsid w:val="3C1C4D96"/>
    <w:rsid w:val="3C1E5A70"/>
    <w:rsid w:val="3C1E729A"/>
    <w:rsid w:val="3C24373F"/>
    <w:rsid w:val="3C28373B"/>
    <w:rsid w:val="3C29300F"/>
    <w:rsid w:val="3C2B322B"/>
    <w:rsid w:val="3C2C2DFA"/>
    <w:rsid w:val="3C2D15E9"/>
    <w:rsid w:val="3C320116"/>
    <w:rsid w:val="3C327B1A"/>
    <w:rsid w:val="3C330B95"/>
    <w:rsid w:val="3C37397E"/>
    <w:rsid w:val="3C3814A4"/>
    <w:rsid w:val="3C395948"/>
    <w:rsid w:val="3C3C2D43"/>
    <w:rsid w:val="3C410359"/>
    <w:rsid w:val="3C447E49"/>
    <w:rsid w:val="3C4816E7"/>
    <w:rsid w:val="3C4B742A"/>
    <w:rsid w:val="3C4D6CFE"/>
    <w:rsid w:val="3C4E6795"/>
    <w:rsid w:val="3C501936"/>
    <w:rsid w:val="3C552056"/>
    <w:rsid w:val="3C5633DD"/>
    <w:rsid w:val="3C577B7C"/>
    <w:rsid w:val="3C591B47"/>
    <w:rsid w:val="3C5A141B"/>
    <w:rsid w:val="3C5A58BF"/>
    <w:rsid w:val="3C5E0F0B"/>
    <w:rsid w:val="3C5E3B51"/>
    <w:rsid w:val="3C5F1FDA"/>
    <w:rsid w:val="3C5F4C83"/>
    <w:rsid w:val="3C6401C5"/>
    <w:rsid w:val="3C65673D"/>
    <w:rsid w:val="3C666C0D"/>
    <w:rsid w:val="3C67112D"/>
    <w:rsid w:val="3C683B38"/>
    <w:rsid w:val="3C684E95"/>
    <w:rsid w:val="3C687479"/>
    <w:rsid w:val="3C687FDC"/>
    <w:rsid w:val="3C6C5588"/>
    <w:rsid w:val="3C6D114E"/>
    <w:rsid w:val="3C6D55F2"/>
    <w:rsid w:val="3C6F136A"/>
    <w:rsid w:val="3C6F571C"/>
    <w:rsid w:val="3C700C3E"/>
    <w:rsid w:val="3C706E90"/>
    <w:rsid w:val="3C720E5A"/>
    <w:rsid w:val="3C746980"/>
    <w:rsid w:val="3C7474B8"/>
    <w:rsid w:val="3C7544A7"/>
    <w:rsid w:val="3C77021F"/>
    <w:rsid w:val="3C776471"/>
    <w:rsid w:val="3C7E62A5"/>
    <w:rsid w:val="3C7F782E"/>
    <w:rsid w:val="3C814BF9"/>
    <w:rsid w:val="3C830972"/>
    <w:rsid w:val="3C836BC3"/>
    <w:rsid w:val="3C840AA4"/>
    <w:rsid w:val="3C8446EA"/>
    <w:rsid w:val="3C88242C"/>
    <w:rsid w:val="3C89156C"/>
    <w:rsid w:val="3C8C1F1C"/>
    <w:rsid w:val="3C8D17F0"/>
    <w:rsid w:val="3C8D7A42"/>
    <w:rsid w:val="3C8F37BA"/>
    <w:rsid w:val="3C941CCB"/>
    <w:rsid w:val="3C951481"/>
    <w:rsid w:val="3C9678E1"/>
    <w:rsid w:val="3C9868B3"/>
    <w:rsid w:val="3C9C1A33"/>
    <w:rsid w:val="3C9E232C"/>
    <w:rsid w:val="3CA55B52"/>
    <w:rsid w:val="3CA628B2"/>
    <w:rsid w:val="3CAD3BBE"/>
    <w:rsid w:val="3CAD3C40"/>
    <w:rsid w:val="3CAF79B9"/>
    <w:rsid w:val="3CB13731"/>
    <w:rsid w:val="3CB2404D"/>
    <w:rsid w:val="3CB308EA"/>
    <w:rsid w:val="3CB60D47"/>
    <w:rsid w:val="3CB94393"/>
    <w:rsid w:val="3CBA010B"/>
    <w:rsid w:val="3CBE4B72"/>
    <w:rsid w:val="3CBE5E4E"/>
    <w:rsid w:val="3CC310A1"/>
    <w:rsid w:val="3CC66AB0"/>
    <w:rsid w:val="3CC72F54"/>
    <w:rsid w:val="3CC809EF"/>
    <w:rsid w:val="3CCA1C16"/>
    <w:rsid w:val="3CCA2A44"/>
    <w:rsid w:val="3CCC056A"/>
    <w:rsid w:val="3CCC5B9E"/>
    <w:rsid w:val="3CCD6091"/>
    <w:rsid w:val="3CD25455"/>
    <w:rsid w:val="3CD27ED4"/>
    <w:rsid w:val="3CD45671"/>
    <w:rsid w:val="3CD46BA1"/>
    <w:rsid w:val="3CD553C5"/>
    <w:rsid w:val="3CD8098A"/>
    <w:rsid w:val="3CD94A35"/>
    <w:rsid w:val="3CE138EA"/>
    <w:rsid w:val="3CE1720E"/>
    <w:rsid w:val="3CE358B4"/>
    <w:rsid w:val="3CEA279F"/>
    <w:rsid w:val="3CEA6EF7"/>
    <w:rsid w:val="3CEA6F8B"/>
    <w:rsid w:val="3CEB75EB"/>
    <w:rsid w:val="3CEC4B40"/>
    <w:rsid w:val="3CF17FD1"/>
    <w:rsid w:val="3CF5326E"/>
    <w:rsid w:val="3CF7310E"/>
    <w:rsid w:val="3CF8135F"/>
    <w:rsid w:val="3D000214"/>
    <w:rsid w:val="3D023F8C"/>
    <w:rsid w:val="3D054D97"/>
    <w:rsid w:val="3D09356D"/>
    <w:rsid w:val="3D0C0967"/>
    <w:rsid w:val="3D1141CF"/>
    <w:rsid w:val="3D127F47"/>
    <w:rsid w:val="3D163594"/>
    <w:rsid w:val="3D193084"/>
    <w:rsid w:val="3D1D2B74"/>
    <w:rsid w:val="3D1E08CB"/>
    <w:rsid w:val="3D22018A"/>
    <w:rsid w:val="3D2263DC"/>
    <w:rsid w:val="3D251A29"/>
    <w:rsid w:val="3D257C7B"/>
    <w:rsid w:val="3D2A5291"/>
    <w:rsid w:val="3D2C1009"/>
    <w:rsid w:val="3D2D027C"/>
    <w:rsid w:val="3D2F0AF9"/>
    <w:rsid w:val="3D324146"/>
    <w:rsid w:val="3D385038"/>
    <w:rsid w:val="3D385C00"/>
    <w:rsid w:val="3D3B749E"/>
    <w:rsid w:val="3D3D3216"/>
    <w:rsid w:val="3D42082D"/>
    <w:rsid w:val="3D430101"/>
    <w:rsid w:val="3D43095C"/>
    <w:rsid w:val="3D49542E"/>
    <w:rsid w:val="3D4B65CB"/>
    <w:rsid w:val="3D4D2D2E"/>
    <w:rsid w:val="3D4D649D"/>
    <w:rsid w:val="3D4E194A"/>
    <w:rsid w:val="3D516CC2"/>
    <w:rsid w:val="3D5440BC"/>
    <w:rsid w:val="3D5456BF"/>
    <w:rsid w:val="3D55622F"/>
    <w:rsid w:val="3D580050"/>
    <w:rsid w:val="3D5B369C"/>
    <w:rsid w:val="3D5E4F3B"/>
    <w:rsid w:val="3D5F13DF"/>
    <w:rsid w:val="3D602C74"/>
    <w:rsid w:val="3D63478B"/>
    <w:rsid w:val="3D680E40"/>
    <w:rsid w:val="3D687B67"/>
    <w:rsid w:val="3D6E1622"/>
    <w:rsid w:val="3D762284"/>
    <w:rsid w:val="3D793B23"/>
    <w:rsid w:val="3D7F2B4A"/>
    <w:rsid w:val="3D801355"/>
    <w:rsid w:val="3D820C29"/>
    <w:rsid w:val="3D82235B"/>
    <w:rsid w:val="3D822CA0"/>
    <w:rsid w:val="3D8557DE"/>
    <w:rsid w:val="3D89645B"/>
    <w:rsid w:val="3D8B1F37"/>
    <w:rsid w:val="3D8E5117"/>
    <w:rsid w:val="3D8F208C"/>
    <w:rsid w:val="3D990374"/>
    <w:rsid w:val="3D9A641E"/>
    <w:rsid w:val="3DA00199"/>
    <w:rsid w:val="3DA07301"/>
    <w:rsid w:val="3DA174C0"/>
    <w:rsid w:val="3DA54918"/>
    <w:rsid w:val="3DA94408"/>
    <w:rsid w:val="3DAB4624"/>
    <w:rsid w:val="3DAE1A1E"/>
    <w:rsid w:val="3DB37034"/>
    <w:rsid w:val="3DB50455"/>
    <w:rsid w:val="3DB50FFF"/>
    <w:rsid w:val="3DB66D1B"/>
    <w:rsid w:val="3DB72FC9"/>
    <w:rsid w:val="3DB92773"/>
    <w:rsid w:val="3DB97E47"/>
    <w:rsid w:val="3DBA03C3"/>
    <w:rsid w:val="3DBA4867"/>
    <w:rsid w:val="3DBC05DF"/>
    <w:rsid w:val="3DBC5D01"/>
    <w:rsid w:val="3DBD617E"/>
    <w:rsid w:val="3DBF1E7D"/>
    <w:rsid w:val="3DC079A3"/>
    <w:rsid w:val="3DC15BF5"/>
    <w:rsid w:val="3DC4108B"/>
    <w:rsid w:val="3DC9400F"/>
    <w:rsid w:val="3DCA6FD0"/>
    <w:rsid w:val="3DCC66DC"/>
    <w:rsid w:val="3DCF679E"/>
    <w:rsid w:val="3DD1395F"/>
    <w:rsid w:val="3DD376D7"/>
    <w:rsid w:val="3DD551FD"/>
    <w:rsid w:val="3DD671C7"/>
    <w:rsid w:val="3DD84CED"/>
    <w:rsid w:val="3DD86A9B"/>
    <w:rsid w:val="3DDA2813"/>
    <w:rsid w:val="3DDE35EC"/>
    <w:rsid w:val="3DDE5E31"/>
    <w:rsid w:val="3DE418E4"/>
    <w:rsid w:val="3DE860FC"/>
    <w:rsid w:val="3DE9514C"/>
    <w:rsid w:val="3DED0897"/>
    <w:rsid w:val="3DEE2762"/>
    <w:rsid w:val="3DF00289"/>
    <w:rsid w:val="3DF17B5D"/>
    <w:rsid w:val="3DF44458"/>
    <w:rsid w:val="3DFA2EB5"/>
    <w:rsid w:val="3DFC39C4"/>
    <w:rsid w:val="3DFF2CC1"/>
    <w:rsid w:val="3E083824"/>
    <w:rsid w:val="3E111FAD"/>
    <w:rsid w:val="3E125B87"/>
    <w:rsid w:val="3E13228B"/>
    <w:rsid w:val="3E13568D"/>
    <w:rsid w:val="3E135D25"/>
    <w:rsid w:val="3E171CB9"/>
    <w:rsid w:val="3E172AD8"/>
    <w:rsid w:val="3E1877DF"/>
    <w:rsid w:val="3E1C107E"/>
    <w:rsid w:val="3E23065E"/>
    <w:rsid w:val="3E246184"/>
    <w:rsid w:val="3E2504B0"/>
    <w:rsid w:val="3E295549"/>
    <w:rsid w:val="3E2B12C1"/>
    <w:rsid w:val="3E2E2B5F"/>
    <w:rsid w:val="3E353EED"/>
    <w:rsid w:val="3E385A19"/>
    <w:rsid w:val="3E3E06F0"/>
    <w:rsid w:val="3E3E7246"/>
    <w:rsid w:val="3E4002DE"/>
    <w:rsid w:val="3E4163CC"/>
    <w:rsid w:val="3E42660A"/>
    <w:rsid w:val="3E436F7F"/>
    <w:rsid w:val="3E442382"/>
    <w:rsid w:val="3E4B1963"/>
    <w:rsid w:val="3E4B54BF"/>
    <w:rsid w:val="3E4C5E49"/>
    <w:rsid w:val="3E4C7762"/>
    <w:rsid w:val="3E514506"/>
    <w:rsid w:val="3E5300D5"/>
    <w:rsid w:val="3E546A69"/>
    <w:rsid w:val="3E554590"/>
    <w:rsid w:val="3E5638B9"/>
    <w:rsid w:val="3E5A1BA6"/>
    <w:rsid w:val="3E5C19E3"/>
    <w:rsid w:val="3E5F0F6A"/>
    <w:rsid w:val="3E647E44"/>
    <w:rsid w:val="3E661BA9"/>
    <w:rsid w:val="3E680921"/>
    <w:rsid w:val="3E6B0378"/>
    <w:rsid w:val="3E720C9E"/>
    <w:rsid w:val="3E746AD3"/>
    <w:rsid w:val="3E7B713D"/>
    <w:rsid w:val="3E7C38CA"/>
    <w:rsid w:val="3E7F6A62"/>
    <w:rsid w:val="3E822507"/>
    <w:rsid w:val="3E8310FD"/>
    <w:rsid w:val="3E854E75"/>
    <w:rsid w:val="3E864749"/>
    <w:rsid w:val="3E87170D"/>
    <w:rsid w:val="3E8969EF"/>
    <w:rsid w:val="3E8B1D5F"/>
    <w:rsid w:val="3E8D1DD0"/>
    <w:rsid w:val="3E8E5C5A"/>
    <w:rsid w:val="3E90381A"/>
    <w:rsid w:val="3E926441"/>
    <w:rsid w:val="3E936310"/>
    <w:rsid w:val="3E960A4B"/>
    <w:rsid w:val="3E976956"/>
    <w:rsid w:val="3E9E1A93"/>
    <w:rsid w:val="3E9E5F37"/>
    <w:rsid w:val="3EA03A5D"/>
    <w:rsid w:val="3EA30A3C"/>
    <w:rsid w:val="3EA82911"/>
    <w:rsid w:val="3EAA585F"/>
    <w:rsid w:val="3EAC5A7F"/>
    <w:rsid w:val="3EAF3CA0"/>
    <w:rsid w:val="3EAF4C4B"/>
    <w:rsid w:val="3EB017C6"/>
    <w:rsid w:val="3EB07A18"/>
    <w:rsid w:val="3EB219E2"/>
    <w:rsid w:val="3EBA43F3"/>
    <w:rsid w:val="3EBC5566"/>
    <w:rsid w:val="3EBC63BD"/>
    <w:rsid w:val="3EBE3EE3"/>
    <w:rsid w:val="3EBE7F25"/>
    <w:rsid w:val="3EBF1A09"/>
    <w:rsid w:val="3EC040FF"/>
    <w:rsid w:val="3EC139D3"/>
    <w:rsid w:val="3EC2188B"/>
    <w:rsid w:val="3EC55271"/>
    <w:rsid w:val="3EC600C6"/>
    <w:rsid w:val="3EC62D97"/>
    <w:rsid w:val="3EC81285"/>
    <w:rsid w:val="3EC97968"/>
    <w:rsid w:val="3ECD2378"/>
    <w:rsid w:val="3ECE1B7A"/>
    <w:rsid w:val="3ED01E68"/>
    <w:rsid w:val="3ED03C16"/>
    <w:rsid w:val="3ED41958"/>
    <w:rsid w:val="3ED53FA0"/>
    <w:rsid w:val="3ED74FA5"/>
    <w:rsid w:val="3ED92ACB"/>
    <w:rsid w:val="3EDB2CE7"/>
    <w:rsid w:val="3EEA4CD8"/>
    <w:rsid w:val="3EED2A1A"/>
    <w:rsid w:val="3EF45B57"/>
    <w:rsid w:val="3EF66271"/>
    <w:rsid w:val="3EF773F5"/>
    <w:rsid w:val="3F0044FB"/>
    <w:rsid w:val="3F010273"/>
    <w:rsid w:val="3F023D1A"/>
    <w:rsid w:val="3F087854"/>
    <w:rsid w:val="3F0D6C18"/>
    <w:rsid w:val="3F0E141A"/>
    <w:rsid w:val="3F0F473E"/>
    <w:rsid w:val="3F12422F"/>
    <w:rsid w:val="3F1329A5"/>
    <w:rsid w:val="3F171845"/>
    <w:rsid w:val="3F1718C3"/>
    <w:rsid w:val="3F185CE9"/>
    <w:rsid w:val="3F207D4C"/>
    <w:rsid w:val="3F214472"/>
    <w:rsid w:val="3F234470"/>
    <w:rsid w:val="3F283A52"/>
    <w:rsid w:val="3F2A77CA"/>
    <w:rsid w:val="3F2C3542"/>
    <w:rsid w:val="3F2F3033"/>
    <w:rsid w:val="3F2F4DE1"/>
    <w:rsid w:val="3F3030D1"/>
    <w:rsid w:val="3F3146B5"/>
    <w:rsid w:val="3F32667F"/>
    <w:rsid w:val="3F3A1D10"/>
    <w:rsid w:val="3F3B19D7"/>
    <w:rsid w:val="3F3D2591"/>
    <w:rsid w:val="3F3D74FE"/>
    <w:rsid w:val="3F3F1DAD"/>
    <w:rsid w:val="3F436369"/>
    <w:rsid w:val="3F47212A"/>
    <w:rsid w:val="3F4A5777"/>
    <w:rsid w:val="3F4F14DF"/>
    <w:rsid w:val="3F510C2F"/>
    <w:rsid w:val="3F536D21"/>
    <w:rsid w:val="3F5860E5"/>
    <w:rsid w:val="3F593C0C"/>
    <w:rsid w:val="3F5B3E28"/>
    <w:rsid w:val="3F5C5D42"/>
    <w:rsid w:val="3F5F37E0"/>
    <w:rsid w:val="3F605263"/>
    <w:rsid w:val="3F626FE3"/>
    <w:rsid w:val="3F634A8A"/>
    <w:rsid w:val="3F6472E0"/>
    <w:rsid w:val="3F650802"/>
    <w:rsid w:val="3F6D6727"/>
    <w:rsid w:val="3F7153F9"/>
    <w:rsid w:val="3F760C61"/>
    <w:rsid w:val="3F76656C"/>
    <w:rsid w:val="3F78496F"/>
    <w:rsid w:val="3F784F2E"/>
    <w:rsid w:val="3F79605C"/>
    <w:rsid w:val="3F7B75DE"/>
    <w:rsid w:val="3F7C339C"/>
    <w:rsid w:val="3F7D78FA"/>
    <w:rsid w:val="3F80563C"/>
    <w:rsid w:val="3F853587"/>
    <w:rsid w:val="3F870779"/>
    <w:rsid w:val="3F874C1D"/>
    <w:rsid w:val="3F890995"/>
    <w:rsid w:val="3F8C49E9"/>
    <w:rsid w:val="3F8F51B1"/>
    <w:rsid w:val="3F9108B7"/>
    <w:rsid w:val="3F93536F"/>
    <w:rsid w:val="3FA1216A"/>
    <w:rsid w:val="3FA37349"/>
    <w:rsid w:val="3FA44E04"/>
    <w:rsid w:val="3FA550A3"/>
    <w:rsid w:val="3FA806EF"/>
    <w:rsid w:val="3FA94B93"/>
    <w:rsid w:val="3FAA3F0B"/>
    <w:rsid w:val="3FAB1FB8"/>
    <w:rsid w:val="3FAC6431"/>
    <w:rsid w:val="3FAE03FB"/>
    <w:rsid w:val="3FB11C9A"/>
    <w:rsid w:val="3FB13A48"/>
    <w:rsid w:val="3FB14FE7"/>
    <w:rsid w:val="3FB50B0B"/>
    <w:rsid w:val="3FB5178A"/>
    <w:rsid w:val="3FBD063E"/>
    <w:rsid w:val="3FBF43B6"/>
    <w:rsid w:val="3FC714BD"/>
    <w:rsid w:val="3FC7326B"/>
    <w:rsid w:val="3FCB7E1F"/>
    <w:rsid w:val="3FCC262F"/>
    <w:rsid w:val="3FD140EA"/>
    <w:rsid w:val="3FD31C10"/>
    <w:rsid w:val="3FD339BE"/>
    <w:rsid w:val="3FD634AE"/>
    <w:rsid w:val="3FD651E1"/>
    <w:rsid w:val="3FDD65EB"/>
    <w:rsid w:val="3FDF6807"/>
    <w:rsid w:val="3FE21909"/>
    <w:rsid w:val="3FE23C01"/>
    <w:rsid w:val="3FE3054E"/>
    <w:rsid w:val="3FE32D99"/>
    <w:rsid w:val="3FE53095"/>
    <w:rsid w:val="3FE536F1"/>
    <w:rsid w:val="3FE56C19"/>
    <w:rsid w:val="3FE61943"/>
    <w:rsid w:val="3FE723CC"/>
    <w:rsid w:val="3FE85D81"/>
    <w:rsid w:val="3FEC0F24"/>
    <w:rsid w:val="3FEE6DB3"/>
    <w:rsid w:val="3FF37B21"/>
    <w:rsid w:val="3FF43934"/>
    <w:rsid w:val="3FF54B72"/>
    <w:rsid w:val="3FF923BC"/>
    <w:rsid w:val="3FFD0A3B"/>
    <w:rsid w:val="3FFF0C57"/>
    <w:rsid w:val="40004E92"/>
    <w:rsid w:val="40016322"/>
    <w:rsid w:val="40072FF1"/>
    <w:rsid w:val="40095632"/>
    <w:rsid w:val="400A7B4A"/>
    <w:rsid w:val="400B3158"/>
    <w:rsid w:val="400C2DD2"/>
    <w:rsid w:val="40152228"/>
    <w:rsid w:val="40155D85"/>
    <w:rsid w:val="401B7113"/>
    <w:rsid w:val="401F6C03"/>
    <w:rsid w:val="40224945"/>
    <w:rsid w:val="4026509B"/>
    <w:rsid w:val="402661E4"/>
    <w:rsid w:val="40330901"/>
    <w:rsid w:val="40363F4D"/>
    <w:rsid w:val="40391739"/>
    <w:rsid w:val="403A3A3D"/>
    <w:rsid w:val="403A57EB"/>
    <w:rsid w:val="403D52DB"/>
    <w:rsid w:val="40425F73"/>
    <w:rsid w:val="40441390"/>
    <w:rsid w:val="4044666A"/>
    <w:rsid w:val="404843AC"/>
    <w:rsid w:val="404B2AB1"/>
    <w:rsid w:val="404C4B27"/>
    <w:rsid w:val="404E74E8"/>
    <w:rsid w:val="40532D51"/>
    <w:rsid w:val="405368AD"/>
    <w:rsid w:val="4053742C"/>
    <w:rsid w:val="405530BA"/>
    <w:rsid w:val="4057321B"/>
    <w:rsid w:val="40580367"/>
    <w:rsid w:val="40582115"/>
    <w:rsid w:val="40583EC3"/>
    <w:rsid w:val="405C39B3"/>
    <w:rsid w:val="405F16F6"/>
    <w:rsid w:val="40624D42"/>
    <w:rsid w:val="40642868"/>
    <w:rsid w:val="40644F5E"/>
    <w:rsid w:val="40654BCF"/>
    <w:rsid w:val="40786313"/>
    <w:rsid w:val="40827192"/>
    <w:rsid w:val="40842AB6"/>
    <w:rsid w:val="408515B4"/>
    <w:rsid w:val="40880C4C"/>
    <w:rsid w:val="408D1DBF"/>
    <w:rsid w:val="408D5055"/>
    <w:rsid w:val="40905912"/>
    <w:rsid w:val="409134D3"/>
    <w:rsid w:val="40923879"/>
    <w:rsid w:val="409514EA"/>
    <w:rsid w:val="40970CBE"/>
    <w:rsid w:val="40994C08"/>
    <w:rsid w:val="409A0980"/>
    <w:rsid w:val="40A37834"/>
    <w:rsid w:val="40A50042"/>
    <w:rsid w:val="40A94867"/>
    <w:rsid w:val="40AB493B"/>
    <w:rsid w:val="40AE7F87"/>
    <w:rsid w:val="40B01F51"/>
    <w:rsid w:val="40B05AAD"/>
    <w:rsid w:val="40B226ED"/>
    <w:rsid w:val="40B76E3C"/>
    <w:rsid w:val="40BE466E"/>
    <w:rsid w:val="40C06639"/>
    <w:rsid w:val="40C1415E"/>
    <w:rsid w:val="40C33A32"/>
    <w:rsid w:val="40C61775"/>
    <w:rsid w:val="40C854ED"/>
    <w:rsid w:val="40CD2B03"/>
    <w:rsid w:val="40CE4185"/>
    <w:rsid w:val="40CF687B"/>
    <w:rsid w:val="40D00229"/>
    <w:rsid w:val="40D0614F"/>
    <w:rsid w:val="40D23C76"/>
    <w:rsid w:val="40D37FBB"/>
    <w:rsid w:val="40D90AE4"/>
    <w:rsid w:val="40E02836"/>
    <w:rsid w:val="40E340D5"/>
    <w:rsid w:val="40E57E4D"/>
    <w:rsid w:val="40E63BC5"/>
    <w:rsid w:val="40E67721"/>
    <w:rsid w:val="40E816EB"/>
    <w:rsid w:val="40EB11DB"/>
    <w:rsid w:val="40EB1556"/>
    <w:rsid w:val="40F24318"/>
    <w:rsid w:val="40F57F79"/>
    <w:rsid w:val="40FB6B03"/>
    <w:rsid w:val="40FC5196"/>
    <w:rsid w:val="40FE0F0E"/>
    <w:rsid w:val="40FF07E3"/>
    <w:rsid w:val="410302D3"/>
    <w:rsid w:val="41067DC3"/>
    <w:rsid w:val="410A1661"/>
    <w:rsid w:val="410A340F"/>
    <w:rsid w:val="410B53D9"/>
    <w:rsid w:val="410B7187"/>
    <w:rsid w:val="410C6F3F"/>
    <w:rsid w:val="410D4CAE"/>
    <w:rsid w:val="411029F0"/>
    <w:rsid w:val="4110479E"/>
    <w:rsid w:val="41111C0B"/>
    <w:rsid w:val="411374FD"/>
    <w:rsid w:val="41137ACB"/>
    <w:rsid w:val="411415E5"/>
    <w:rsid w:val="411424E0"/>
    <w:rsid w:val="4114603C"/>
    <w:rsid w:val="41157726"/>
    <w:rsid w:val="41160006"/>
    <w:rsid w:val="41171FD0"/>
    <w:rsid w:val="41182DF4"/>
    <w:rsid w:val="41184D3F"/>
    <w:rsid w:val="411917F4"/>
    <w:rsid w:val="411A2C84"/>
    <w:rsid w:val="411B386E"/>
    <w:rsid w:val="411B75DE"/>
    <w:rsid w:val="411C658F"/>
    <w:rsid w:val="411C75E7"/>
    <w:rsid w:val="41200E85"/>
    <w:rsid w:val="41263FC1"/>
    <w:rsid w:val="4128505D"/>
    <w:rsid w:val="412A5860"/>
    <w:rsid w:val="412B15D8"/>
    <w:rsid w:val="412E1B74"/>
    <w:rsid w:val="41313092"/>
    <w:rsid w:val="41362456"/>
    <w:rsid w:val="4137389B"/>
    <w:rsid w:val="413B7A6D"/>
    <w:rsid w:val="41401527"/>
    <w:rsid w:val="41406E31"/>
    <w:rsid w:val="41410DFB"/>
    <w:rsid w:val="41420503"/>
    <w:rsid w:val="41452699"/>
    <w:rsid w:val="414601C0"/>
    <w:rsid w:val="4148218A"/>
    <w:rsid w:val="414A036D"/>
    <w:rsid w:val="414C6A77"/>
    <w:rsid w:val="414D154E"/>
    <w:rsid w:val="415154E2"/>
    <w:rsid w:val="415366CD"/>
    <w:rsid w:val="41545805"/>
    <w:rsid w:val="415723CD"/>
    <w:rsid w:val="415C4DA1"/>
    <w:rsid w:val="415D3E87"/>
    <w:rsid w:val="415D5C35"/>
    <w:rsid w:val="41601281"/>
    <w:rsid w:val="41632C0A"/>
    <w:rsid w:val="41674DE2"/>
    <w:rsid w:val="41691008"/>
    <w:rsid w:val="416D1BF0"/>
    <w:rsid w:val="416E0685"/>
    <w:rsid w:val="416E7E42"/>
    <w:rsid w:val="416F3BBA"/>
    <w:rsid w:val="416F5968"/>
    <w:rsid w:val="417055C2"/>
    <w:rsid w:val="417116E0"/>
    <w:rsid w:val="41736037"/>
    <w:rsid w:val="41742F7F"/>
    <w:rsid w:val="41754D1F"/>
    <w:rsid w:val="4178604C"/>
    <w:rsid w:val="417D62D7"/>
    <w:rsid w:val="417E204F"/>
    <w:rsid w:val="417E3DFD"/>
    <w:rsid w:val="417E6AE9"/>
    <w:rsid w:val="41801E32"/>
    <w:rsid w:val="41802D6C"/>
    <w:rsid w:val="41831414"/>
    <w:rsid w:val="41847666"/>
    <w:rsid w:val="41854323"/>
    <w:rsid w:val="418807D8"/>
    <w:rsid w:val="418919E0"/>
    <w:rsid w:val="418C02C8"/>
    <w:rsid w:val="418E0A8E"/>
    <w:rsid w:val="41914247"/>
    <w:rsid w:val="41923405"/>
    <w:rsid w:val="41930928"/>
    <w:rsid w:val="41931657"/>
    <w:rsid w:val="419378A9"/>
    <w:rsid w:val="41955799"/>
    <w:rsid w:val="41961147"/>
    <w:rsid w:val="41961262"/>
    <w:rsid w:val="419641D8"/>
    <w:rsid w:val="419929E5"/>
    <w:rsid w:val="41994793"/>
    <w:rsid w:val="41995A9D"/>
    <w:rsid w:val="419D0727"/>
    <w:rsid w:val="419D1B25"/>
    <w:rsid w:val="419E7FFC"/>
    <w:rsid w:val="41AC4F46"/>
    <w:rsid w:val="41AD023F"/>
    <w:rsid w:val="41B15F81"/>
    <w:rsid w:val="41B617E9"/>
    <w:rsid w:val="41B8730F"/>
    <w:rsid w:val="41B91FC2"/>
    <w:rsid w:val="41BD4926"/>
    <w:rsid w:val="41C608F7"/>
    <w:rsid w:val="41CA0DF1"/>
    <w:rsid w:val="41CD3499"/>
    <w:rsid w:val="41D16647"/>
    <w:rsid w:val="41D27F81"/>
    <w:rsid w:val="41D67795"/>
    <w:rsid w:val="41D7308F"/>
    <w:rsid w:val="41DA7286"/>
    <w:rsid w:val="41DB2FFE"/>
    <w:rsid w:val="41DD0FEB"/>
    <w:rsid w:val="41DD16F8"/>
    <w:rsid w:val="41DD6D76"/>
    <w:rsid w:val="41DF489C"/>
    <w:rsid w:val="41DF5BFC"/>
    <w:rsid w:val="41E225DE"/>
    <w:rsid w:val="41E27A8D"/>
    <w:rsid w:val="41E3236B"/>
    <w:rsid w:val="41E77BF5"/>
    <w:rsid w:val="41E81277"/>
    <w:rsid w:val="41E9571B"/>
    <w:rsid w:val="41EA0DF0"/>
    <w:rsid w:val="41EA4FEF"/>
    <w:rsid w:val="41EA71BB"/>
    <w:rsid w:val="41EC520B"/>
    <w:rsid w:val="41EF2605"/>
    <w:rsid w:val="41F24BF1"/>
    <w:rsid w:val="41F36402"/>
    <w:rsid w:val="41F45E6E"/>
    <w:rsid w:val="41FA16D6"/>
    <w:rsid w:val="41FA445D"/>
    <w:rsid w:val="41FD4D22"/>
    <w:rsid w:val="41FE7806"/>
    <w:rsid w:val="41FF4F3E"/>
    <w:rsid w:val="42002722"/>
    <w:rsid w:val="42022339"/>
    <w:rsid w:val="4205007B"/>
    <w:rsid w:val="42097B6B"/>
    <w:rsid w:val="420E3FB3"/>
    <w:rsid w:val="420E6F2F"/>
    <w:rsid w:val="421107CE"/>
    <w:rsid w:val="42116B6C"/>
    <w:rsid w:val="42134546"/>
    <w:rsid w:val="421416D5"/>
    <w:rsid w:val="42156510"/>
    <w:rsid w:val="42164036"/>
    <w:rsid w:val="42170DAC"/>
    <w:rsid w:val="421A3B26"/>
    <w:rsid w:val="421B164C"/>
    <w:rsid w:val="421B33FA"/>
    <w:rsid w:val="421F2EEA"/>
    <w:rsid w:val="42205B5E"/>
    <w:rsid w:val="42206C63"/>
    <w:rsid w:val="42213106"/>
    <w:rsid w:val="42220C2D"/>
    <w:rsid w:val="422229DB"/>
    <w:rsid w:val="422624CB"/>
    <w:rsid w:val="42276243"/>
    <w:rsid w:val="42294DF3"/>
    <w:rsid w:val="422B01B1"/>
    <w:rsid w:val="422E75D1"/>
    <w:rsid w:val="422F4B61"/>
    <w:rsid w:val="4230334A"/>
    <w:rsid w:val="423050F8"/>
    <w:rsid w:val="42336996"/>
    <w:rsid w:val="42350960"/>
    <w:rsid w:val="42383E71"/>
    <w:rsid w:val="42383FAC"/>
    <w:rsid w:val="423F2A71"/>
    <w:rsid w:val="42402E61"/>
    <w:rsid w:val="42462B6D"/>
    <w:rsid w:val="4246491B"/>
    <w:rsid w:val="42497F67"/>
    <w:rsid w:val="424C4EC4"/>
    <w:rsid w:val="42507548"/>
    <w:rsid w:val="42534355"/>
    <w:rsid w:val="425863FC"/>
    <w:rsid w:val="425C319F"/>
    <w:rsid w:val="425C413F"/>
    <w:rsid w:val="425D1C65"/>
    <w:rsid w:val="425D22D0"/>
    <w:rsid w:val="425D3A13"/>
    <w:rsid w:val="42641245"/>
    <w:rsid w:val="426430F7"/>
    <w:rsid w:val="42672AE3"/>
    <w:rsid w:val="4267663F"/>
    <w:rsid w:val="42687819"/>
    <w:rsid w:val="42687C48"/>
    <w:rsid w:val="426923B8"/>
    <w:rsid w:val="426B5666"/>
    <w:rsid w:val="426B6130"/>
    <w:rsid w:val="426D0C07"/>
    <w:rsid w:val="426E79CE"/>
    <w:rsid w:val="42756FAE"/>
    <w:rsid w:val="4276455C"/>
    <w:rsid w:val="42782247"/>
    <w:rsid w:val="427D40B5"/>
    <w:rsid w:val="427D5E63"/>
    <w:rsid w:val="42813BA5"/>
    <w:rsid w:val="42817701"/>
    <w:rsid w:val="42843695"/>
    <w:rsid w:val="428812C2"/>
    <w:rsid w:val="42881491"/>
    <w:rsid w:val="42890CAC"/>
    <w:rsid w:val="42893978"/>
    <w:rsid w:val="428E0070"/>
    <w:rsid w:val="428E1E1E"/>
    <w:rsid w:val="428E62C2"/>
    <w:rsid w:val="42903DE8"/>
    <w:rsid w:val="429338D8"/>
    <w:rsid w:val="429733C9"/>
    <w:rsid w:val="429A07C3"/>
    <w:rsid w:val="429B58F4"/>
    <w:rsid w:val="429D7AD5"/>
    <w:rsid w:val="429F402B"/>
    <w:rsid w:val="429F588C"/>
    <w:rsid w:val="429F5BF5"/>
    <w:rsid w:val="429F5DD9"/>
    <w:rsid w:val="42A11049"/>
    <w:rsid w:val="42A35C80"/>
    <w:rsid w:val="42A72B5F"/>
    <w:rsid w:val="42A87384"/>
    <w:rsid w:val="42AC4BB9"/>
    <w:rsid w:val="42AD6A83"/>
    <w:rsid w:val="42AF26C4"/>
    <w:rsid w:val="42B20202"/>
    <w:rsid w:val="42B34685"/>
    <w:rsid w:val="42B5384F"/>
    <w:rsid w:val="42B87F44"/>
    <w:rsid w:val="42BA0E65"/>
    <w:rsid w:val="42BC1BE5"/>
    <w:rsid w:val="42BE0955"/>
    <w:rsid w:val="42BF647C"/>
    <w:rsid w:val="42C10446"/>
    <w:rsid w:val="42C37B0D"/>
    <w:rsid w:val="42C41CE4"/>
    <w:rsid w:val="42C442B5"/>
    <w:rsid w:val="42C57F36"/>
    <w:rsid w:val="42C817D4"/>
    <w:rsid w:val="42C972FA"/>
    <w:rsid w:val="42CE66BF"/>
    <w:rsid w:val="42CE6CAE"/>
    <w:rsid w:val="42CF2B62"/>
    <w:rsid w:val="42D53EF1"/>
    <w:rsid w:val="42D640CA"/>
    <w:rsid w:val="42D75573"/>
    <w:rsid w:val="42D812EB"/>
    <w:rsid w:val="42D85356"/>
    <w:rsid w:val="42D97017"/>
    <w:rsid w:val="42DC0DDB"/>
    <w:rsid w:val="42DC3FDD"/>
    <w:rsid w:val="42DF6B1E"/>
    <w:rsid w:val="42E64CD9"/>
    <w:rsid w:val="42E902DB"/>
    <w:rsid w:val="42EF321E"/>
    <w:rsid w:val="42EF4FB3"/>
    <w:rsid w:val="42F01AA7"/>
    <w:rsid w:val="42F04887"/>
    <w:rsid w:val="42F05688"/>
    <w:rsid w:val="42F26851"/>
    <w:rsid w:val="42F36125"/>
    <w:rsid w:val="42F425C9"/>
    <w:rsid w:val="42F63D9A"/>
    <w:rsid w:val="42F73E67"/>
    <w:rsid w:val="42F97BDF"/>
    <w:rsid w:val="42FF4ACA"/>
    <w:rsid w:val="43036368"/>
    <w:rsid w:val="43040332"/>
    <w:rsid w:val="430420E0"/>
    <w:rsid w:val="430622FC"/>
    <w:rsid w:val="43065E58"/>
    <w:rsid w:val="43095949"/>
    <w:rsid w:val="430A3B9B"/>
    <w:rsid w:val="430F11B1"/>
    <w:rsid w:val="43121A41"/>
    <w:rsid w:val="43136409"/>
    <w:rsid w:val="431467C7"/>
    <w:rsid w:val="431542ED"/>
    <w:rsid w:val="43160791"/>
    <w:rsid w:val="43163A6F"/>
    <w:rsid w:val="431762B8"/>
    <w:rsid w:val="43183153"/>
    <w:rsid w:val="4318793D"/>
    <w:rsid w:val="431B5DA8"/>
    <w:rsid w:val="431B7AEE"/>
    <w:rsid w:val="43222FA3"/>
    <w:rsid w:val="43291B47"/>
    <w:rsid w:val="432B3B11"/>
    <w:rsid w:val="43307F8B"/>
    <w:rsid w:val="43360E0F"/>
    <w:rsid w:val="43372AFC"/>
    <w:rsid w:val="43382D5B"/>
    <w:rsid w:val="4339622E"/>
    <w:rsid w:val="433F136A"/>
    <w:rsid w:val="43404F7E"/>
    <w:rsid w:val="434245B6"/>
    <w:rsid w:val="43430E5B"/>
    <w:rsid w:val="434B2807"/>
    <w:rsid w:val="434B3635"/>
    <w:rsid w:val="434D7F2B"/>
    <w:rsid w:val="434E3BCE"/>
    <w:rsid w:val="43574333"/>
    <w:rsid w:val="4358165E"/>
    <w:rsid w:val="4359242C"/>
    <w:rsid w:val="435B43F6"/>
    <w:rsid w:val="435C1F1C"/>
    <w:rsid w:val="435E0C51"/>
    <w:rsid w:val="435E5C94"/>
    <w:rsid w:val="435F4ED2"/>
    <w:rsid w:val="436037BB"/>
    <w:rsid w:val="436112E1"/>
    <w:rsid w:val="43630912"/>
    <w:rsid w:val="436314FD"/>
    <w:rsid w:val="43672B85"/>
    <w:rsid w:val="436A288B"/>
    <w:rsid w:val="436A4639"/>
    <w:rsid w:val="436A6976"/>
    <w:rsid w:val="436D578F"/>
    <w:rsid w:val="437512A1"/>
    <w:rsid w:val="43755F49"/>
    <w:rsid w:val="43762FDE"/>
    <w:rsid w:val="437B6846"/>
    <w:rsid w:val="437B75AE"/>
    <w:rsid w:val="437C611B"/>
    <w:rsid w:val="437E00E5"/>
    <w:rsid w:val="437F78E9"/>
    <w:rsid w:val="43811983"/>
    <w:rsid w:val="43824129"/>
    <w:rsid w:val="43826BE8"/>
    <w:rsid w:val="438356FB"/>
    <w:rsid w:val="438924C5"/>
    <w:rsid w:val="438C112A"/>
    <w:rsid w:val="438C45B0"/>
    <w:rsid w:val="438D0328"/>
    <w:rsid w:val="438D753E"/>
    <w:rsid w:val="43911BC6"/>
    <w:rsid w:val="4392593E"/>
    <w:rsid w:val="4396542E"/>
    <w:rsid w:val="43994F1E"/>
    <w:rsid w:val="43996CCD"/>
    <w:rsid w:val="439A7DE1"/>
    <w:rsid w:val="439B0C97"/>
    <w:rsid w:val="43A00101"/>
    <w:rsid w:val="43A318F9"/>
    <w:rsid w:val="43A55671"/>
    <w:rsid w:val="43B12268"/>
    <w:rsid w:val="43B35FE0"/>
    <w:rsid w:val="43B65AD0"/>
    <w:rsid w:val="43BB5638"/>
    <w:rsid w:val="43BD3BAE"/>
    <w:rsid w:val="43BD6440"/>
    <w:rsid w:val="43BE4F53"/>
    <w:rsid w:val="43C245FF"/>
    <w:rsid w:val="43C35E32"/>
    <w:rsid w:val="43C375BD"/>
    <w:rsid w:val="43C94DE1"/>
    <w:rsid w:val="43CD4BC8"/>
    <w:rsid w:val="43CD595A"/>
    <w:rsid w:val="43CD6976"/>
    <w:rsid w:val="43D16708"/>
    <w:rsid w:val="43D20494"/>
    <w:rsid w:val="43D30430"/>
    <w:rsid w:val="43D321DE"/>
    <w:rsid w:val="43D34B4B"/>
    <w:rsid w:val="43D61CCF"/>
    <w:rsid w:val="43D917BF"/>
    <w:rsid w:val="43D9356D"/>
    <w:rsid w:val="43D94212"/>
    <w:rsid w:val="43DB72E5"/>
    <w:rsid w:val="43E214D4"/>
    <w:rsid w:val="43E731C5"/>
    <w:rsid w:val="43EA3395"/>
    <w:rsid w:val="43EA39CC"/>
    <w:rsid w:val="43EA7528"/>
    <w:rsid w:val="43EC14F2"/>
    <w:rsid w:val="43EC504E"/>
    <w:rsid w:val="43EE7018"/>
    <w:rsid w:val="43EF2D90"/>
    <w:rsid w:val="43F17A53"/>
    <w:rsid w:val="43F32881"/>
    <w:rsid w:val="43F42155"/>
    <w:rsid w:val="43F65ECD"/>
    <w:rsid w:val="43FA3C0F"/>
    <w:rsid w:val="43FB7987"/>
    <w:rsid w:val="43FD725B"/>
    <w:rsid w:val="43FF1225"/>
    <w:rsid w:val="44010ECE"/>
    <w:rsid w:val="44044A8E"/>
    <w:rsid w:val="440920A4"/>
    <w:rsid w:val="440C3A50"/>
    <w:rsid w:val="440F6F8F"/>
    <w:rsid w:val="44136A7F"/>
    <w:rsid w:val="441445A5"/>
    <w:rsid w:val="44150A49"/>
    <w:rsid w:val="44162921"/>
    <w:rsid w:val="441647C1"/>
    <w:rsid w:val="441648C6"/>
    <w:rsid w:val="44181FF3"/>
    <w:rsid w:val="441B5933"/>
    <w:rsid w:val="441D78FE"/>
    <w:rsid w:val="44223166"/>
    <w:rsid w:val="44227F92"/>
    <w:rsid w:val="442347E8"/>
    <w:rsid w:val="442438F1"/>
    <w:rsid w:val="44247E1F"/>
    <w:rsid w:val="442566EE"/>
    <w:rsid w:val="442B31BD"/>
    <w:rsid w:val="442B31C2"/>
    <w:rsid w:val="442C49DE"/>
    <w:rsid w:val="442C5D93"/>
    <w:rsid w:val="442C7B41"/>
    <w:rsid w:val="443440FE"/>
    <w:rsid w:val="443456CF"/>
    <w:rsid w:val="44356ECA"/>
    <w:rsid w:val="44376E3C"/>
    <w:rsid w:val="443D58AA"/>
    <w:rsid w:val="443F60A5"/>
    <w:rsid w:val="44426EC6"/>
    <w:rsid w:val="4445232F"/>
    <w:rsid w:val="444A6219"/>
    <w:rsid w:val="444B032D"/>
    <w:rsid w:val="444B7A53"/>
    <w:rsid w:val="444C1F91"/>
    <w:rsid w:val="444F1BED"/>
    <w:rsid w:val="44500B54"/>
    <w:rsid w:val="44511355"/>
    <w:rsid w:val="445350CD"/>
    <w:rsid w:val="44562E10"/>
    <w:rsid w:val="44580936"/>
    <w:rsid w:val="445B7F7C"/>
    <w:rsid w:val="445D7CFA"/>
    <w:rsid w:val="445F1CC4"/>
    <w:rsid w:val="44607D64"/>
    <w:rsid w:val="446472DA"/>
    <w:rsid w:val="446612A5"/>
    <w:rsid w:val="44662E09"/>
    <w:rsid w:val="44670B79"/>
    <w:rsid w:val="446765DB"/>
    <w:rsid w:val="446C43E1"/>
    <w:rsid w:val="446C618F"/>
    <w:rsid w:val="446F5959"/>
    <w:rsid w:val="44703ED1"/>
    <w:rsid w:val="4473751E"/>
    <w:rsid w:val="44775260"/>
    <w:rsid w:val="447C0AC8"/>
    <w:rsid w:val="447D2D34"/>
    <w:rsid w:val="448004BB"/>
    <w:rsid w:val="44806F0D"/>
    <w:rsid w:val="448259B3"/>
    <w:rsid w:val="44867251"/>
    <w:rsid w:val="448B4867"/>
    <w:rsid w:val="448E25A9"/>
    <w:rsid w:val="448E4607"/>
    <w:rsid w:val="449228B5"/>
    <w:rsid w:val="44973488"/>
    <w:rsid w:val="44986F84"/>
    <w:rsid w:val="449A133B"/>
    <w:rsid w:val="449F1C1A"/>
    <w:rsid w:val="44A122DD"/>
    <w:rsid w:val="44A15630"/>
    <w:rsid w:val="44A219F3"/>
    <w:rsid w:val="44A41DCD"/>
    <w:rsid w:val="44A65B45"/>
    <w:rsid w:val="44AA046E"/>
    <w:rsid w:val="44AA6788"/>
    <w:rsid w:val="44AD0C81"/>
    <w:rsid w:val="44B03DBB"/>
    <w:rsid w:val="44B10046"/>
    <w:rsid w:val="44B244EA"/>
    <w:rsid w:val="44B26298"/>
    <w:rsid w:val="44B32010"/>
    <w:rsid w:val="44B33DBE"/>
    <w:rsid w:val="44B66FA2"/>
    <w:rsid w:val="44BC0EC5"/>
    <w:rsid w:val="44BF7C3D"/>
    <w:rsid w:val="44C02C4E"/>
    <w:rsid w:val="44C13C7B"/>
    <w:rsid w:val="44C24FB4"/>
    <w:rsid w:val="44C304A5"/>
    <w:rsid w:val="44C45FCB"/>
    <w:rsid w:val="44C47D79"/>
    <w:rsid w:val="44C77869"/>
    <w:rsid w:val="44C80E26"/>
    <w:rsid w:val="44C9538F"/>
    <w:rsid w:val="44CB1108"/>
    <w:rsid w:val="44CB55AC"/>
    <w:rsid w:val="44D37FBC"/>
    <w:rsid w:val="44D9323D"/>
    <w:rsid w:val="44DA759D"/>
    <w:rsid w:val="44DD1BBC"/>
    <w:rsid w:val="44E41A8F"/>
    <w:rsid w:val="44E80A51"/>
    <w:rsid w:val="44E93C84"/>
    <w:rsid w:val="44EB17AA"/>
    <w:rsid w:val="44F12015"/>
    <w:rsid w:val="44F20D29"/>
    <w:rsid w:val="44F3065E"/>
    <w:rsid w:val="44F56185"/>
    <w:rsid w:val="44F664A9"/>
    <w:rsid w:val="44FA379B"/>
    <w:rsid w:val="44FE772F"/>
    <w:rsid w:val="44FF34A7"/>
    <w:rsid w:val="45004C96"/>
    <w:rsid w:val="45027231"/>
    <w:rsid w:val="45050ABD"/>
    <w:rsid w:val="45055509"/>
    <w:rsid w:val="45060392"/>
    <w:rsid w:val="450A60D4"/>
    <w:rsid w:val="450B1E4C"/>
    <w:rsid w:val="450C6E2F"/>
    <w:rsid w:val="450F0893"/>
    <w:rsid w:val="450F4BB1"/>
    <w:rsid w:val="45107462"/>
    <w:rsid w:val="45110AAC"/>
    <w:rsid w:val="451231DA"/>
    <w:rsid w:val="451244B3"/>
    <w:rsid w:val="45147670"/>
    <w:rsid w:val="451E392D"/>
    <w:rsid w:val="451F3201"/>
    <w:rsid w:val="452151CC"/>
    <w:rsid w:val="45244351"/>
    <w:rsid w:val="45246A6A"/>
    <w:rsid w:val="45252F0E"/>
    <w:rsid w:val="45260A34"/>
    <w:rsid w:val="45280308"/>
    <w:rsid w:val="4528655A"/>
    <w:rsid w:val="45297D4F"/>
    <w:rsid w:val="452A22D2"/>
    <w:rsid w:val="452E11A0"/>
    <w:rsid w:val="4539029D"/>
    <w:rsid w:val="453A003B"/>
    <w:rsid w:val="453C0257"/>
    <w:rsid w:val="45401AF6"/>
    <w:rsid w:val="45433394"/>
    <w:rsid w:val="45447B47"/>
    <w:rsid w:val="454706A8"/>
    <w:rsid w:val="454809AA"/>
    <w:rsid w:val="45482C01"/>
    <w:rsid w:val="454A4722"/>
    <w:rsid w:val="454B049A"/>
    <w:rsid w:val="454B2248"/>
    <w:rsid w:val="454B6765"/>
    <w:rsid w:val="454C5102"/>
    <w:rsid w:val="454D5FC1"/>
    <w:rsid w:val="454F03CE"/>
    <w:rsid w:val="454F1D39"/>
    <w:rsid w:val="45512FAE"/>
    <w:rsid w:val="45513D03"/>
    <w:rsid w:val="45521829"/>
    <w:rsid w:val="455530C7"/>
    <w:rsid w:val="45566DF9"/>
    <w:rsid w:val="45594965"/>
    <w:rsid w:val="455A06DD"/>
    <w:rsid w:val="455A248C"/>
    <w:rsid w:val="45605CF4"/>
    <w:rsid w:val="4561381A"/>
    <w:rsid w:val="456357E4"/>
    <w:rsid w:val="45640E6E"/>
    <w:rsid w:val="456474B9"/>
    <w:rsid w:val="4565330A"/>
    <w:rsid w:val="45666CD5"/>
    <w:rsid w:val="456942E7"/>
    <w:rsid w:val="456A1C24"/>
    <w:rsid w:val="456B4699"/>
    <w:rsid w:val="456D21BF"/>
    <w:rsid w:val="45717F01"/>
    <w:rsid w:val="4574179F"/>
    <w:rsid w:val="457479F1"/>
    <w:rsid w:val="4577303D"/>
    <w:rsid w:val="45795008"/>
    <w:rsid w:val="457E4F5C"/>
    <w:rsid w:val="457E617A"/>
    <w:rsid w:val="457F2184"/>
    <w:rsid w:val="45815C6A"/>
    <w:rsid w:val="4588349D"/>
    <w:rsid w:val="4588421C"/>
    <w:rsid w:val="45886D1A"/>
    <w:rsid w:val="45905EAD"/>
    <w:rsid w:val="459534C4"/>
    <w:rsid w:val="45997458"/>
    <w:rsid w:val="459B487C"/>
    <w:rsid w:val="459C2AA4"/>
    <w:rsid w:val="459E681C"/>
    <w:rsid w:val="45A51B09"/>
    <w:rsid w:val="45A57BAB"/>
    <w:rsid w:val="45A75961"/>
    <w:rsid w:val="45A81449"/>
    <w:rsid w:val="45A831F7"/>
    <w:rsid w:val="45AA3413"/>
    <w:rsid w:val="45AB2CE7"/>
    <w:rsid w:val="45AF4585"/>
    <w:rsid w:val="45B002FD"/>
    <w:rsid w:val="45B147A1"/>
    <w:rsid w:val="45B20990"/>
    <w:rsid w:val="45B352DC"/>
    <w:rsid w:val="45B61DB8"/>
    <w:rsid w:val="45B93656"/>
    <w:rsid w:val="45B96BA4"/>
    <w:rsid w:val="45C2075D"/>
    <w:rsid w:val="45C75D73"/>
    <w:rsid w:val="45C85647"/>
    <w:rsid w:val="45CA5863"/>
    <w:rsid w:val="45D60AB9"/>
    <w:rsid w:val="45D62F4C"/>
    <w:rsid w:val="45DB0674"/>
    <w:rsid w:val="45DC10F2"/>
    <w:rsid w:val="45DC4745"/>
    <w:rsid w:val="45DD5596"/>
    <w:rsid w:val="45DD7344"/>
    <w:rsid w:val="45DE1407"/>
    <w:rsid w:val="45DF6426"/>
    <w:rsid w:val="45E85CE9"/>
    <w:rsid w:val="45EA380F"/>
    <w:rsid w:val="45EC57D9"/>
    <w:rsid w:val="45ED50AE"/>
    <w:rsid w:val="45EF0E26"/>
    <w:rsid w:val="45F1243A"/>
    <w:rsid w:val="45F34DBA"/>
    <w:rsid w:val="45F5651F"/>
    <w:rsid w:val="45F66658"/>
    <w:rsid w:val="45F67EBB"/>
    <w:rsid w:val="45F75F2C"/>
    <w:rsid w:val="45FB4057"/>
    <w:rsid w:val="45FB5A1D"/>
    <w:rsid w:val="45FB77C0"/>
    <w:rsid w:val="45FE550D"/>
    <w:rsid w:val="45FE72BB"/>
    <w:rsid w:val="46050649"/>
    <w:rsid w:val="4609638B"/>
    <w:rsid w:val="46134992"/>
    <w:rsid w:val="461940F5"/>
    <w:rsid w:val="46195EA3"/>
    <w:rsid w:val="461971F1"/>
    <w:rsid w:val="461B1C1B"/>
    <w:rsid w:val="461D5993"/>
    <w:rsid w:val="461E6ABF"/>
    <w:rsid w:val="46205483"/>
    <w:rsid w:val="462B41B9"/>
    <w:rsid w:val="462D194E"/>
    <w:rsid w:val="462E5DF2"/>
    <w:rsid w:val="4631143E"/>
    <w:rsid w:val="46317690"/>
    <w:rsid w:val="46333408"/>
    <w:rsid w:val="463351B6"/>
    <w:rsid w:val="46342CDD"/>
    <w:rsid w:val="463521CE"/>
    <w:rsid w:val="46386C71"/>
    <w:rsid w:val="463B22BD"/>
    <w:rsid w:val="463D3D9E"/>
    <w:rsid w:val="463D6035"/>
    <w:rsid w:val="46405A95"/>
    <w:rsid w:val="46416ED0"/>
    <w:rsid w:val="464235C8"/>
    <w:rsid w:val="46470C62"/>
    <w:rsid w:val="46496788"/>
    <w:rsid w:val="464A1725"/>
    <w:rsid w:val="464A2500"/>
    <w:rsid w:val="464B0046"/>
    <w:rsid w:val="464C5A25"/>
    <w:rsid w:val="464F7B16"/>
    <w:rsid w:val="4654512D"/>
    <w:rsid w:val="4656185A"/>
    <w:rsid w:val="465643BB"/>
    <w:rsid w:val="465B64BB"/>
    <w:rsid w:val="465C043B"/>
    <w:rsid w:val="465D4C77"/>
    <w:rsid w:val="465E1FAF"/>
    <w:rsid w:val="465F29F4"/>
    <w:rsid w:val="46607F75"/>
    <w:rsid w:val="46670CC3"/>
    <w:rsid w:val="46674E60"/>
    <w:rsid w:val="46675E7D"/>
    <w:rsid w:val="46690BD8"/>
    <w:rsid w:val="46696E2A"/>
    <w:rsid w:val="466B2BA2"/>
    <w:rsid w:val="46712183"/>
    <w:rsid w:val="46717A8D"/>
    <w:rsid w:val="46731A57"/>
    <w:rsid w:val="467852BF"/>
    <w:rsid w:val="467D0B27"/>
    <w:rsid w:val="467F664E"/>
    <w:rsid w:val="46821C9A"/>
    <w:rsid w:val="46827EEC"/>
    <w:rsid w:val="468477C0"/>
    <w:rsid w:val="46873754"/>
    <w:rsid w:val="46875502"/>
    <w:rsid w:val="468974CC"/>
    <w:rsid w:val="468E6891"/>
    <w:rsid w:val="469320F9"/>
    <w:rsid w:val="4693796B"/>
    <w:rsid w:val="46945CE1"/>
    <w:rsid w:val="469A07DB"/>
    <w:rsid w:val="469D4D26"/>
    <w:rsid w:val="46A2233C"/>
    <w:rsid w:val="46A47E62"/>
    <w:rsid w:val="46A9554A"/>
    <w:rsid w:val="46AB11F1"/>
    <w:rsid w:val="46AE05A3"/>
    <w:rsid w:val="46AF05B5"/>
    <w:rsid w:val="46AF13D3"/>
    <w:rsid w:val="46AF2AD0"/>
    <w:rsid w:val="46AF49F1"/>
    <w:rsid w:val="46B24D85"/>
    <w:rsid w:val="46B34549"/>
    <w:rsid w:val="46B8390E"/>
    <w:rsid w:val="46B856BC"/>
    <w:rsid w:val="46BE3461"/>
    <w:rsid w:val="46BF4C9C"/>
    <w:rsid w:val="46C10FF9"/>
    <w:rsid w:val="46C15769"/>
    <w:rsid w:val="46C15B8A"/>
    <w:rsid w:val="46C44060"/>
    <w:rsid w:val="46C6427C"/>
    <w:rsid w:val="46C71DA3"/>
    <w:rsid w:val="46C960D6"/>
    <w:rsid w:val="46CB3641"/>
    <w:rsid w:val="46CB7E8B"/>
    <w:rsid w:val="46CC565F"/>
    <w:rsid w:val="46CE4EDF"/>
    <w:rsid w:val="46D22C21"/>
    <w:rsid w:val="46D36999"/>
    <w:rsid w:val="46D544C0"/>
    <w:rsid w:val="46D63D94"/>
    <w:rsid w:val="46D71B05"/>
    <w:rsid w:val="46DA3884"/>
    <w:rsid w:val="46DC3AA0"/>
    <w:rsid w:val="46DD3374"/>
    <w:rsid w:val="46DF70EC"/>
    <w:rsid w:val="46E14C12"/>
    <w:rsid w:val="46E24A9B"/>
    <w:rsid w:val="46E47497"/>
    <w:rsid w:val="46E62229"/>
    <w:rsid w:val="46EB781E"/>
    <w:rsid w:val="46F012F9"/>
    <w:rsid w:val="46F32B98"/>
    <w:rsid w:val="46F54B62"/>
    <w:rsid w:val="46F554B2"/>
    <w:rsid w:val="46F801AE"/>
    <w:rsid w:val="46FC7C9E"/>
    <w:rsid w:val="46FF32EA"/>
    <w:rsid w:val="47024B89"/>
    <w:rsid w:val="47035AF4"/>
    <w:rsid w:val="47060B1D"/>
    <w:rsid w:val="470829A1"/>
    <w:rsid w:val="470923BB"/>
    <w:rsid w:val="470A128E"/>
    <w:rsid w:val="470E00D4"/>
    <w:rsid w:val="470E1780"/>
    <w:rsid w:val="470E352E"/>
    <w:rsid w:val="47100748"/>
    <w:rsid w:val="4710374A"/>
    <w:rsid w:val="471072A6"/>
    <w:rsid w:val="47114F27"/>
    <w:rsid w:val="47120CDA"/>
    <w:rsid w:val="47170634"/>
    <w:rsid w:val="471A0124"/>
    <w:rsid w:val="471C5C4A"/>
    <w:rsid w:val="471E4FE3"/>
    <w:rsid w:val="472722E5"/>
    <w:rsid w:val="47280A93"/>
    <w:rsid w:val="47282841"/>
    <w:rsid w:val="472D42FC"/>
    <w:rsid w:val="472D7E58"/>
    <w:rsid w:val="472E597E"/>
    <w:rsid w:val="472F1B69"/>
    <w:rsid w:val="47310BC8"/>
    <w:rsid w:val="47310D73"/>
    <w:rsid w:val="47332F94"/>
    <w:rsid w:val="47333A9C"/>
    <w:rsid w:val="4736051B"/>
    <w:rsid w:val="473867FC"/>
    <w:rsid w:val="473A2575"/>
    <w:rsid w:val="473C009B"/>
    <w:rsid w:val="473C332E"/>
    <w:rsid w:val="474156B1"/>
    <w:rsid w:val="474B7F10"/>
    <w:rsid w:val="474D4056"/>
    <w:rsid w:val="474F4272"/>
    <w:rsid w:val="475163EB"/>
    <w:rsid w:val="47526C95"/>
    <w:rsid w:val="47542BCE"/>
    <w:rsid w:val="47565B86"/>
    <w:rsid w:val="475777E4"/>
    <w:rsid w:val="475A2C17"/>
    <w:rsid w:val="475D0075"/>
    <w:rsid w:val="4760647F"/>
    <w:rsid w:val="47617FFA"/>
    <w:rsid w:val="47653A95"/>
    <w:rsid w:val="476D64A6"/>
    <w:rsid w:val="476E221E"/>
    <w:rsid w:val="47737835"/>
    <w:rsid w:val="477535AD"/>
    <w:rsid w:val="47761784"/>
    <w:rsid w:val="47774C9C"/>
    <w:rsid w:val="47775577"/>
    <w:rsid w:val="477B5067"/>
    <w:rsid w:val="47825ECA"/>
    <w:rsid w:val="4783216D"/>
    <w:rsid w:val="47885316"/>
    <w:rsid w:val="478A34FC"/>
    <w:rsid w:val="478A52AA"/>
    <w:rsid w:val="478B56E4"/>
    <w:rsid w:val="478C5CB0"/>
    <w:rsid w:val="478C7274"/>
    <w:rsid w:val="478F0B12"/>
    <w:rsid w:val="478F28C0"/>
    <w:rsid w:val="479003E6"/>
    <w:rsid w:val="47911556"/>
    <w:rsid w:val="47934209"/>
    <w:rsid w:val="47946129"/>
    <w:rsid w:val="47951F3D"/>
    <w:rsid w:val="479528BD"/>
    <w:rsid w:val="47A0687C"/>
    <w:rsid w:val="47A345BE"/>
    <w:rsid w:val="47A619B8"/>
    <w:rsid w:val="47A65E5C"/>
    <w:rsid w:val="47AB6FCE"/>
    <w:rsid w:val="47AD2D46"/>
    <w:rsid w:val="47B916EB"/>
    <w:rsid w:val="47B9793D"/>
    <w:rsid w:val="47BC11DC"/>
    <w:rsid w:val="47BE59A9"/>
    <w:rsid w:val="47C00CCC"/>
    <w:rsid w:val="47C04462"/>
    <w:rsid w:val="47C10AA6"/>
    <w:rsid w:val="47C13385"/>
    <w:rsid w:val="47C167F2"/>
    <w:rsid w:val="47C25567"/>
    <w:rsid w:val="47C61225"/>
    <w:rsid w:val="47C642AC"/>
    <w:rsid w:val="47C85DD2"/>
    <w:rsid w:val="47C87B80"/>
    <w:rsid w:val="47CA56A6"/>
    <w:rsid w:val="47CB141F"/>
    <w:rsid w:val="47D0457D"/>
    <w:rsid w:val="47D227AD"/>
    <w:rsid w:val="47DA6D7E"/>
    <w:rsid w:val="47DE73A4"/>
    <w:rsid w:val="47DF5308"/>
    <w:rsid w:val="47DF5A7E"/>
    <w:rsid w:val="47E349BA"/>
    <w:rsid w:val="47E75AD7"/>
    <w:rsid w:val="47EB3EA4"/>
    <w:rsid w:val="47EF0EB7"/>
    <w:rsid w:val="47EF15B1"/>
    <w:rsid w:val="47F22E4F"/>
    <w:rsid w:val="47F519E0"/>
    <w:rsid w:val="47F63071"/>
    <w:rsid w:val="47F81E8C"/>
    <w:rsid w:val="47FC782A"/>
    <w:rsid w:val="480037BE"/>
    <w:rsid w:val="48013092"/>
    <w:rsid w:val="48084421"/>
    <w:rsid w:val="480A63EB"/>
    <w:rsid w:val="480C149A"/>
    <w:rsid w:val="480C3F11"/>
    <w:rsid w:val="48113E7C"/>
    <w:rsid w:val="48147269"/>
    <w:rsid w:val="481608EC"/>
    <w:rsid w:val="48174664"/>
    <w:rsid w:val="481A41CD"/>
    <w:rsid w:val="482079BC"/>
    <w:rsid w:val="4823125B"/>
    <w:rsid w:val="48253F15"/>
    <w:rsid w:val="48284AC3"/>
    <w:rsid w:val="482C6361"/>
    <w:rsid w:val="482F7BFF"/>
    <w:rsid w:val="483019A6"/>
    <w:rsid w:val="48315726"/>
    <w:rsid w:val="483410A4"/>
    <w:rsid w:val="483416BA"/>
    <w:rsid w:val="48360F8E"/>
    <w:rsid w:val="48393E79"/>
    <w:rsid w:val="48396CD0"/>
    <w:rsid w:val="483B1499"/>
    <w:rsid w:val="483B1999"/>
    <w:rsid w:val="483C1F41"/>
    <w:rsid w:val="483D231C"/>
    <w:rsid w:val="483E6094"/>
    <w:rsid w:val="48403BBB"/>
    <w:rsid w:val="48422CAA"/>
    <w:rsid w:val="484336AB"/>
    <w:rsid w:val="48436F78"/>
    <w:rsid w:val="48457423"/>
    <w:rsid w:val="4847319B"/>
    <w:rsid w:val="484E4C88"/>
    <w:rsid w:val="485065BE"/>
    <w:rsid w:val="48534032"/>
    <w:rsid w:val="48541414"/>
    <w:rsid w:val="48547666"/>
    <w:rsid w:val="48594C7C"/>
    <w:rsid w:val="485A34F2"/>
    <w:rsid w:val="485D29BF"/>
    <w:rsid w:val="48621D83"/>
    <w:rsid w:val="48643D4D"/>
    <w:rsid w:val="486449C1"/>
    <w:rsid w:val="48645AFB"/>
    <w:rsid w:val="48651873"/>
    <w:rsid w:val="48653621"/>
    <w:rsid w:val="48660346"/>
    <w:rsid w:val="48663058"/>
    <w:rsid w:val="486755EB"/>
    <w:rsid w:val="48677399"/>
    <w:rsid w:val="486A50DB"/>
    <w:rsid w:val="486A5F6C"/>
    <w:rsid w:val="486E0728"/>
    <w:rsid w:val="486F0A22"/>
    <w:rsid w:val="486F624E"/>
    <w:rsid w:val="4875160D"/>
    <w:rsid w:val="48763A80"/>
    <w:rsid w:val="487844BA"/>
    <w:rsid w:val="487E18E5"/>
    <w:rsid w:val="48802209"/>
    <w:rsid w:val="488066AD"/>
    <w:rsid w:val="48822425"/>
    <w:rsid w:val="48822F4D"/>
    <w:rsid w:val="48881063"/>
    <w:rsid w:val="48892DF3"/>
    <w:rsid w:val="48914416"/>
    <w:rsid w:val="4891510E"/>
    <w:rsid w:val="48952158"/>
    <w:rsid w:val="48965ED0"/>
    <w:rsid w:val="489932CB"/>
    <w:rsid w:val="489A151D"/>
    <w:rsid w:val="489A2DE0"/>
    <w:rsid w:val="489A776F"/>
    <w:rsid w:val="48A405ED"/>
    <w:rsid w:val="48A57EC2"/>
    <w:rsid w:val="48A64365"/>
    <w:rsid w:val="48A71E8C"/>
    <w:rsid w:val="48A73C3A"/>
    <w:rsid w:val="48A91760"/>
    <w:rsid w:val="48AC1250"/>
    <w:rsid w:val="48AC74A2"/>
    <w:rsid w:val="48AF2AEE"/>
    <w:rsid w:val="48AF3B53"/>
    <w:rsid w:val="48B00D40"/>
    <w:rsid w:val="48B00D64"/>
    <w:rsid w:val="48B63E7D"/>
    <w:rsid w:val="48B71734"/>
    <w:rsid w:val="48B9655A"/>
    <w:rsid w:val="48BA396D"/>
    <w:rsid w:val="48C12F4D"/>
    <w:rsid w:val="48C447EC"/>
    <w:rsid w:val="48C60564"/>
    <w:rsid w:val="48C91E02"/>
    <w:rsid w:val="48CC1A64"/>
    <w:rsid w:val="48CC36A0"/>
    <w:rsid w:val="48CE11C6"/>
    <w:rsid w:val="48CF6AD3"/>
    <w:rsid w:val="48D12A65"/>
    <w:rsid w:val="48D2515B"/>
    <w:rsid w:val="48D31967"/>
    <w:rsid w:val="48D367DD"/>
    <w:rsid w:val="48D6451F"/>
    <w:rsid w:val="48D93187"/>
    <w:rsid w:val="48D93E32"/>
    <w:rsid w:val="48DA400F"/>
    <w:rsid w:val="48DA7B6B"/>
    <w:rsid w:val="48DC7B5B"/>
    <w:rsid w:val="48DD58AD"/>
    <w:rsid w:val="48DE4528"/>
    <w:rsid w:val="48DF33D4"/>
    <w:rsid w:val="48DF5182"/>
    <w:rsid w:val="48E00F8A"/>
    <w:rsid w:val="48E22EC4"/>
    <w:rsid w:val="48E409EA"/>
    <w:rsid w:val="48E41DC5"/>
    <w:rsid w:val="48E520AB"/>
    <w:rsid w:val="48E629B4"/>
    <w:rsid w:val="48E704DA"/>
    <w:rsid w:val="48E97EA5"/>
    <w:rsid w:val="48EB1D78"/>
    <w:rsid w:val="48EE3617"/>
    <w:rsid w:val="48F13279"/>
    <w:rsid w:val="48F22C02"/>
    <w:rsid w:val="48F350D1"/>
    <w:rsid w:val="48F475FB"/>
    <w:rsid w:val="48F81EFA"/>
    <w:rsid w:val="48FB5D34"/>
    <w:rsid w:val="48FE6065"/>
    <w:rsid w:val="48FF75D2"/>
    <w:rsid w:val="49027F09"/>
    <w:rsid w:val="49032588"/>
    <w:rsid w:val="49064453"/>
    <w:rsid w:val="49066BB2"/>
    <w:rsid w:val="49080B7C"/>
    <w:rsid w:val="490A60DF"/>
    <w:rsid w:val="490B5EED"/>
    <w:rsid w:val="490D10A7"/>
    <w:rsid w:val="490F0D7A"/>
    <w:rsid w:val="49117305"/>
    <w:rsid w:val="4912603B"/>
    <w:rsid w:val="491606BD"/>
    <w:rsid w:val="49175C81"/>
    <w:rsid w:val="491C0184"/>
    <w:rsid w:val="491E45E2"/>
    <w:rsid w:val="491F5EC6"/>
    <w:rsid w:val="492139EC"/>
    <w:rsid w:val="4924528A"/>
    <w:rsid w:val="49247038"/>
    <w:rsid w:val="49262DB0"/>
    <w:rsid w:val="49286C55"/>
    <w:rsid w:val="49293B32"/>
    <w:rsid w:val="492B6619"/>
    <w:rsid w:val="492E435B"/>
    <w:rsid w:val="49311755"/>
    <w:rsid w:val="49324945"/>
    <w:rsid w:val="49331890"/>
    <w:rsid w:val="49332FD1"/>
    <w:rsid w:val="493556E9"/>
    <w:rsid w:val="493604C9"/>
    <w:rsid w:val="493A4AAE"/>
    <w:rsid w:val="493D634C"/>
    <w:rsid w:val="493E77EB"/>
    <w:rsid w:val="49415E3C"/>
    <w:rsid w:val="49437E06"/>
    <w:rsid w:val="49465201"/>
    <w:rsid w:val="494951F7"/>
    <w:rsid w:val="494A7CFC"/>
    <w:rsid w:val="494B2817"/>
    <w:rsid w:val="494B6CBB"/>
    <w:rsid w:val="49507E2D"/>
    <w:rsid w:val="49535B70"/>
    <w:rsid w:val="495711BC"/>
    <w:rsid w:val="49583186"/>
    <w:rsid w:val="495A6EFE"/>
    <w:rsid w:val="495C2C76"/>
    <w:rsid w:val="495C366D"/>
    <w:rsid w:val="495E079C"/>
    <w:rsid w:val="495F4514"/>
    <w:rsid w:val="49672192"/>
    <w:rsid w:val="496D09DF"/>
    <w:rsid w:val="496D4E83"/>
    <w:rsid w:val="496F4125"/>
    <w:rsid w:val="497140CB"/>
    <w:rsid w:val="49723123"/>
    <w:rsid w:val="49795CB2"/>
    <w:rsid w:val="497B6B00"/>
    <w:rsid w:val="497C0086"/>
    <w:rsid w:val="497E3502"/>
    <w:rsid w:val="497F765F"/>
    <w:rsid w:val="49800697"/>
    <w:rsid w:val="49830203"/>
    <w:rsid w:val="49865F45"/>
    <w:rsid w:val="49885819"/>
    <w:rsid w:val="4989333F"/>
    <w:rsid w:val="498E0956"/>
    <w:rsid w:val="498E6BA8"/>
    <w:rsid w:val="49917EB4"/>
    <w:rsid w:val="49923EC9"/>
    <w:rsid w:val="499248EA"/>
    <w:rsid w:val="49926F2E"/>
    <w:rsid w:val="49932665"/>
    <w:rsid w:val="49951CE4"/>
    <w:rsid w:val="49957031"/>
    <w:rsid w:val="49971D67"/>
    <w:rsid w:val="499917D4"/>
    <w:rsid w:val="499A379E"/>
    <w:rsid w:val="499B11BE"/>
    <w:rsid w:val="499E60A3"/>
    <w:rsid w:val="49A07007"/>
    <w:rsid w:val="49A346C1"/>
    <w:rsid w:val="49A55C16"/>
    <w:rsid w:val="49A563CB"/>
    <w:rsid w:val="49A95790"/>
    <w:rsid w:val="49AD1A85"/>
    <w:rsid w:val="49AD34D2"/>
    <w:rsid w:val="49AF724A"/>
    <w:rsid w:val="49B25834"/>
    <w:rsid w:val="49B74350"/>
    <w:rsid w:val="49BB1D53"/>
    <w:rsid w:val="49BC3715"/>
    <w:rsid w:val="49BC54C3"/>
    <w:rsid w:val="49BD636F"/>
    <w:rsid w:val="49C01457"/>
    <w:rsid w:val="49C10D2B"/>
    <w:rsid w:val="49C1566A"/>
    <w:rsid w:val="49C16F7D"/>
    <w:rsid w:val="49C425C9"/>
    <w:rsid w:val="49C4672B"/>
    <w:rsid w:val="49C63A47"/>
    <w:rsid w:val="49CA5E32"/>
    <w:rsid w:val="49CB3958"/>
    <w:rsid w:val="49CD147E"/>
    <w:rsid w:val="49D15412"/>
    <w:rsid w:val="49D36098"/>
    <w:rsid w:val="49D63C43"/>
    <w:rsid w:val="49D92519"/>
    <w:rsid w:val="49DB003F"/>
    <w:rsid w:val="49DD37AB"/>
    <w:rsid w:val="49DF0081"/>
    <w:rsid w:val="49E05655"/>
    <w:rsid w:val="49E07403"/>
    <w:rsid w:val="49E35145"/>
    <w:rsid w:val="49E8275C"/>
    <w:rsid w:val="49E93597"/>
    <w:rsid w:val="49EA2030"/>
    <w:rsid w:val="49EA2C95"/>
    <w:rsid w:val="49EA64D4"/>
    <w:rsid w:val="49EC224C"/>
    <w:rsid w:val="49EC3FFA"/>
    <w:rsid w:val="49ED38CE"/>
    <w:rsid w:val="49F41101"/>
    <w:rsid w:val="49F657F9"/>
    <w:rsid w:val="49F67BE9"/>
    <w:rsid w:val="49F92273"/>
    <w:rsid w:val="49F96717"/>
    <w:rsid w:val="49FC7FB5"/>
    <w:rsid w:val="4A003601"/>
    <w:rsid w:val="4A0155CC"/>
    <w:rsid w:val="4A02381D"/>
    <w:rsid w:val="4A05519F"/>
    <w:rsid w:val="4A062BE2"/>
    <w:rsid w:val="4A0A4480"/>
    <w:rsid w:val="4A124D03"/>
    <w:rsid w:val="4A162E25"/>
    <w:rsid w:val="4A183615"/>
    <w:rsid w:val="4A193364"/>
    <w:rsid w:val="4A1A5A27"/>
    <w:rsid w:val="4A1C2405"/>
    <w:rsid w:val="4A1C4B8C"/>
    <w:rsid w:val="4A1E617D"/>
    <w:rsid w:val="4A266DE0"/>
    <w:rsid w:val="4A2819C9"/>
    <w:rsid w:val="4A2A4B22"/>
    <w:rsid w:val="4A2F2139"/>
    <w:rsid w:val="4A3326B4"/>
    <w:rsid w:val="4A365275"/>
    <w:rsid w:val="4A365C6F"/>
    <w:rsid w:val="4A3A7614"/>
    <w:rsid w:val="4A3E412A"/>
    <w:rsid w:val="4A3E67CC"/>
    <w:rsid w:val="4A411335"/>
    <w:rsid w:val="4A413C1A"/>
    <w:rsid w:val="4A45370A"/>
    <w:rsid w:val="4A4826EC"/>
    <w:rsid w:val="4A484FA8"/>
    <w:rsid w:val="4A4D51B1"/>
    <w:rsid w:val="4A4D7D4B"/>
    <w:rsid w:val="4A4F4589"/>
    <w:rsid w:val="4A527BD5"/>
    <w:rsid w:val="4A541B9F"/>
    <w:rsid w:val="4A547DF1"/>
    <w:rsid w:val="4A560D43"/>
    <w:rsid w:val="4A58343D"/>
    <w:rsid w:val="4A5C2802"/>
    <w:rsid w:val="4A5C5CE8"/>
    <w:rsid w:val="4A5D0A54"/>
    <w:rsid w:val="4A5D4EF8"/>
    <w:rsid w:val="4A5E47CC"/>
    <w:rsid w:val="4A600544"/>
    <w:rsid w:val="4A630034"/>
    <w:rsid w:val="4A643744"/>
    <w:rsid w:val="4A673097"/>
    <w:rsid w:val="4A673681"/>
    <w:rsid w:val="4A6A13C3"/>
    <w:rsid w:val="4A6B6679"/>
    <w:rsid w:val="4A730277"/>
    <w:rsid w:val="4A731F04"/>
    <w:rsid w:val="4A743F6F"/>
    <w:rsid w:val="4A743FEF"/>
    <w:rsid w:val="4A745D9D"/>
    <w:rsid w:val="4A761B16"/>
    <w:rsid w:val="4A783AE0"/>
    <w:rsid w:val="4A79036A"/>
    <w:rsid w:val="4A7A7858"/>
    <w:rsid w:val="4A7F4E6E"/>
    <w:rsid w:val="4A8220FE"/>
    <w:rsid w:val="4A873D23"/>
    <w:rsid w:val="4A87577E"/>
    <w:rsid w:val="4A883874"/>
    <w:rsid w:val="4A8F4985"/>
    <w:rsid w:val="4A904F07"/>
    <w:rsid w:val="4A960A49"/>
    <w:rsid w:val="4A965D14"/>
    <w:rsid w:val="4A993A56"/>
    <w:rsid w:val="4A9B77CE"/>
    <w:rsid w:val="4AA04DE4"/>
    <w:rsid w:val="4AA523FB"/>
    <w:rsid w:val="4AA84409"/>
    <w:rsid w:val="4AAA17BF"/>
    <w:rsid w:val="4AAB57B2"/>
    <w:rsid w:val="4AAE12AF"/>
    <w:rsid w:val="4AAF6DD6"/>
    <w:rsid w:val="4AB4263E"/>
    <w:rsid w:val="4AB663B6"/>
    <w:rsid w:val="4AB71446"/>
    <w:rsid w:val="4ABA6703"/>
    <w:rsid w:val="4ABE2013"/>
    <w:rsid w:val="4ABE3116"/>
    <w:rsid w:val="4AC07235"/>
    <w:rsid w:val="4AC42881"/>
    <w:rsid w:val="4AC705C3"/>
    <w:rsid w:val="4AC76815"/>
    <w:rsid w:val="4ACA6792"/>
    <w:rsid w:val="4ACA743A"/>
    <w:rsid w:val="4ACC5BD9"/>
    <w:rsid w:val="4ACF2B5E"/>
    <w:rsid w:val="4AD351BA"/>
    <w:rsid w:val="4AD36F68"/>
    <w:rsid w:val="4AD4683C"/>
    <w:rsid w:val="4AD66A58"/>
    <w:rsid w:val="4ADA6548"/>
    <w:rsid w:val="4ADD2D2A"/>
    <w:rsid w:val="4ADD3943"/>
    <w:rsid w:val="4ADD6578"/>
    <w:rsid w:val="4ADE466E"/>
    <w:rsid w:val="4ADF590D"/>
    <w:rsid w:val="4AE7656F"/>
    <w:rsid w:val="4AEA6060"/>
    <w:rsid w:val="4AEB260B"/>
    <w:rsid w:val="4AED3D3D"/>
    <w:rsid w:val="4AF616E5"/>
    <w:rsid w:val="4AF81E1A"/>
    <w:rsid w:val="4AF97009"/>
    <w:rsid w:val="4AF9729F"/>
    <w:rsid w:val="4AFA2747"/>
    <w:rsid w:val="4AFF5FAF"/>
    <w:rsid w:val="4B05049F"/>
    <w:rsid w:val="4B054C48"/>
    <w:rsid w:val="4B09298A"/>
    <w:rsid w:val="4B105AC6"/>
    <w:rsid w:val="4B137364"/>
    <w:rsid w:val="4B15309D"/>
    <w:rsid w:val="4B1732F9"/>
    <w:rsid w:val="4B1A6945"/>
    <w:rsid w:val="4B1B3B0B"/>
    <w:rsid w:val="4B1C1E29"/>
    <w:rsid w:val="4B1E048E"/>
    <w:rsid w:val="4B1E788C"/>
    <w:rsid w:val="4B1F1850"/>
    <w:rsid w:val="4B241572"/>
    <w:rsid w:val="4B2C48CA"/>
    <w:rsid w:val="4B3043BA"/>
    <w:rsid w:val="4B306168"/>
    <w:rsid w:val="4B3065F2"/>
    <w:rsid w:val="4B313C8F"/>
    <w:rsid w:val="4B3317B5"/>
    <w:rsid w:val="4B337A07"/>
    <w:rsid w:val="4B3774F7"/>
    <w:rsid w:val="4B38501D"/>
    <w:rsid w:val="4B3A6FE7"/>
    <w:rsid w:val="4B3F0159"/>
    <w:rsid w:val="4B3F3035"/>
    <w:rsid w:val="4B41285C"/>
    <w:rsid w:val="4B4340EE"/>
    <w:rsid w:val="4B4734B2"/>
    <w:rsid w:val="4B473BAD"/>
    <w:rsid w:val="4B494D24"/>
    <w:rsid w:val="4B4B2FA2"/>
    <w:rsid w:val="4B4F092F"/>
    <w:rsid w:val="4B502367"/>
    <w:rsid w:val="4B555BCF"/>
    <w:rsid w:val="4B5A1437"/>
    <w:rsid w:val="4B5C6F5D"/>
    <w:rsid w:val="4B5F07FC"/>
    <w:rsid w:val="4B5F6A4E"/>
    <w:rsid w:val="4B616FBB"/>
    <w:rsid w:val="4B6318E1"/>
    <w:rsid w:val="4B6401D6"/>
    <w:rsid w:val="4B6422B6"/>
    <w:rsid w:val="4B6814D6"/>
    <w:rsid w:val="4B6E4EE3"/>
    <w:rsid w:val="4B6F730E"/>
    <w:rsid w:val="4B715F20"/>
    <w:rsid w:val="4B75001F"/>
    <w:rsid w:val="4B756271"/>
    <w:rsid w:val="4B763ADA"/>
    <w:rsid w:val="4B771FE9"/>
    <w:rsid w:val="4B772768"/>
    <w:rsid w:val="4B775B45"/>
    <w:rsid w:val="4B7F0E9E"/>
    <w:rsid w:val="4B83098E"/>
    <w:rsid w:val="4B8A1D1C"/>
    <w:rsid w:val="4B8E0153"/>
    <w:rsid w:val="4B95246F"/>
    <w:rsid w:val="4B95421D"/>
    <w:rsid w:val="4B983D0E"/>
    <w:rsid w:val="4B9A1834"/>
    <w:rsid w:val="4B9C3D46"/>
    <w:rsid w:val="4BA0067B"/>
    <w:rsid w:val="4BA601D9"/>
    <w:rsid w:val="4BA83F51"/>
    <w:rsid w:val="4BAB3A41"/>
    <w:rsid w:val="4BAD5A0B"/>
    <w:rsid w:val="4BAE6534"/>
    <w:rsid w:val="4BAF3CA9"/>
    <w:rsid w:val="4BB02E05"/>
    <w:rsid w:val="4BB45D96"/>
    <w:rsid w:val="4BB548C0"/>
    <w:rsid w:val="4BB70638"/>
    <w:rsid w:val="4BB943B0"/>
    <w:rsid w:val="4BB952D2"/>
    <w:rsid w:val="4BBA7CE5"/>
    <w:rsid w:val="4BC15012"/>
    <w:rsid w:val="4BC36FDC"/>
    <w:rsid w:val="4BC53C80"/>
    <w:rsid w:val="4BC64D0C"/>
    <w:rsid w:val="4BC754C4"/>
    <w:rsid w:val="4BCE14DD"/>
    <w:rsid w:val="4BCF5981"/>
    <w:rsid w:val="4BD016F9"/>
    <w:rsid w:val="4BD33DCD"/>
    <w:rsid w:val="4BD411EA"/>
    <w:rsid w:val="4BD4207D"/>
    <w:rsid w:val="4BD5286C"/>
    <w:rsid w:val="4BD62FC8"/>
    <w:rsid w:val="4BD765E4"/>
    <w:rsid w:val="4BD905AE"/>
    <w:rsid w:val="4BDA4326"/>
    <w:rsid w:val="4BDC12C2"/>
    <w:rsid w:val="4BDC1E4C"/>
    <w:rsid w:val="4BDE3E16"/>
    <w:rsid w:val="4BE42462"/>
    <w:rsid w:val="4BE50C94"/>
    <w:rsid w:val="4BE551A5"/>
    <w:rsid w:val="4BE77D9B"/>
    <w:rsid w:val="4BE86A43"/>
    <w:rsid w:val="4BEB6533"/>
    <w:rsid w:val="4BEE5265"/>
    <w:rsid w:val="4BEE5AC0"/>
    <w:rsid w:val="4BEF1B80"/>
    <w:rsid w:val="4BF076A6"/>
    <w:rsid w:val="4BF270FE"/>
    <w:rsid w:val="4BF278C2"/>
    <w:rsid w:val="4BF4363A"/>
    <w:rsid w:val="4BF74ED8"/>
    <w:rsid w:val="4BF76C86"/>
    <w:rsid w:val="4BF90C50"/>
    <w:rsid w:val="4BFE6267"/>
    <w:rsid w:val="4BFE7074"/>
    <w:rsid w:val="4BFF5B3B"/>
    <w:rsid w:val="4C0513A3"/>
    <w:rsid w:val="4C07620D"/>
    <w:rsid w:val="4C09150F"/>
    <w:rsid w:val="4C0A4C0B"/>
    <w:rsid w:val="4C0B720C"/>
    <w:rsid w:val="4C0B72C3"/>
    <w:rsid w:val="4C0D309D"/>
    <w:rsid w:val="4C0F3FD0"/>
    <w:rsid w:val="4C1415E6"/>
    <w:rsid w:val="4C1710D6"/>
    <w:rsid w:val="4C19085C"/>
    <w:rsid w:val="4C194F01"/>
    <w:rsid w:val="4C196C4F"/>
    <w:rsid w:val="4C1C493F"/>
    <w:rsid w:val="4C1D186A"/>
    <w:rsid w:val="4C2346D3"/>
    <w:rsid w:val="4C2555A1"/>
    <w:rsid w:val="4C276A42"/>
    <w:rsid w:val="4C286E40"/>
    <w:rsid w:val="4C2B29B1"/>
    <w:rsid w:val="4C2D26A8"/>
    <w:rsid w:val="4C303F46"/>
    <w:rsid w:val="4C332C8F"/>
    <w:rsid w:val="4C373527"/>
    <w:rsid w:val="4C3B3017"/>
    <w:rsid w:val="4C3F5C30"/>
    <w:rsid w:val="4C40062D"/>
    <w:rsid w:val="4C40794D"/>
    <w:rsid w:val="4C416153"/>
    <w:rsid w:val="4C43011D"/>
    <w:rsid w:val="4C47140F"/>
    <w:rsid w:val="4C474EBD"/>
    <w:rsid w:val="4C481290"/>
    <w:rsid w:val="4C4C5AB8"/>
    <w:rsid w:val="4C4D4AF8"/>
    <w:rsid w:val="4C4F2081"/>
    <w:rsid w:val="4C4F4439"/>
    <w:rsid w:val="4C567E51"/>
    <w:rsid w:val="4C577725"/>
    <w:rsid w:val="4C5E0AB3"/>
    <w:rsid w:val="4C6065D9"/>
    <w:rsid w:val="4C6360CA"/>
    <w:rsid w:val="4C653BF0"/>
    <w:rsid w:val="4C6606C1"/>
    <w:rsid w:val="4C6A56AA"/>
    <w:rsid w:val="4C6B7668"/>
    <w:rsid w:val="4C6D519A"/>
    <w:rsid w:val="4C72455F"/>
    <w:rsid w:val="4C7402D7"/>
    <w:rsid w:val="4C742085"/>
    <w:rsid w:val="4C7622A1"/>
    <w:rsid w:val="4C765DFD"/>
    <w:rsid w:val="4C787DC7"/>
    <w:rsid w:val="4C7958ED"/>
    <w:rsid w:val="4C7B53ED"/>
    <w:rsid w:val="4C7D53DD"/>
    <w:rsid w:val="4C8147A2"/>
    <w:rsid w:val="4C82133E"/>
    <w:rsid w:val="4C83676C"/>
    <w:rsid w:val="4C8517F1"/>
    <w:rsid w:val="4C8524E4"/>
    <w:rsid w:val="4C86081A"/>
    <w:rsid w:val="4C8634C7"/>
    <w:rsid w:val="4C8A216D"/>
    <w:rsid w:val="4C8A5D4C"/>
    <w:rsid w:val="4C8B78B5"/>
    <w:rsid w:val="4C8C5A14"/>
    <w:rsid w:val="4C8D3147"/>
    <w:rsid w:val="4C8E7BF7"/>
    <w:rsid w:val="4C9170DB"/>
    <w:rsid w:val="4C934C01"/>
    <w:rsid w:val="4C942727"/>
    <w:rsid w:val="4C970E0C"/>
    <w:rsid w:val="4C9B5863"/>
    <w:rsid w:val="4C9D04C1"/>
    <w:rsid w:val="4C9D5A7F"/>
    <w:rsid w:val="4CA706AC"/>
    <w:rsid w:val="4CA87F80"/>
    <w:rsid w:val="4CAA4A3F"/>
    <w:rsid w:val="4CB44B77"/>
    <w:rsid w:val="4CB50B6F"/>
    <w:rsid w:val="4CB84667"/>
    <w:rsid w:val="4CBB1FA4"/>
    <w:rsid w:val="4CBB5F06"/>
    <w:rsid w:val="4CC327BD"/>
    <w:rsid w:val="4CC36B68"/>
    <w:rsid w:val="4CC62F07"/>
    <w:rsid w:val="4CC748AA"/>
    <w:rsid w:val="4CCA439B"/>
    <w:rsid w:val="4CCC3C6F"/>
    <w:rsid w:val="4CCC4DD6"/>
    <w:rsid w:val="4CCE5C39"/>
    <w:rsid w:val="4CCF550D"/>
    <w:rsid w:val="4CD174D7"/>
    <w:rsid w:val="4CD420D9"/>
    <w:rsid w:val="4CD4607C"/>
    <w:rsid w:val="4CD50125"/>
    <w:rsid w:val="4CD6689C"/>
    <w:rsid w:val="4CD87179"/>
    <w:rsid w:val="4CDB2104"/>
    <w:rsid w:val="4CDD7C2A"/>
    <w:rsid w:val="4CE03BBE"/>
    <w:rsid w:val="4CE23492"/>
    <w:rsid w:val="4CE76CFB"/>
    <w:rsid w:val="4CE91FAA"/>
    <w:rsid w:val="4CEA0599"/>
    <w:rsid w:val="4CEC4311"/>
    <w:rsid w:val="4CEE0089"/>
    <w:rsid w:val="4CEF4433"/>
    <w:rsid w:val="4CEF795D"/>
    <w:rsid w:val="4CF03E01"/>
    <w:rsid w:val="4CF5766A"/>
    <w:rsid w:val="4CF722D3"/>
    <w:rsid w:val="4CF85F6B"/>
    <w:rsid w:val="4CFA6A2E"/>
    <w:rsid w:val="4CFB2A89"/>
    <w:rsid w:val="4CFE326D"/>
    <w:rsid w:val="4D007DBC"/>
    <w:rsid w:val="4D013595"/>
    <w:rsid w:val="4D01611A"/>
    <w:rsid w:val="4D021D86"/>
    <w:rsid w:val="4D07114B"/>
    <w:rsid w:val="4D071AB0"/>
    <w:rsid w:val="4D096C71"/>
    <w:rsid w:val="4D0A29E9"/>
    <w:rsid w:val="4D0A3C2A"/>
    <w:rsid w:val="4D0A61AD"/>
    <w:rsid w:val="4D0C49B3"/>
    <w:rsid w:val="4D0E4287"/>
    <w:rsid w:val="4D0E78E9"/>
    <w:rsid w:val="4D0F7FFF"/>
    <w:rsid w:val="4D1216E3"/>
    <w:rsid w:val="4D137AF0"/>
    <w:rsid w:val="4D16313C"/>
    <w:rsid w:val="4D1D0A5E"/>
    <w:rsid w:val="4D1D2998"/>
    <w:rsid w:val="4D1F6494"/>
    <w:rsid w:val="4D225F85"/>
    <w:rsid w:val="4D227D33"/>
    <w:rsid w:val="4D2910C1"/>
    <w:rsid w:val="4D2C0BB1"/>
    <w:rsid w:val="4D2C295F"/>
    <w:rsid w:val="4D2C6E03"/>
    <w:rsid w:val="4D331F40"/>
    <w:rsid w:val="4D3329BA"/>
    <w:rsid w:val="4D334676"/>
    <w:rsid w:val="4D357A66"/>
    <w:rsid w:val="4D3835BA"/>
    <w:rsid w:val="4D395940"/>
    <w:rsid w:val="4D3F2693"/>
    <w:rsid w:val="4D417EF9"/>
    <w:rsid w:val="4D4759EB"/>
    <w:rsid w:val="4D485D59"/>
    <w:rsid w:val="4D4A635B"/>
    <w:rsid w:val="4D4C288C"/>
    <w:rsid w:val="4D4C4DB0"/>
    <w:rsid w:val="4D4D1787"/>
    <w:rsid w:val="4D4E28D6"/>
    <w:rsid w:val="4D53613E"/>
    <w:rsid w:val="4D537EEC"/>
    <w:rsid w:val="4D550108"/>
    <w:rsid w:val="4D551EB6"/>
    <w:rsid w:val="4D553C64"/>
    <w:rsid w:val="4D5605A2"/>
    <w:rsid w:val="4D565C2E"/>
    <w:rsid w:val="4D5A127B"/>
    <w:rsid w:val="4D677E3B"/>
    <w:rsid w:val="4D693BB4"/>
    <w:rsid w:val="4D6B16DA"/>
    <w:rsid w:val="4D6B6979"/>
    <w:rsid w:val="4D6C61BA"/>
    <w:rsid w:val="4D6D36A4"/>
    <w:rsid w:val="4D73233C"/>
    <w:rsid w:val="4D737CC7"/>
    <w:rsid w:val="4D77007F"/>
    <w:rsid w:val="4D7A191D"/>
    <w:rsid w:val="4D7C38E7"/>
    <w:rsid w:val="4D810EFD"/>
    <w:rsid w:val="4D812262"/>
    <w:rsid w:val="4D8207D1"/>
    <w:rsid w:val="4D834C75"/>
    <w:rsid w:val="4D866514"/>
    <w:rsid w:val="4D87403A"/>
    <w:rsid w:val="4D881E9C"/>
    <w:rsid w:val="4D8F30F2"/>
    <w:rsid w:val="4D923A2F"/>
    <w:rsid w:val="4D926C66"/>
    <w:rsid w:val="4D98529B"/>
    <w:rsid w:val="4D986247"/>
    <w:rsid w:val="4D9A3D6D"/>
    <w:rsid w:val="4D9A5B1B"/>
    <w:rsid w:val="4D9A61C5"/>
    <w:rsid w:val="4DA11972"/>
    <w:rsid w:val="4DA34F8D"/>
    <w:rsid w:val="4DA44BEC"/>
    <w:rsid w:val="4DAE5A6A"/>
    <w:rsid w:val="4DB82445"/>
    <w:rsid w:val="4DBA440F"/>
    <w:rsid w:val="4DBC4863"/>
    <w:rsid w:val="4DC1754C"/>
    <w:rsid w:val="4DC230DD"/>
    <w:rsid w:val="4DC42B98"/>
    <w:rsid w:val="4DC7322C"/>
    <w:rsid w:val="4DCB03CA"/>
    <w:rsid w:val="4DD23507"/>
    <w:rsid w:val="4DDA23BB"/>
    <w:rsid w:val="4DDA64EC"/>
    <w:rsid w:val="4DDB40F5"/>
    <w:rsid w:val="4DDC6A83"/>
    <w:rsid w:val="4DE80F7C"/>
    <w:rsid w:val="4DEA5710"/>
    <w:rsid w:val="4DEE0B7C"/>
    <w:rsid w:val="4DF72F6D"/>
    <w:rsid w:val="4DFA5CCB"/>
    <w:rsid w:val="4DFA6B73"/>
    <w:rsid w:val="4DFC0584"/>
    <w:rsid w:val="4DFC67D6"/>
    <w:rsid w:val="4DFE42FC"/>
    <w:rsid w:val="4E0538DC"/>
    <w:rsid w:val="4E093BA7"/>
    <w:rsid w:val="4E0B07C7"/>
    <w:rsid w:val="4E0D453F"/>
    <w:rsid w:val="4E101DA2"/>
    <w:rsid w:val="4E173C02"/>
    <w:rsid w:val="4E174C0C"/>
    <w:rsid w:val="4E1A6C5C"/>
    <w:rsid w:val="4E1C6E78"/>
    <w:rsid w:val="4E1E499E"/>
    <w:rsid w:val="4E1F4272"/>
    <w:rsid w:val="4E22070C"/>
    <w:rsid w:val="4E231FB4"/>
    <w:rsid w:val="4E2556BD"/>
    <w:rsid w:val="4E261AA5"/>
    <w:rsid w:val="4E264AF3"/>
    <w:rsid w:val="4E2875CB"/>
    <w:rsid w:val="4E2A3343"/>
    <w:rsid w:val="4E2B0E69"/>
    <w:rsid w:val="4E2F0959"/>
    <w:rsid w:val="4E305AF0"/>
    <w:rsid w:val="4E3715BC"/>
    <w:rsid w:val="4E3B438C"/>
    <w:rsid w:val="4E45017D"/>
    <w:rsid w:val="4E467A51"/>
    <w:rsid w:val="4E473EF5"/>
    <w:rsid w:val="4E475672"/>
    <w:rsid w:val="4E4A7541"/>
    <w:rsid w:val="4E4B0796"/>
    <w:rsid w:val="4E50267E"/>
    <w:rsid w:val="4E577EB0"/>
    <w:rsid w:val="4E593C28"/>
    <w:rsid w:val="4E5B5D0C"/>
    <w:rsid w:val="4E5C2C23"/>
    <w:rsid w:val="4E5C757C"/>
    <w:rsid w:val="4E5D349A"/>
    <w:rsid w:val="4E604FB7"/>
    <w:rsid w:val="4E606D65"/>
    <w:rsid w:val="4E61488B"/>
    <w:rsid w:val="4E6525CD"/>
    <w:rsid w:val="4E655B30"/>
    <w:rsid w:val="4E656129"/>
    <w:rsid w:val="4E6754BF"/>
    <w:rsid w:val="4E6C4A9C"/>
    <w:rsid w:val="4E6D76D3"/>
    <w:rsid w:val="4E6E1642"/>
    <w:rsid w:val="4E6F0D56"/>
    <w:rsid w:val="4E6F4101"/>
    <w:rsid w:val="4E704ACE"/>
    <w:rsid w:val="4E712D20"/>
    <w:rsid w:val="4E724CEA"/>
    <w:rsid w:val="4E760336"/>
    <w:rsid w:val="4E7C16C5"/>
    <w:rsid w:val="4E7D490A"/>
    <w:rsid w:val="4E7E543D"/>
    <w:rsid w:val="4E7E71EB"/>
    <w:rsid w:val="4E7F7ED9"/>
    <w:rsid w:val="4E824F2D"/>
    <w:rsid w:val="4E881E17"/>
    <w:rsid w:val="4E8862BB"/>
    <w:rsid w:val="4E8A74C2"/>
    <w:rsid w:val="4E8D742E"/>
    <w:rsid w:val="4E8F31A6"/>
    <w:rsid w:val="4E915170"/>
    <w:rsid w:val="4E920EE8"/>
    <w:rsid w:val="4E93713A"/>
    <w:rsid w:val="4E994ECF"/>
    <w:rsid w:val="4E9E163B"/>
    <w:rsid w:val="4EA12ED9"/>
    <w:rsid w:val="4EA15E2E"/>
    <w:rsid w:val="4EA22DD8"/>
    <w:rsid w:val="4EA330F5"/>
    <w:rsid w:val="4EA406F6"/>
    <w:rsid w:val="4EA529C9"/>
    <w:rsid w:val="4EAC1FAA"/>
    <w:rsid w:val="4EB175C0"/>
    <w:rsid w:val="4EB578C5"/>
    <w:rsid w:val="4EB64BD7"/>
    <w:rsid w:val="4EB67FC4"/>
    <w:rsid w:val="4EBB21ED"/>
    <w:rsid w:val="4EBD41B7"/>
    <w:rsid w:val="4EBE7F2F"/>
    <w:rsid w:val="4EC13608"/>
    <w:rsid w:val="4EC54E1A"/>
    <w:rsid w:val="4EC70B92"/>
    <w:rsid w:val="4EC92B5C"/>
    <w:rsid w:val="4ECA2430"/>
    <w:rsid w:val="4ECC264C"/>
    <w:rsid w:val="4ECC43FA"/>
    <w:rsid w:val="4ECC61A8"/>
    <w:rsid w:val="4ECD3CCE"/>
    <w:rsid w:val="4EDB6309"/>
    <w:rsid w:val="4EDB63EB"/>
    <w:rsid w:val="4EDD03B5"/>
    <w:rsid w:val="4EDD2163"/>
    <w:rsid w:val="4EDE7C89"/>
    <w:rsid w:val="4EDF0418"/>
    <w:rsid w:val="4EE01C53"/>
    <w:rsid w:val="4EE16F9C"/>
    <w:rsid w:val="4EEA2AD2"/>
    <w:rsid w:val="4EEA7EBA"/>
    <w:rsid w:val="4EEC2B7B"/>
    <w:rsid w:val="4EEE4370"/>
    <w:rsid w:val="4EF241A3"/>
    <w:rsid w:val="4EF456FF"/>
    <w:rsid w:val="4EF643A0"/>
    <w:rsid w:val="4EF70D4B"/>
    <w:rsid w:val="4EFC7303"/>
    <w:rsid w:val="4EFD0A57"/>
    <w:rsid w:val="4EFE35D7"/>
    <w:rsid w:val="4F02606E"/>
    <w:rsid w:val="4F0441AF"/>
    <w:rsid w:val="4F075432"/>
    <w:rsid w:val="4F0771E0"/>
    <w:rsid w:val="4F0A1B40"/>
    <w:rsid w:val="4F0E3FDA"/>
    <w:rsid w:val="4F0F42E7"/>
    <w:rsid w:val="4F11005F"/>
    <w:rsid w:val="4F110FA8"/>
    <w:rsid w:val="4F115318"/>
    <w:rsid w:val="4F1162B1"/>
    <w:rsid w:val="4F147B4F"/>
    <w:rsid w:val="4F1629A2"/>
    <w:rsid w:val="4F1A784B"/>
    <w:rsid w:val="4F1F277C"/>
    <w:rsid w:val="4F2064F4"/>
    <w:rsid w:val="4F2558B8"/>
    <w:rsid w:val="4F271630"/>
    <w:rsid w:val="4F271727"/>
    <w:rsid w:val="4F281D37"/>
    <w:rsid w:val="4F284984"/>
    <w:rsid w:val="4F2B1B4F"/>
    <w:rsid w:val="4F2D3079"/>
    <w:rsid w:val="4F2E29BF"/>
    <w:rsid w:val="4F2F61C9"/>
    <w:rsid w:val="4F2F6737"/>
    <w:rsid w:val="4F317A14"/>
    <w:rsid w:val="4F336227"/>
    <w:rsid w:val="4F3833E9"/>
    <w:rsid w:val="4F3D0E54"/>
    <w:rsid w:val="4F3D70A6"/>
    <w:rsid w:val="4F3E5C50"/>
    <w:rsid w:val="4F3F608B"/>
    <w:rsid w:val="4F411A06"/>
    <w:rsid w:val="4F495772"/>
    <w:rsid w:val="4F4B17C3"/>
    <w:rsid w:val="4F4C72E9"/>
    <w:rsid w:val="4F55619D"/>
    <w:rsid w:val="4F561F16"/>
    <w:rsid w:val="4F564608"/>
    <w:rsid w:val="4F5F526E"/>
    <w:rsid w:val="4F626B0C"/>
    <w:rsid w:val="4F652159"/>
    <w:rsid w:val="4F663916"/>
    <w:rsid w:val="4F69348B"/>
    <w:rsid w:val="4F697E9B"/>
    <w:rsid w:val="4F6A4B33"/>
    <w:rsid w:val="4F6B7E7F"/>
    <w:rsid w:val="4F6E24F5"/>
    <w:rsid w:val="4F6E4AED"/>
    <w:rsid w:val="4F716D4F"/>
    <w:rsid w:val="4F74239C"/>
    <w:rsid w:val="4F7C5E20"/>
    <w:rsid w:val="4F7D3946"/>
    <w:rsid w:val="4F7D56F4"/>
    <w:rsid w:val="4F7D74A2"/>
    <w:rsid w:val="4F7F146C"/>
    <w:rsid w:val="4F806F93"/>
    <w:rsid w:val="4F822D0B"/>
    <w:rsid w:val="4F865651"/>
    <w:rsid w:val="4F870321"/>
    <w:rsid w:val="4F8922EB"/>
    <w:rsid w:val="4F8B7E11"/>
    <w:rsid w:val="4F8D1DDB"/>
    <w:rsid w:val="4F8E5B53"/>
    <w:rsid w:val="4F93316A"/>
    <w:rsid w:val="4F93361D"/>
    <w:rsid w:val="4F952A3E"/>
    <w:rsid w:val="4F9D7B44"/>
    <w:rsid w:val="4FA26F09"/>
    <w:rsid w:val="4FA37907"/>
    <w:rsid w:val="4FA72771"/>
    <w:rsid w:val="4FA964E9"/>
    <w:rsid w:val="4FAB04B3"/>
    <w:rsid w:val="4FAC106B"/>
    <w:rsid w:val="4FAC7D88"/>
    <w:rsid w:val="4FAD422B"/>
    <w:rsid w:val="4FAE518B"/>
    <w:rsid w:val="4FAE58AE"/>
    <w:rsid w:val="4FB31116"/>
    <w:rsid w:val="4FB55FAA"/>
    <w:rsid w:val="4FB5718B"/>
    <w:rsid w:val="4FB629B4"/>
    <w:rsid w:val="4FB8672C"/>
    <w:rsid w:val="4FBA4253"/>
    <w:rsid w:val="4FBF3F5F"/>
    <w:rsid w:val="4FBF5D0D"/>
    <w:rsid w:val="4FC275AB"/>
    <w:rsid w:val="4FC450D1"/>
    <w:rsid w:val="4FC817F6"/>
    <w:rsid w:val="4FC9093A"/>
    <w:rsid w:val="4FC926E8"/>
    <w:rsid w:val="4FCB2ADF"/>
    <w:rsid w:val="4FCB6460"/>
    <w:rsid w:val="4FCE41A2"/>
    <w:rsid w:val="4FCE5F50"/>
    <w:rsid w:val="4FD16C56"/>
    <w:rsid w:val="4FD25A40"/>
    <w:rsid w:val="4FD277EE"/>
    <w:rsid w:val="4FD317B8"/>
    <w:rsid w:val="4FD35314"/>
    <w:rsid w:val="4FD572DE"/>
    <w:rsid w:val="4FD606AB"/>
    <w:rsid w:val="4FD957A5"/>
    <w:rsid w:val="4FDA48F5"/>
    <w:rsid w:val="4FDC68BF"/>
    <w:rsid w:val="4FDD6193"/>
    <w:rsid w:val="4FE6773D"/>
    <w:rsid w:val="4FEB4D54"/>
    <w:rsid w:val="4FF06232"/>
    <w:rsid w:val="4FF21721"/>
    <w:rsid w:val="4FF754A7"/>
    <w:rsid w:val="4FFA6D45"/>
    <w:rsid w:val="4FFC38A9"/>
    <w:rsid w:val="4FFC7E83"/>
    <w:rsid w:val="4FFD6569"/>
    <w:rsid w:val="5002416F"/>
    <w:rsid w:val="50024FBE"/>
    <w:rsid w:val="50025BF9"/>
    <w:rsid w:val="50051EC3"/>
    <w:rsid w:val="500B3467"/>
    <w:rsid w:val="500C5F54"/>
    <w:rsid w:val="50106568"/>
    <w:rsid w:val="5012408F"/>
    <w:rsid w:val="50125E3D"/>
    <w:rsid w:val="50137E07"/>
    <w:rsid w:val="50175D54"/>
    <w:rsid w:val="501A73E7"/>
    <w:rsid w:val="501A78FE"/>
    <w:rsid w:val="501C315F"/>
    <w:rsid w:val="501C4F0D"/>
    <w:rsid w:val="501E2A33"/>
    <w:rsid w:val="5023629C"/>
    <w:rsid w:val="50243DC2"/>
    <w:rsid w:val="50245B70"/>
    <w:rsid w:val="50250358"/>
    <w:rsid w:val="50281B04"/>
    <w:rsid w:val="50286ED0"/>
    <w:rsid w:val="502918AA"/>
    <w:rsid w:val="502A41CA"/>
    <w:rsid w:val="502F2E92"/>
    <w:rsid w:val="503009B9"/>
    <w:rsid w:val="5032295C"/>
    <w:rsid w:val="50324731"/>
    <w:rsid w:val="503C55AF"/>
    <w:rsid w:val="503C7D20"/>
    <w:rsid w:val="503E4E84"/>
    <w:rsid w:val="50414974"/>
    <w:rsid w:val="50416722"/>
    <w:rsid w:val="504306EC"/>
    <w:rsid w:val="50475613"/>
    <w:rsid w:val="50483F54"/>
    <w:rsid w:val="504A1A7A"/>
    <w:rsid w:val="504B134F"/>
    <w:rsid w:val="504B57F2"/>
    <w:rsid w:val="504C6265"/>
    <w:rsid w:val="504C7C10"/>
    <w:rsid w:val="504F0E3F"/>
    <w:rsid w:val="504F52E3"/>
    <w:rsid w:val="50511C1C"/>
    <w:rsid w:val="505226DD"/>
    <w:rsid w:val="50566327"/>
    <w:rsid w:val="50575F45"/>
    <w:rsid w:val="505B6188"/>
    <w:rsid w:val="505C17AE"/>
    <w:rsid w:val="505E341A"/>
    <w:rsid w:val="505E5526"/>
    <w:rsid w:val="5060129E"/>
    <w:rsid w:val="50602BA9"/>
    <w:rsid w:val="50635B76"/>
    <w:rsid w:val="50642410"/>
    <w:rsid w:val="5066262C"/>
    <w:rsid w:val="506A3ECB"/>
    <w:rsid w:val="506B19F1"/>
    <w:rsid w:val="506E2702"/>
    <w:rsid w:val="50722786"/>
    <w:rsid w:val="50762F50"/>
    <w:rsid w:val="507C1E50"/>
    <w:rsid w:val="507E1724"/>
    <w:rsid w:val="5080549C"/>
    <w:rsid w:val="50814F68"/>
    <w:rsid w:val="508E36F0"/>
    <w:rsid w:val="50913377"/>
    <w:rsid w:val="50926F7D"/>
    <w:rsid w:val="50970A38"/>
    <w:rsid w:val="50993644"/>
    <w:rsid w:val="50996E34"/>
    <w:rsid w:val="509D44EB"/>
    <w:rsid w:val="509E059C"/>
    <w:rsid w:val="509E1DC6"/>
    <w:rsid w:val="50A179DC"/>
    <w:rsid w:val="50A218B6"/>
    <w:rsid w:val="50A21F7F"/>
    <w:rsid w:val="50A355CA"/>
    <w:rsid w:val="50AA4D3A"/>
    <w:rsid w:val="50B47BA1"/>
    <w:rsid w:val="50B6716B"/>
    <w:rsid w:val="50B82E88"/>
    <w:rsid w:val="50B909AE"/>
    <w:rsid w:val="50BC3FFA"/>
    <w:rsid w:val="50BD049E"/>
    <w:rsid w:val="50BE5FC4"/>
    <w:rsid w:val="50C01D3C"/>
    <w:rsid w:val="50C23D07"/>
    <w:rsid w:val="50C35389"/>
    <w:rsid w:val="50C555A5"/>
    <w:rsid w:val="50C64E79"/>
    <w:rsid w:val="50C71F9A"/>
    <w:rsid w:val="50C730CB"/>
    <w:rsid w:val="50C86E43"/>
    <w:rsid w:val="50CA6717"/>
    <w:rsid w:val="50CB089D"/>
    <w:rsid w:val="50CC06C3"/>
    <w:rsid w:val="50CC248F"/>
    <w:rsid w:val="50CE1EEB"/>
    <w:rsid w:val="50D22284"/>
    <w:rsid w:val="50D34BD2"/>
    <w:rsid w:val="50D457E8"/>
    <w:rsid w:val="50D62140"/>
    <w:rsid w:val="50D75B0C"/>
    <w:rsid w:val="50DD4D76"/>
    <w:rsid w:val="50E023DF"/>
    <w:rsid w:val="50E204B4"/>
    <w:rsid w:val="50E21CB3"/>
    <w:rsid w:val="50E33C7D"/>
    <w:rsid w:val="50E517A3"/>
    <w:rsid w:val="50ED2406"/>
    <w:rsid w:val="50ED5423"/>
    <w:rsid w:val="50EF082E"/>
    <w:rsid w:val="50EF617E"/>
    <w:rsid w:val="50F739B5"/>
    <w:rsid w:val="50F934A0"/>
    <w:rsid w:val="50FD7369"/>
    <w:rsid w:val="51025EB1"/>
    <w:rsid w:val="510460CD"/>
    <w:rsid w:val="510542FD"/>
    <w:rsid w:val="510A120A"/>
    <w:rsid w:val="510A745C"/>
    <w:rsid w:val="510E2BA1"/>
    <w:rsid w:val="510F6820"/>
    <w:rsid w:val="51112598"/>
    <w:rsid w:val="51121E6C"/>
    <w:rsid w:val="51142088"/>
    <w:rsid w:val="5119144D"/>
    <w:rsid w:val="511A40AD"/>
    <w:rsid w:val="511B51C5"/>
    <w:rsid w:val="511D0F3D"/>
    <w:rsid w:val="512247A5"/>
    <w:rsid w:val="51227A0C"/>
    <w:rsid w:val="51254D92"/>
    <w:rsid w:val="51261604"/>
    <w:rsid w:val="512700B3"/>
    <w:rsid w:val="51271DBC"/>
    <w:rsid w:val="51273B6A"/>
    <w:rsid w:val="512837AC"/>
    <w:rsid w:val="5129221A"/>
    <w:rsid w:val="512A18AC"/>
    <w:rsid w:val="512A3268"/>
    <w:rsid w:val="512C6A82"/>
    <w:rsid w:val="512C79A7"/>
    <w:rsid w:val="512D1EC2"/>
    <w:rsid w:val="512E4EF8"/>
    <w:rsid w:val="512F0C70"/>
    <w:rsid w:val="512F73E1"/>
    <w:rsid w:val="51306929"/>
    <w:rsid w:val="51361FFF"/>
    <w:rsid w:val="51375281"/>
    <w:rsid w:val="513B67D2"/>
    <w:rsid w:val="513D2574"/>
    <w:rsid w:val="514245BB"/>
    <w:rsid w:val="5144183D"/>
    <w:rsid w:val="5144296E"/>
    <w:rsid w:val="5147420C"/>
    <w:rsid w:val="51527CF8"/>
    <w:rsid w:val="51532BB1"/>
    <w:rsid w:val="51543DE4"/>
    <w:rsid w:val="5156444F"/>
    <w:rsid w:val="516047CB"/>
    <w:rsid w:val="5160707C"/>
    <w:rsid w:val="51621046"/>
    <w:rsid w:val="516528E4"/>
    <w:rsid w:val="51653E94"/>
    <w:rsid w:val="51663F73"/>
    <w:rsid w:val="5167040A"/>
    <w:rsid w:val="51683F7C"/>
    <w:rsid w:val="516B614C"/>
    <w:rsid w:val="51703763"/>
    <w:rsid w:val="51705511"/>
    <w:rsid w:val="51714DE5"/>
    <w:rsid w:val="51723E6C"/>
    <w:rsid w:val="51730B5D"/>
    <w:rsid w:val="517C60EC"/>
    <w:rsid w:val="517D19DC"/>
    <w:rsid w:val="517D757C"/>
    <w:rsid w:val="517F5754"/>
    <w:rsid w:val="518014CC"/>
    <w:rsid w:val="51804871"/>
    <w:rsid w:val="51837A02"/>
    <w:rsid w:val="5184720E"/>
    <w:rsid w:val="51856AE2"/>
    <w:rsid w:val="51874608"/>
    <w:rsid w:val="518965D2"/>
    <w:rsid w:val="518C32FF"/>
    <w:rsid w:val="518E1E3B"/>
    <w:rsid w:val="518E3BE9"/>
    <w:rsid w:val="518E5997"/>
    <w:rsid w:val="51907961"/>
    <w:rsid w:val="519A0CF0"/>
    <w:rsid w:val="519A433C"/>
    <w:rsid w:val="519B6306"/>
    <w:rsid w:val="519F7BA4"/>
    <w:rsid w:val="51A056CA"/>
    <w:rsid w:val="51A12623"/>
    <w:rsid w:val="51A451BA"/>
    <w:rsid w:val="51A466C0"/>
    <w:rsid w:val="51A46F68"/>
    <w:rsid w:val="51A741A7"/>
    <w:rsid w:val="51A930FD"/>
    <w:rsid w:val="51AA02F7"/>
    <w:rsid w:val="51AB6549"/>
    <w:rsid w:val="51B30488"/>
    <w:rsid w:val="51B51175"/>
    <w:rsid w:val="51BD002A"/>
    <w:rsid w:val="51C100C8"/>
    <w:rsid w:val="51C10AF9"/>
    <w:rsid w:val="51C319D0"/>
    <w:rsid w:val="51C4585C"/>
    <w:rsid w:val="51C55131"/>
    <w:rsid w:val="51CB0999"/>
    <w:rsid w:val="51CE2237"/>
    <w:rsid w:val="51CF4148"/>
    <w:rsid w:val="51D33CF1"/>
    <w:rsid w:val="51D35A9F"/>
    <w:rsid w:val="51D36A1A"/>
    <w:rsid w:val="51D3784E"/>
    <w:rsid w:val="51D5074E"/>
    <w:rsid w:val="51D51818"/>
    <w:rsid w:val="51D54A2F"/>
    <w:rsid w:val="51D6733E"/>
    <w:rsid w:val="51D81308"/>
    <w:rsid w:val="51D84E64"/>
    <w:rsid w:val="51E13E09"/>
    <w:rsid w:val="51E23F34"/>
    <w:rsid w:val="51E25CE3"/>
    <w:rsid w:val="51E27A91"/>
    <w:rsid w:val="51E732F9"/>
    <w:rsid w:val="51E90E1F"/>
    <w:rsid w:val="51EB4E0A"/>
    <w:rsid w:val="51EC090F"/>
    <w:rsid w:val="51ED4DB3"/>
    <w:rsid w:val="51F15F26"/>
    <w:rsid w:val="51F31C9E"/>
    <w:rsid w:val="51F37EF0"/>
    <w:rsid w:val="51F5349E"/>
    <w:rsid w:val="51FA49B0"/>
    <w:rsid w:val="51FC6DA4"/>
    <w:rsid w:val="52036385"/>
    <w:rsid w:val="52084FD8"/>
    <w:rsid w:val="52092B60"/>
    <w:rsid w:val="520A3087"/>
    <w:rsid w:val="520D295B"/>
    <w:rsid w:val="52100AA2"/>
    <w:rsid w:val="52102850"/>
    <w:rsid w:val="521117A7"/>
    <w:rsid w:val="521265C8"/>
    <w:rsid w:val="52181704"/>
    <w:rsid w:val="521A1920"/>
    <w:rsid w:val="521A3F9A"/>
    <w:rsid w:val="521C11F4"/>
    <w:rsid w:val="521C2FA3"/>
    <w:rsid w:val="521C7446"/>
    <w:rsid w:val="5221680B"/>
    <w:rsid w:val="52224331"/>
    <w:rsid w:val="52224B7C"/>
    <w:rsid w:val="52236D46"/>
    <w:rsid w:val="52283F8B"/>
    <w:rsid w:val="522E717A"/>
    <w:rsid w:val="52306A4E"/>
    <w:rsid w:val="523302EC"/>
    <w:rsid w:val="523336B1"/>
    <w:rsid w:val="5233653E"/>
    <w:rsid w:val="52350BA2"/>
    <w:rsid w:val="523A5B1F"/>
    <w:rsid w:val="523C1897"/>
    <w:rsid w:val="523F3135"/>
    <w:rsid w:val="5245699D"/>
    <w:rsid w:val="52481FEA"/>
    <w:rsid w:val="52497B10"/>
    <w:rsid w:val="524A3FB4"/>
    <w:rsid w:val="524D7600"/>
    <w:rsid w:val="525070F0"/>
    <w:rsid w:val="525210BA"/>
    <w:rsid w:val="5253098E"/>
    <w:rsid w:val="525564B4"/>
    <w:rsid w:val="5257222D"/>
    <w:rsid w:val="52585887"/>
    <w:rsid w:val="525E0D48"/>
    <w:rsid w:val="526130AB"/>
    <w:rsid w:val="526513ED"/>
    <w:rsid w:val="526B00E2"/>
    <w:rsid w:val="526B217C"/>
    <w:rsid w:val="526D5CCD"/>
    <w:rsid w:val="526D7CA2"/>
    <w:rsid w:val="526E7576"/>
    <w:rsid w:val="52701540"/>
    <w:rsid w:val="52727743"/>
    <w:rsid w:val="527342A0"/>
    <w:rsid w:val="52741030"/>
    <w:rsid w:val="52750905"/>
    <w:rsid w:val="52756B57"/>
    <w:rsid w:val="52780B5D"/>
    <w:rsid w:val="527B72D6"/>
    <w:rsid w:val="527E3C5D"/>
    <w:rsid w:val="527F257F"/>
    <w:rsid w:val="527F3531"/>
    <w:rsid w:val="528154FB"/>
    <w:rsid w:val="52846D9A"/>
    <w:rsid w:val="528665E4"/>
    <w:rsid w:val="528B637A"/>
    <w:rsid w:val="528D20F2"/>
    <w:rsid w:val="528F1553"/>
    <w:rsid w:val="52911BE2"/>
    <w:rsid w:val="529214B7"/>
    <w:rsid w:val="52927709"/>
    <w:rsid w:val="52952D55"/>
    <w:rsid w:val="529A036B"/>
    <w:rsid w:val="529A2FC1"/>
    <w:rsid w:val="529C0587"/>
    <w:rsid w:val="529F5982"/>
    <w:rsid w:val="52A35472"/>
    <w:rsid w:val="52A45741"/>
    <w:rsid w:val="52A66D10"/>
    <w:rsid w:val="52A80EC4"/>
    <w:rsid w:val="52AA2CA4"/>
    <w:rsid w:val="52AA526C"/>
    <w:rsid w:val="52AB2578"/>
    <w:rsid w:val="52B3586B"/>
    <w:rsid w:val="52B61BAA"/>
    <w:rsid w:val="52B70F1D"/>
    <w:rsid w:val="52B753C1"/>
    <w:rsid w:val="52BC6534"/>
    <w:rsid w:val="52BE04FE"/>
    <w:rsid w:val="52BE0658"/>
    <w:rsid w:val="52BE405A"/>
    <w:rsid w:val="52C06024"/>
    <w:rsid w:val="52C33D66"/>
    <w:rsid w:val="52CC2C1B"/>
    <w:rsid w:val="52CD0741"/>
    <w:rsid w:val="52D03C72"/>
    <w:rsid w:val="52D10231"/>
    <w:rsid w:val="52D41ACF"/>
    <w:rsid w:val="52D44DD1"/>
    <w:rsid w:val="52D970E6"/>
    <w:rsid w:val="52DA1182"/>
    <w:rsid w:val="52DC0984"/>
    <w:rsid w:val="52DD010C"/>
    <w:rsid w:val="52E02222"/>
    <w:rsid w:val="52ED53A6"/>
    <w:rsid w:val="52ED66C9"/>
    <w:rsid w:val="52F21F55"/>
    <w:rsid w:val="52F404B1"/>
    <w:rsid w:val="52F67C97"/>
    <w:rsid w:val="52F757BE"/>
    <w:rsid w:val="52FB52AE"/>
    <w:rsid w:val="52FD1026"/>
    <w:rsid w:val="52FE4D9E"/>
    <w:rsid w:val="5302123F"/>
    <w:rsid w:val="53035F10"/>
    <w:rsid w:val="530447CA"/>
    <w:rsid w:val="53051009"/>
    <w:rsid w:val="53083527"/>
    <w:rsid w:val="531243A6"/>
    <w:rsid w:val="53130849"/>
    <w:rsid w:val="5314011E"/>
    <w:rsid w:val="531427A3"/>
    <w:rsid w:val="532742F5"/>
    <w:rsid w:val="53277E51"/>
    <w:rsid w:val="532A5B93"/>
    <w:rsid w:val="532E1B94"/>
    <w:rsid w:val="532F01AD"/>
    <w:rsid w:val="53340A6D"/>
    <w:rsid w:val="53363D3E"/>
    <w:rsid w:val="53364538"/>
    <w:rsid w:val="53364A9C"/>
    <w:rsid w:val="533662E6"/>
    <w:rsid w:val="533802B0"/>
    <w:rsid w:val="53394028"/>
    <w:rsid w:val="533B56AA"/>
    <w:rsid w:val="533C1422"/>
    <w:rsid w:val="53424C8B"/>
    <w:rsid w:val="534722A1"/>
    <w:rsid w:val="53481693"/>
    <w:rsid w:val="534A3B3F"/>
    <w:rsid w:val="534B62CB"/>
    <w:rsid w:val="534C78B7"/>
    <w:rsid w:val="53536E98"/>
    <w:rsid w:val="53566988"/>
    <w:rsid w:val="535E583D"/>
    <w:rsid w:val="5360284B"/>
    <w:rsid w:val="536374C8"/>
    <w:rsid w:val="53642E53"/>
    <w:rsid w:val="53656BCB"/>
    <w:rsid w:val="53657F25"/>
    <w:rsid w:val="53670B95"/>
    <w:rsid w:val="536746F1"/>
    <w:rsid w:val="536774C7"/>
    <w:rsid w:val="536E3CD2"/>
    <w:rsid w:val="536F35A6"/>
    <w:rsid w:val="537A08C9"/>
    <w:rsid w:val="537B019D"/>
    <w:rsid w:val="537D79B5"/>
    <w:rsid w:val="537E2EA2"/>
    <w:rsid w:val="53811823"/>
    <w:rsid w:val="538232D9"/>
    <w:rsid w:val="53837051"/>
    <w:rsid w:val="5385101B"/>
    <w:rsid w:val="53852DC9"/>
    <w:rsid w:val="538531FD"/>
    <w:rsid w:val="53853237"/>
    <w:rsid w:val="53874D93"/>
    <w:rsid w:val="53886EFD"/>
    <w:rsid w:val="538C19D8"/>
    <w:rsid w:val="538C5F06"/>
    <w:rsid w:val="538C7113"/>
    <w:rsid w:val="539179C0"/>
    <w:rsid w:val="53933738"/>
    <w:rsid w:val="53957C84"/>
    <w:rsid w:val="53966D85"/>
    <w:rsid w:val="53990623"/>
    <w:rsid w:val="539B07A7"/>
    <w:rsid w:val="539F506E"/>
    <w:rsid w:val="53A251B8"/>
    <w:rsid w:val="53A5521A"/>
    <w:rsid w:val="53A705EE"/>
    <w:rsid w:val="53AD40CA"/>
    <w:rsid w:val="53AE0572"/>
    <w:rsid w:val="53B048A1"/>
    <w:rsid w:val="53BA0CC5"/>
    <w:rsid w:val="53BD1220"/>
    <w:rsid w:val="53BD6A07"/>
    <w:rsid w:val="53BE0280"/>
    <w:rsid w:val="53BF452D"/>
    <w:rsid w:val="53C41B44"/>
    <w:rsid w:val="53C646A0"/>
    <w:rsid w:val="53C85E85"/>
    <w:rsid w:val="53C961B7"/>
    <w:rsid w:val="53C9715A"/>
    <w:rsid w:val="53CB1124"/>
    <w:rsid w:val="53CC09F8"/>
    <w:rsid w:val="53D02C08"/>
    <w:rsid w:val="53D1600F"/>
    <w:rsid w:val="53D53D51"/>
    <w:rsid w:val="53D70EE5"/>
    <w:rsid w:val="53D8114B"/>
    <w:rsid w:val="53DC50DF"/>
    <w:rsid w:val="53DF697E"/>
    <w:rsid w:val="53E43F94"/>
    <w:rsid w:val="53E47AF0"/>
    <w:rsid w:val="53E67D0C"/>
    <w:rsid w:val="53E775E0"/>
    <w:rsid w:val="53EA0EA1"/>
    <w:rsid w:val="53EB5322"/>
    <w:rsid w:val="53EC4BF7"/>
    <w:rsid w:val="53F21CC4"/>
    <w:rsid w:val="53F27225"/>
    <w:rsid w:val="53F27B44"/>
    <w:rsid w:val="53F32429"/>
    <w:rsid w:val="53F367ED"/>
    <w:rsid w:val="53F51CFD"/>
    <w:rsid w:val="53F57F4F"/>
    <w:rsid w:val="53F73CC7"/>
    <w:rsid w:val="53F87A3F"/>
    <w:rsid w:val="53FC12DE"/>
    <w:rsid w:val="53FD32A8"/>
    <w:rsid w:val="53FF6DEB"/>
    <w:rsid w:val="54015946"/>
    <w:rsid w:val="5402441A"/>
    <w:rsid w:val="54051BF2"/>
    <w:rsid w:val="54063F0A"/>
    <w:rsid w:val="54077C82"/>
    <w:rsid w:val="540B1521"/>
    <w:rsid w:val="540B32CF"/>
    <w:rsid w:val="540D34EB"/>
    <w:rsid w:val="540F50EC"/>
    <w:rsid w:val="54107CED"/>
    <w:rsid w:val="541128AF"/>
    <w:rsid w:val="54127E7D"/>
    <w:rsid w:val="541303D5"/>
    <w:rsid w:val="54183C3E"/>
    <w:rsid w:val="541928DF"/>
    <w:rsid w:val="541C54DC"/>
    <w:rsid w:val="541D3002"/>
    <w:rsid w:val="541D5F4A"/>
    <w:rsid w:val="5420204C"/>
    <w:rsid w:val="54232D0E"/>
    <w:rsid w:val="54260108"/>
    <w:rsid w:val="54280325"/>
    <w:rsid w:val="542B3971"/>
    <w:rsid w:val="542D778D"/>
    <w:rsid w:val="542D7E8C"/>
    <w:rsid w:val="543044B3"/>
    <w:rsid w:val="543071D9"/>
    <w:rsid w:val="543324E3"/>
    <w:rsid w:val="54377FFD"/>
    <w:rsid w:val="543A1E06"/>
    <w:rsid w:val="543C16DA"/>
    <w:rsid w:val="543C5B7E"/>
    <w:rsid w:val="543D36A4"/>
    <w:rsid w:val="543D6365"/>
    <w:rsid w:val="543F566E"/>
    <w:rsid w:val="54416C26"/>
    <w:rsid w:val="54422A68"/>
    <w:rsid w:val="54444A33"/>
    <w:rsid w:val="544607AB"/>
    <w:rsid w:val="54492049"/>
    <w:rsid w:val="544B5E7D"/>
    <w:rsid w:val="54520EFE"/>
    <w:rsid w:val="545246A9"/>
    <w:rsid w:val="545253A1"/>
    <w:rsid w:val="54555825"/>
    <w:rsid w:val="545C3B2A"/>
    <w:rsid w:val="546155E5"/>
    <w:rsid w:val="54615FF5"/>
    <w:rsid w:val="54617393"/>
    <w:rsid w:val="5463310B"/>
    <w:rsid w:val="54655E06"/>
    <w:rsid w:val="54660E4D"/>
    <w:rsid w:val="54681783"/>
    <w:rsid w:val="546B0092"/>
    <w:rsid w:val="546D5D37"/>
    <w:rsid w:val="546D6E22"/>
    <w:rsid w:val="546E6B3E"/>
    <w:rsid w:val="5473064C"/>
    <w:rsid w:val="54752E3E"/>
    <w:rsid w:val="54795EA4"/>
    <w:rsid w:val="547C5F7A"/>
    <w:rsid w:val="547D5DDA"/>
    <w:rsid w:val="547F1F0F"/>
    <w:rsid w:val="54815C87"/>
    <w:rsid w:val="5483555B"/>
    <w:rsid w:val="54843081"/>
    <w:rsid w:val="5488491F"/>
    <w:rsid w:val="548968E9"/>
    <w:rsid w:val="548D3061"/>
    <w:rsid w:val="548D462B"/>
    <w:rsid w:val="54901A26"/>
    <w:rsid w:val="549459BA"/>
    <w:rsid w:val="549A080C"/>
    <w:rsid w:val="549A0AF6"/>
    <w:rsid w:val="549F7EBB"/>
    <w:rsid w:val="54A0435F"/>
    <w:rsid w:val="54A1735E"/>
    <w:rsid w:val="54A83213"/>
    <w:rsid w:val="54AD25D8"/>
    <w:rsid w:val="54B0031A"/>
    <w:rsid w:val="54B32349"/>
    <w:rsid w:val="54B43966"/>
    <w:rsid w:val="54B55930"/>
    <w:rsid w:val="54B90F7D"/>
    <w:rsid w:val="54B971CF"/>
    <w:rsid w:val="54BD2D14"/>
    <w:rsid w:val="54BE6593"/>
    <w:rsid w:val="54C0055D"/>
    <w:rsid w:val="54C16083"/>
    <w:rsid w:val="54C17E31"/>
    <w:rsid w:val="54C53DC5"/>
    <w:rsid w:val="54C54701"/>
    <w:rsid w:val="54C85664"/>
    <w:rsid w:val="54CA318A"/>
    <w:rsid w:val="54CB0CB0"/>
    <w:rsid w:val="54D2203E"/>
    <w:rsid w:val="54D51BD2"/>
    <w:rsid w:val="54D77655"/>
    <w:rsid w:val="54D94883"/>
    <w:rsid w:val="54DA7145"/>
    <w:rsid w:val="54DB5397"/>
    <w:rsid w:val="54E104D3"/>
    <w:rsid w:val="54E1091A"/>
    <w:rsid w:val="54E30477"/>
    <w:rsid w:val="54E3424B"/>
    <w:rsid w:val="54E62EF3"/>
    <w:rsid w:val="54E810CC"/>
    <w:rsid w:val="54E81862"/>
    <w:rsid w:val="54EA55DA"/>
    <w:rsid w:val="54EB6A87"/>
    <w:rsid w:val="54ED0C26"/>
    <w:rsid w:val="54ED6E78"/>
    <w:rsid w:val="54EF499E"/>
    <w:rsid w:val="54F23CDE"/>
    <w:rsid w:val="54F63A66"/>
    <w:rsid w:val="54F63F7F"/>
    <w:rsid w:val="54F71AA5"/>
    <w:rsid w:val="54FA3343"/>
    <w:rsid w:val="54FC530D"/>
    <w:rsid w:val="54FE2E33"/>
    <w:rsid w:val="5503044A"/>
    <w:rsid w:val="55075584"/>
    <w:rsid w:val="550F6DEF"/>
    <w:rsid w:val="55102B67"/>
    <w:rsid w:val="55170C5C"/>
    <w:rsid w:val="55180399"/>
    <w:rsid w:val="551E7032"/>
    <w:rsid w:val="551FF6E4"/>
    <w:rsid w:val="55231A6B"/>
    <w:rsid w:val="55234D2A"/>
    <w:rsid w:val="55236D3E"/>
    <w:rsid w:val="55256612"/>
    <w:rsid w:val="55297892"/>
    <w:rsid w:val="552B2209"/>
    <w:rsid w:val="552C4571"/>
    <w:rsid w:val="552C79A0"/>
    <w:rsid w:val="552F123F"/>
    <w:rsid w:val="553052DB"/>
    <w:rsid w:val="5531145B"/>
    <w:rsid w:val="55314FB7"/>
    <w:rsid w:val="55320D2F"/>
    <w:rsid w:val="55322ADD"/>
    <w:rsid w:val="553920BD"/>
    <w:rsid w:val="553B5E36"/>
    <w:rsid w:val="553D1BAE"/>
    <w:rsid w:val="55410F72"/>
    <w:rsid w:val="55411CA9"/>
    <w:rsid w:val="554250E6"/>
    <w:rsid w:val="554271C4"/>
    <w:rsid w:val="55427C3F"/>
    <w:rsid w:val="55436A98"/>
    <w:rsid w:val="55466588"/>
    <w:rsid w:val="554C1DF1"/>
    <w:rsid w:val="554D7917"/>
    <w:rsid w:val="554E06B3"/>
    <w:rsid w:val="554F18E1"/>
    <w:rsid w:val="55530C3C"/>
    <w:rsid w:val="55545149"/>
    <w:rsid w:val="555667CB"/>
    <w:rsid w:val="55572544"/>
    <w:rsid w:val="555B64D8"/>
    <w:rsid w:val="555D2250"/>
    <w:rsid w:val="555F169B"/>
    <w:rsid w:val="55630EE8"/>
    <w:rsid w:val="55652EB2"/>
    <w:rsid w:val="55654C60"/>
    <w:rsid w:val="556A6E62"/>
    <w:rsid w:val="556D0FEA"/>
    <w:rsid w:val="557355CF"/>
    <w:rsid w:val="557430F6"/>
    <w:rsid w:val="55760C1C"/>
    <w:rsid w:val="55780E38"/>
    <w:rsid w:val="557C1FAA"/>
    <w:rsid w:val="557D1489"/>
    <w:rsid w:val="557F21C6"/>
    <w:rsid w:val="558777ED"/>
    <w:rsid w:val="5588094F"/>
    <w:rsid w:val="558872C9"/>
    <w:rsid w:val="558A46C7"/>
    <w:rsid w:val="558C043F"/>
    <w:rsid w:val="558F6181"/>
    <w:rsid w:val="55943798"/>
    <w:rsid w:val="559B2D78"/>
    <w:rsid w:val="559B4B26"/>
    <w:rsid w:val="559B68D4"/>
    <w:rsid w:val="559E4A3F"/>
    <w:rsid w:val="559F4616"/>
    <w:rsid w:val="55A0038E"/>
    <w:rsid w:val="55A0213D"/>
    <w:rsid w:val="55A03EEB"/>
    <w:rsid w:val="55A06C08"/>
    <w:rsid w:val="55A10638"/>
    <w:rsid w:val="55A41C2D"/>
    <w:rsid w:val="55A41C80"/>
    <w:rsid w:val="55A90FF1"/>
    <w:rsid w:val="55B47996"/>
    <w:rsid w:val="55B61960"/>
    <w:rsid w:val="55B856D8"/>
    <w:rsid w:val="55BA31FE"/>
    <w:rsid w:val="55BB4127"/>
    <w:rsid w:val="55BC3B9A"/>
    <w:rsid w:val="55BD4A9D"/>
    <w:rsid w:val="55BD684B"/>
    <w:rsid w:val="55C220B3"/>
    <w:rsid w:val="55C67DF5"/>
    <w:rsid w:val="55C7591B"/>
    <w:rsid w:val="55C91693"/>
    <w:rsid w:val="55CB5FF1"/>
    <w:rsid w:val="55CF77DF"/>
    <w:rsid w:val="55D02F24"/>
    <w:rsid w:val="55D46EDA"/>
    <w:rsid w:val="55D87B28"/>
    <w:rsid w:val="55DA7AFC"/>
    <w:rsid w:val="55DF0EB7"/>
    <w:rsid w:val="55E0078B"/>
    <w:rsid w:val="55E130A7"/>
    <w:rsid w:val="55E24503"/>
    <w:rsid w:val="55E2686E"/>
    <w:rsid w:val="55E3595B"/>
    <w:rsid w:val="55E53FF3"/>
    <w:rsid w:val="55E702C5"/>
    <w:rsid w:val="55EE3E80"/>
    <w:rsid w:val="55EE693F"/>
    <w:rsid w:val="55EF4C1F"/>
    <w:rsid w:val="55F3226C"/>
    <w:rsid w:val="55F61D5C"/>
    <w:rsid w:val="55F66200"/>
    <w:rsid w:val="55F67FAE"/>
    <w:rsid w:val="55FC3817"/>
    <w:rsid w:val="560426CB"/>
    <w:rsid w:val="560501F2"/>
    <w:rsid w:val="560623EA"/>
    <w:rsid w:val="56116B96"/>
    <w:rsid w:val="561307FD"/>
    <w:rsid w:val="5613290E"/>
    <w:rsid w:val="56151AED"/>
    <w:rsid w:val="561641AD"/>
    <w:rsid w:val="56170651"/>
    <w:rsid w:val="561A5A4B"/>
    <w:rsid w:val="561D378D"/>
    <w:rsid w:val="56211635"/>
    <w:rsid w:val="56256200"/>
    <w:rsid w:val="562616C9"/>
    <w:rsid w:val="56262642"/>
    <w:rsid w:val="56290384"/>
    <w:rsid w:val="562E7748"/>
    <w:rsid w:val="56301712"/>
    <w:rsid w:val="563034C0"/>
    <w:rsid w:val="56327239"/>
    <w:rsid w:val="56382375"/>
    <w:rsid w:val="56384123"/>
    <w:rsid w:val="563931F4"/>
    <w:rsid w:val="563A60ED"/>
    <w:rsid w:val="563C1E65"/>
    <w:rsid w:val="5640122A"/>
    <w:rsid w:val="56466840"/>
    <w:rsid w:val="564735D2"/>
    <w:rsid w:val="56484B46"/>
    <w:rsid w:val="56495EF2"/>
    <w:rsid w:val="564B4752"/>
    <w:rsid w:val="56503B63"/>
    <w:rsid w:val="56513437"/>
    <w:rsid w:val="56520CFF"/>
    <w:rsid w:val="565251C4"/>
    <w:rsid w:val="56533149"/>
    <w:rsid w:val="56535401"/>
    <w:rsid w:val="565371AF"/>
    <w:rsid w:val="565A22EB"/>
    <w:rsid w:val="565A678F"/>
    <w:rsid w:val="565C42B5"/>
    <w:rsid w:val="565E627F"/>
    <w:rsid w:val="56615D9D"/>
    <w:rsid w:val="566B274A"/>
    <w:rsid w:val="566D0271"/>
    <w:rsid w:val="566E3FE9"/>
    <w:rsid w:val="5671683F"/>
    <w:rsid w:val="56723AD9"/>
    <w:rsid w:val="567535C9"/>
    <w:rsid w:val="56754B1F"/>
    <w:rsid w:val="56755377"/>
    <w:rsid w:val="56757125"/>
    <w:rsid w:val="56764C4B"/>
    <w:rsid w:val="567A0BDF"/>
    <w:rsid w:val="567C4958"/>
    <w:rsid w:val="567E5F52"/>
    <w:rsid w:val="56837A94"/>
    <w:rsid w:val="568455BA"/>
    <w:rsid w:val="56861332"/>
    <w:rsid w:val="56876E58"/>
    <w:rsid w:val="568850AA"/>
    <w:rsid w:val="56892BD1"/>
    <w:rsid w:val="568B6949"/>
    <w:rsid w:val="568C242B"/>
    <w:rsid w:val="568D7ABD"/>
    <w:rsid w:val="568E2E26"/>
    <w:rsid w:val="568F1074"/>
    <w:rsid w:val="568F468B"/>
    <w:rsid w:val="569021B1"/>
    <w:rsid w:val="56925F29"/>
    <w:rsid w:val="56933A4F"/>
    <w:rsid w:val="56941CA1"/>
    <w:rsid w:val="5695584B"/>
    <w:rsid w:val="5697709C"/>
    <w:rsid w:val="56981066"/>
    <w:rsid w:val="569E667C"/>
    <w:rsid w:val="569F0646"/>
    <w:rsid w:val="56A1339A"/>
    <w:rsid w:val="56A1616C"/>
    <w:rsid w:val="56A17F1A"/>
    <w:rsid w:val="56A43CCA"/>
    <w:rsid w:val="56A95021"/>
    <w:rsid w:val="56AE2637"/>
    <w:rsid w:val="56B0015D"/>
    <w:rsid w:val="56BA0FDC"/>
    <w:rsid w:val="56BA5480"/>
    <w:rsid w:val="56BC6B02"/>
    <w:rsid w:val="56C1236A"/>
    <w:rsid w:val="56C1680E"/>
    <w:rsid w:val="56C17153"/>
    <w:rsid w:val="56C21271"/>
    <w:rsid w:val="56C37E91"/>
    <w:rsid w:val="56C65BD3"/>
    <w:rsid w:val="56CD6F61"/>
    <w:rsid w:val="56CE3592"/>
    <w:rsid w:val="56CE4A87"/>
    <w:rsid w:val="56D007FF"/>
    <w:rsid w:val="56D0725B"/>
    <w:rsid w:val="56D402F0"/>
    <w:rsid w:val="56D64652"/>
    <w:rsid w:val="56D71B8E"/>
    <w:rsid w:val="56D7393C"/>
    <w:rsid w:val="56D976B4"/>
    <w:rsid w:val="56DB78D0"/>
    <w:rsid w:val="56DC0F52"/>
    <w:rsid w:val="56DC53F6"/>
    <w:rsid w:val="56DF6C95"/>
    <w:rsid w:val="56E12A0D"/>
    <w:rsid w:val="56E157F5"/>
    <w:rsid w:val="56E31A71"/>
    <w:rsid w:val="56E36785"/>
    <w:rsid w:val="56E6514F"/>
    <w:rsid w:val="56EC489E"/>
    <w:rsid w:val="56EF512A"/>
    <w:rsid w:val="56EF513C"/>
    <w:rsid w:val="56F010C9"/>
    <w:rsid w:val="56F20776"/>
    <w:rsid w:val="56F30EB4"/>
    <w:rsid w:val="56F54B9F"/>
    <w:rsid w:val="56F618BD"/>
    <w:rsid w:val="56F75D8C"/>
    <w:rsid w:val="56F95FA8"/>
    <w:rsid w:val="56FC48D7"/>
    <w:rsid w:val="56FE24E6"/>
    <w:rsid w:val="56FE35BF"/>
    <w:rsid w:val="57016C0B"/>
    <w:rsid w:val="57031AE6"/>
    <w:rsid w:val="57064221"/>
    <w:rsid w:val="57087F99"/>
    <w:rsid w:val="570B1D0C"/>
    <w:rsid w:val="570D735E"/>
    <w:rsid w:val="570E66E6"/>
    <w:rsid w:val="57120E18"/>
    <w:rsid w:val="57155667"/>
    <w:rsid w:val="57160908"/>
    <w:rsid w:val="571921A6"/>
    <w:rsid w:val="571A1A7B"/>
    <w:rsid w:val="571B5F1F"/>
    <w:rsid w:val="571B7CCD"/>
    <w:rsid w:val="571D3BA4"/>
    <w:rsid w:val="571F7091"/>
    <w:rsid w:val="572172AD"/>
    <w:rsid w:val="57224B98"/>
    <w:rsid w:val="5728063B"/>
    <w:rsid w:val="572A201E"/>
    <w:rsid w:val="572A43B4"/>
    <w:rsid w:val="5733648B"/>
    <w:rsid w:val="57342B3C"/>
    <w:rsid w:val="57343CCD"/>
    <w:rsid w:val="5737087F"/>
    <w:rsid w:val="573717E7"/>
    <w:rsid w:val="57392849"/>
    <w:rsid w:val="573963A5"/>
    <w:rsid w:val="573B211D"/>
    <w:rsid w:val="573C40E7"/>
    <w:rsid w:val="573E1C0D"/>
    <w:rsid w:val="57405985"/>
    <w:rsid w:val="57437223"/>
    <w:rsid w:val="57454D4A"/>
    <w:rsid w:val="57462870"/>
    <w:rsid w:val="574865E8"/>
    <w:rsid w:val="574A05B2"/>
    <w:rsid w:val="5753390A"/>
    <w:rsid w:val="575369D6"/>
    <w:rsid w:val="57552422"/>
    <w:rsid w:val="57560D05"/>
    <w:rsid w:val="57566F57"/>
    <w:rsid w:val="57570067"/>
    <w:rsid w:val="5757181D"/>
    <w:rsid w:val="575907F5"/>
    <w:rsid w:val="57590C8C"/>
    <w:rsid w:val="575B7F82"/>
    <w:rsid w:val="576378C6"/>
    <w:rsid w:val="576553EC"/>
    <w:rsid w:val="57664CC0"/>
    <w:rsid w:val="576A47B0"/>
    <w:rsid w:val="576C677A"/>
    <w:rsid w:val="576D604E"/>
    <w:rsid w:val="576E0D49"/>
    <w:rsid w:val="576E23B2"/>
    <w:rsid w:val="577414DB"/>
    <w:rsid w:val="5775067B"/>
    <w:rsid w:val="57774D2C"/>
    <w:rsid w:val="57783371"/>
    <w:rsid w:val="577949F3"/>
    <w:rsid w:val="577D2735"/>
    <w:rsid w:val="57860700"/>
    <w:rsid w:val="57865398"/>
    <w:rsid w:val="57883B27"/>
    <w:rsid w:val="578A4D0C"/>
    <w:rsid w:val="578B711E"/>
    <w:rsid w:val="578F4217"/>
    <w:rsid w:val="5790702C"/>
    <w:rsid w:val="579159A4"/>
    <w:rsid w:val="57961A49"/>
    <w:rsid w:val="5797131D"/>
    <w:rsid w:val="579D1096"/>
    <w:rsid w:val="579E1990"/>
    <w:rsid w:val="579E2025"/>
    <w:rsid w:val="57A04676"/>
    <w:rsid w:val="57A23F4A"/>
    <w:rsid w:val="57A27CE8"/>
    <w:rsid w:val="57A37CC2"/>
    <w:rsid w:val="57A8620D"/>
    <w:rsid w:val="57AC6B77"/>
    <w:rsid w:val="57AC78B3"/>
    <w:rsid w:val="57AD4ED3"/>
    <w:rsid w:val="57AE0B41"/>
    <w:rsid w:val="57AE46C9"/>
    <w:rsid w:val="57B277DD"/>
    <w:rsid w:val="57B40121"/>
    <w:rsid w:val="57B47DAE"/>
    <w:rsid w:val="57B61984"/>
    <w:rsid w:val="57B71E37"/>
    <w:rsid w:val="57B93312"/>
    <w:rsid w:val="57BE4AFC"/>
    <w:rsid w:val="57BE68AA"/>
    <w:rsid w:val="57BF56B3"/>
    <w:rsid w:val="57C052E3"/>
    <w:rsid w:val="57C245EC"/>
    <w:rsid w:val="57C33EC0"/>
    <w:rsid w:val="57C71C02"/>
    <w:rsid w:val="57C9597B"/>
    <w:rsid w:val="57CC0FC7"/>
    <w:rsid w:val="57CC7219"/>
    <w:rsid w:val="57D04F5B"/>
    <w:rsid w:val="57D12A81"/>
    <w:rsid w:val="57D165DD"/>
    <w:rsid w:val="57D35736"/>
    <w:rsid w:val="57D367F9"/>
    <w:rsid w:val="57D460CD"/>
    <w:rsid w:val="57D64386"/>
    <w:rsid w:val="57D67FE6"/>
    <w:rsid w:val="57D91936"/>
    <w:rsid w:val="57DB3900"/>
    <w:rsid w:val="57DC0D6C"/>
    <w:rsid w:val="57E23B8C"/>
    <w:rsid w:val="57E44562"/>
    <w:rsid w:val="57E722A5"/>
    <w:rsid w:val="57E74053"/>
    <w:rsid w:val="57E91B79"/>
    <w:rsid w:val="57EA769F"/>
    <w:rsid w:val="57EB796D"/>
    <w:rsid w:val="57EC3417"/>
    <w:rsid w:val="57ED6699"/>
    <w:rsid w:val="57EF4CB5"/>
    <w:rsid w:val="57F13629"/>
    <w:rsid w:val="57F549C2"/>
    <w:rsid w:val="57F64296"/>
    <w:rsid w:val="57F67076"/>
    <w:rsid w:val="57F8000E"/>
    <w:rsid w:val="57F95B34"/>
    <w:rsid w:val="57FA592E"/>
    <w:rsid w:val="57FB1B2A"/>
    <w:rsid w:val="57FE1EA6"/>
    <w:rsid w:val="57FF0C33"/>
    <w:rsid w:val="58020E8D"/>
    <w:rsid w:val="58030AAA"/>
    <w:rsid w:val="58035BF4"/>
    <w:rsid w:val="580469B3"/>
    <w:rsid w:val="5809221B"/>
    <w:rsid w:val="580D1877"/>
    <w:rsid w:val="580F7106"/>
    <w:rsid w:val="581035A9"/>
    <w:rsid w:val="581047BF"/>
    <w:rsid w:val="58134E48"/>
    <w:rsid w:val="58160B6E"/>
    <w:rsid w:val="5818245E"/>
    <w:rsid w:val="581B5AAA"/>
    <w:rsid w:val="581D5CC6"/>
    <w:rsid w:val="581F1A3E"/>
    <w:rsid w:val="581F1E7C"/>
    <w:rsid w:val="581F37ED"/>
    <w:rsid w:val="5823698E"/>
    <w:rsid w:val="58242BB1"/>
    <w:rsid w:val="582678DD"/>
    <w:rsid w:val="582738AE"/>
    <w:rsid w:val="5827444F"/>
    <w:rsid w:val="58296419"/>
    <w:rsid w:val="582C7CB7"/>
    <w:rsid w:val="582E3A30"/>
    <w:rsid w:val="583077A8"/>
    <w:rsid w:val="58344A22"/>
    <w:rsid w:val="58362454"/>
    <w:rsid w:val="58397408"/>
    <w:rsid w:val="583D1CD8"/>
    <w:rsid w:val="583F79EB"/>
    <w:rsid w:val="584274DB"/>
    <w:rsid w:val="58453BA0"/>
    <w:rsid w:val="58466FCB"/>
    <w:rsid w:val="584C3D0C"/>
    <w:rsid w:val="584D37A9"/>
    <w:rsid w:val="584E5E80"/>
    <w:rsid w:val="585039A6"/>
    <w:rsid w:val="5853793A"/>
    <w:rsid w:val="58552E20"/>
    <w:rsid w:val="58562C3A"/>
    <w:rsid w:val="58562F86"/>
    <w:rsid w:val="58573677"/>
    <w:rsid w:val="5859528E"/>
    <w:rsid w:val="585B234B"/>
    <w:rsid w:val="585D2567"/>
    <w:rsid w:val="585D4315"/>
    <w:rsid w:val="585E37EC"/>
    <w:rsid w:val="585F3CF0"/>
    <w:rsid w:val="58601CFB"/>
    <w:rsid w:val="586142A1"/>
    <w:rsid w:val="58666421"/>
    <w:rsid w:val="58676F42"/>
    <w:rsid w:val="586E02D0"/>
    <w:rsid w:val="586E207E"/>
    <w:rsid w:val="58711B6E"/>
    <w:rsid w:val="587753D7"/>
    <w:rsid w:val="587A4EC7"/>
    <w:rsid w:val="587D1AD7"/>
    <w:rsid w:val="587D46A8"/>
    <w:rsid w:val="58831FCD"/>
    <w:rsid w:val="588B2C30"/>
    <w:rsid w:val="588E2720"/>
    <w:rsid w:val="58922210"/>
    <w:rsid w:val="5893390D"/>
    <w:rsid w:val="58951D01"/>
    <w:rsid w:val="5895585D"/>
    <w:rsid w:val="5898359F"/>
    <w:rsid w:val="589A5311"/>
    <w:rsid w:val="589F66DB"/>
    <w:rsid w:val="58A25109"/>
    <w:rsid w:val="58A67A6A"/>
    <w:rsid w:val="58A957AC"/>
    <w:rsid w:val="58AC2BA6"/>
    <w:rsid w:val="58B02697"/>
    <w:rsid w:val="58B101BD"/>
    <w:rsid w:val="58B1156B"/>
    <w:rsid w:val="58B26458"/>
    <w:rsid w:val="58B8154B"/>
    <w:rsid w:val="58BC103B"/>
    <w:rsid w:val="58BF28DA"/>
    <w:rsid w:val="58BF59A4"/>
    <w:rsid w:val="58C07A48"/>
    <w:rsid w:val="58C12AF6"/>
    <w:rsid w:val="58C37F48"/>
    <w:rsid w:val="58C40B1C"/>
    <w:rsid w:val="58C425E6"/>
    <w:rsid w:val="58C46142"/>
    <w:rsid w:val="58CB127E"/>
    <w:rsid w:val="58D04AE7"/>
    <w:rsid w:val="58D177DD"/>
    <w:rsid w:val="58D415E9"/>
    <w:rsid w:val="58D5034F"/>
    <w:rsid w:val="58D75E75"/>
    <w:rsid w:val="58D946D0"/>
    <w:rsid w:val="58DA3BB7"/>
    <w:rsid w:val="58DA7713"/>
    <w:rsid w:val="58DE0A38"/>
    <w:rsid w:val="58DF2F7C"/>
    <w:rsid w:val="58E40592"/>
    <w:rsid w:val="58E77728"/>
    <w:rsid w:val="58EB36CF"/>
    <w:rsid w:val="58ED7447"/>
    <w:rsid w:val="58EF1411"/>
    <w:rsid w:val="58EF2CA3"/>
    <w:rsid w:val="58F033DB"/>
    <w:rsid w:val="58F06B03"/>
    <w:rsid w:val="58F3334B"/>
    <w:rsid w:val="58F76566"/>
    <w:rsid w:val="58F92290"/>
    <w:rsid w:val="58FA7DB6"/>
    <w:rsid w:val="58FC1364"/>
    <w:rsid w:val="58FD3402"/>
    <w:rsid w:val="58FF53CC"/>
    <w:rsid w:val="58FF6ED9"/>
    <w:rsid w:val="5900646E"/>
    <w:rsid w:val="59012EF2"/>
    <w:rsid w:val="59030A18"/>
    <w:rsid w:val="59044790"/>
    <w:rsid w:val="59050745"/>
    <w:rsid w:val="59057075"/>
    <w:rsid w:val="5906675A"/>
    <w:rsid w:val="59084281"/>
    <w:rsid w:val="59091DA7"/>
    <w:rsid w:val="590A624B"/>
    <w:rsid w:val="590D1897"/>
    <w:rsid w:val="591250FF"/>
    <w:rsid w:val="59140061"/>
    <w:rsid w:val="59140E77"/>
    <w:rsid w:val="59142C25"/>
    <w:rsid w:val="59154BEF"/>
    <w:rsid w:val="59170968"/>
    <w:rsid w:val="59172716"/>
    <w:rsid w:val="59175269"/>
    <w:rsid w:val="591A2206"/>
    <w:rsid w:val="591B1478"/>
    <w:rsid w:val="591B3F6B"/>
    <w:rsid w:val="591C41D0"/>
    <w:rsid w:val="591D0584"/>
    <w:rsid w:val="591E3AA4"/>
    <w:rsid w:val="591F781C"/>
    <w:rsid w:val="59217D30"/>
    <w:rsid w:val="5923730C"/>
    <w:rsid w:val="59246BE1"/>
    <w:rsid w:val="59265FC8"/>
    <w:rsid w:val="592A069B"/>
    <w:rsid w:val="592D018B"/>
    <w:rsid w:val="592F3F03"/>
    <w:rsid w:val="59306CDC"/>
    <w:rsid w:val="59316E1A"/>
    <w:rsid w:val="593212FE"/>
    <w:rsid w:val="593432C8"/>
    <w:rsid w:val="59374F91"/>
    <w:rsid w:val="593908DE"/>
    <w:rsid w:val="5939268C"/>
    <w:rsid w:val="59392C4B"/>
    <w:rsid w:val="593A758F"/>
    <w:rsid w:val="593B287D"/>
    <w:rsid w:val="593C217C"/>
    <w:rsid w:val="593F3A1A"/>
    <w:rsid w:val="59420527"/>
    <w:rsid w:val="59425701"/>
    <w:rsid w:val="59457B6F"/>
    <w:rsid w:val="59464DA9"/>
    <w:rsid w:val="594828CF"/>
    <w:rsid w:val="59486D73"/>
    <w:rsid w:val="594C4AB4"/>
    <w:rsid w:val="59513E7A"/>
    <w:rsid w:val="59517200"/>
    <w:rsid w:val="595219A0"/>
    <w:rsid w:val="59527BF2"/>
    <w:rsid w:val="5954396A"/>
    <w:rsid w:val="595B505D"/>
    <w:rsid w:val="595B541D"/>
    <w:rsid w:val="595E0345"/>
    <w:rsid w:val="595E2CA5"/>
    <w:rsid w:val="59611BE3"/>
    <w:rsid w:val="59682F71"/>
    <w:rsid w:val="596B580A"/>
    <w:rsid w:val="596F60AE"/>
    <w:rsid w:val="597162CA"/>
    <w:rsid w:val="59777658"/>
    <w:rsid w:val="597D0AA4"/>
    <w:rsid w:val="597D18F3"/>
    <w:rsid w:val="597D2823"/>
    <w:rsid w:val="597E2795"/>
    <w:rsid w:val="597E6BD4"/>
    <w:rsid w:val="59837DAB"/>
    <w:rsid w:val="59853B23"/>
    <w:rsid w:val="598633F7"/>
    <w:rsid w:val="598A2EE8"/>
    <w:rsid w:val="59963292"/>
    <w:rsid w:val="599809AD"/>
    <w:rsid w:val="599975CF"/>
    <w:rsid w:val="599E4BE5"/>
    <w:rsid w:val="59A10286"/>
    <w:rsid w:val="59A246D5"/>
    <w:rsid w:val="59A24E4B"/>
    <w:rsid w:val="59A3044D"/>
    <w:rsid w:val="59A33FA9"/>
    <w:rsid w:val="59A56DC4"/>
    <w:rsid w:val="59A65848"/>
    <w:rsid w:val="59A815C0"/>
    <w:rsid w:val="59A85A64"/>
    <w:rsid w:val="59AA7FB5"/>
    <w:rsid w:val="59AD46C0"/>
    <w:rsid w:val="59AF0BA0"/>
    <w:rsid w:val="59B208BC"/>
    <w:rsid w:val="59B461B6"/>
    <w:rsid w:val="59B52D0F"/>
    <w:rsid w:val="59B63CDD"/>
    <w:rsid w:val="59B91A1F"/>
    <w:rsid w:val="59B9557B"/>
    <w:rsid w:val="59BC635A"/>
    <w:rsid w:val="59C06909"/>
    <w:rsid w:val="59C12681"/>
    <w:rsid w:val="59C503C4"/>
    <w:rsid w:val="59C53F20"/>
    <w:rsid w:val="59C74074"/>
    <w:rsid w:val="59C7413C"/>
    <w:rsid w:val="59CD1026"/>
    <w:rsid w:val="59CD39AC"/>
    <w:rsid w:val="59D03F13"/>
    <w:rsid w:val="59D16D68"/>
    <w:rsid w:val="59D275AC"/>
    <w:rsid w:val="59D71F7A"/>
    <w:rsid w:val="59DA2823"/>
    <w:rsid w:val="59DB1995"/>
    <w:rsid w:val="59DD570D"/>
    <w:rsid w:val="59DD74BB"/>
    <w:rsid w:val="59DE3233"/>
    <w:rsid w:val="59E36A9C"/>
    <w:rsid w:val="59E560BF"/>
    <w:rsid w:val="59E72783"/>
    <w:rsid w:val="59E830E8"/>
    <w:rsid w:val="59E92304"/>
    <w:rsid w:val="59EB7233"/>
    <w:rsid w:val="59ED3476"/>
    <w:rsid w:val="59F0523C"/>
    <w:rsid w:val="59F14D15"/>
    <w:rsid w:val="59F42A57"/>
    <w:rsid w:val="59F65C5A"/>
    <w:rsid w:val="59FB2037"/>
    <w:rsid w:val="59FD190B"/>
    <w:rsid w:val="59FF369A"/>
    <w:rsid w:val="5A011A5B"/>
    <w:rsid w:val="5A025174"/>
    <w:rsid w:val="5A026F22"/>
    <w:rsid w:val="5A04431C"/>
    <w:rsid w:val="5A07278A"/>
    <w:rsid w:val="5A0802B0"/>
    <w:rsid w:val="5A090FD8"/>
    <w:rsid w:val="5A0A227A"/>
    <w:rsid w:val="5A0A5DD6"/>
    <w:rsid w:val="5A0C7BD9"/>
    <w:rsid w:val="5A0C7DA1"/>
    <w:rsid w:val="5A0F7891"/>
    <w:rsid w:val="5A105AE3"/>
    <w:rsid w:val="5A114DEB"/>
    <w:rsid w:val="5A13112F"/>
    <w:rsid w:val="5A160297"/>
    <w:rsid w:val="5A184997"/>
    <w:rsid w:val="5A1E20C2"/>
    <w:rsid w:val="5A1F35BA"/>
    <w:rsid w:val="5A201A9E"/>
    <w:rsid w:val="5A2055FA"/>
    <w:rsid w:val="5A2210D6"/>
    <w:rsid w:val="5A2275C4"/>
    <w:rsid w:val="5A272E2C"/>
    <w:rsid w:val="5A290952"/>
    <w:rsid w:val="5A292701"/>
    <w:rsid w:val="5A2C0443"/>
    <w:rsid w:val="5A2C7F9D"/>
    <w:rsid w:val="5A33532D"/>
    <w:rsid w:val="5A36306F"/>
    <w:rsid w:val="5A364E1D"/>
    <w:rsid w:val="5A380B96"/>
    <w:rsid w:val="5A395589"/>
    <w:rsid w:val="5A3966BC"/>
    <w:rsid w:val="5A3A2B60"/>
    <w:rsid w:val="5A3C2BD5"/>
    <w:rsid w:val="5A3D43FE"/>
    <w:rsid w:val="5A3D7F5A"/>
    <w:rsid w:val="5A417132"/>
    <w:rsid w:val="5A41771E"/>
    <w:rsid w:val="5A424FF3"/>
    <w:rsid w:val="5A445B48"/>
    <w:rsid w:val="5A4532B2"/>
    <w:rsid w:val="5A47527D"/>
    <w:rsid w:val="5A490FF5"/>
    <w:rsid w:val="5A4E5315"/>
    <w:rsid w:val="5A4F27D1"/>
    <w:rsid w:val="5A5359CF"/>
    <w:rsid w:val="5A56751E"/>
    <w:rsid w:val="5A570B12"/>
    <w:rsid w:val="5A584D94"/>
    <w:rsid w:val="5A5859A2"/>
    <w:rsid w:val="5A5C5336"/>
    <w:rsid w:val="5A5D684E"/>
    <w:rsid w:val="5A5F25C6"/>
    <w:rsid w:val="5A5F6122"/>
    <w:rsid w:val="5A643739"/>
    <w:rsid w:val="5A653F23"/>
    <w:rsid w:val="5A6C2100"/>
    <w:rsid w:val="5A6E2809"/>
    <w:rsid w:val="5A715E56"/>
    <w:rsid w:val="5A7476F4"/>
    <w:rsid w:val="5A7857E5"/>
    <w:rsid w:val="5A7871E4"/>
    <w:rsid w:val="5A792A1C"/>
    <w:rsid w:val="5A821E11"/>
    <w:rsid w:val="5A823558"/>
    <w:rsid w:val="5A8913F1"/>
    <w:rsid w:val="5A897643"/>
    <w:rsid w:val="5A8B0F23"/>
    <w:rsid w:val="5A8D7133"/>
    <w:rsid w:val="5A8E07B6"/>
    <w:rsid w:val="5A985AD8"/>
    <w:rsid w:val="5A9A4966"/>
    <w:rsid w:val="5AA119AD"/>
    <w:rsid w:val="5AA36C1A"/>
    <w:rsid w:val="5AA93841"/>
    <w:rsid w:val="5AAB75B9"/>
    <w:rsid w:val="5AAE70AA"/>
    <w:rsid w:val="5AB02C56"/>
    <w:rsid w:val="5AB81CD6"/>
    <w:rsid w:val="5ABD7CE2"/>
    <w:rsid w:val="5ABF3065"/>
    <w:rsid w:val="5AC266B1"/>
    <w:rsid w:val="5AC8016B"/>
    <w:rsid w:val="5ACE7F9C"/>
    <w:rsid w:val="5AD14B46"/>
    <w:rsid w:val="5AD50943"/>
    <w:rsid w:val="5AD563E4"/>
    <w:rsid w:val="5AD76600"/>
    <w:rsid w:val="5AD84127"/>
    <w:rsid w:val="5ADA39FB"/>
    <w:rsid w:val="5ADF1011"/>
    <w:rsid w:val="5ADF1BC9"/>
    <w:rsid w:val="5AE44879"/>
    <w:rsid w:val="5AE623A0"/>
    <w:rsid w:val="5AE6659D"/>
    <w:rsid w:val="5AE900E2"/>
    <w:rsid w:val="5AEA785E"/>
    <w:rsid w:val="5AF251E8"/>
    <w:rsid w:val="5AFA409D"/>
    <w:rsid w:val="5AFA5E4B"/>
    <w:rsid w:val="5AFE3B8D"/>
    <w:rsid w:val="5AFE593B"/>
    <w:rsid w:val="5B0163CF"/>
    <w:rsid w:val="5B055F12"/>
    <w:rsid w:val="5B067945"/>
    <w:rsid w:val="5B0979C5"/>
    <w:rsid w:val="5B0E18F6"/>
    <w:rsid w:val="5B0E5801"/>
    <w:rsid w:val="5B0E7B48"/>
    <w:rsid w:val="5B13210A"/>
    <w:rsid w:val="5B14746D"/>
    <w:rsid w:val="5B16699C"/>
    <w:rsid w:val="5B1769FD"/>
    <w:rsid w:val="5B18088C"/>
    <w:rsid w:val="5B1A5DBB"/>
    <w:rsid w:val="5B1C4013"/>
    <w:rsid w:val="5B1E5BCC"/>
    <w:rsid w:val="5B1E7D8B"/>
    <w:rsid w:val="5B1F35CD"/>
    <w:rsid w:val="5B231846"/>
    <w:rsid w:val="5B2442B5"/>
    <w:rsid w:val="5B24736C"/>
    <w:rsid w:val="5B2630E4"/>
    <w:rsid w:val="5B2A19FB"/>
    <w:rsid w:val="5B2A416F"/>
    <w:rsid w:val="5B2F1F99"/>
    <w:rsid w:val="5B353327"/>
    <w:rsid w:val="5B372BFB"/>
    <w:rsid w:val="5B392E17"/>
    <w:rsid w:val="5B3A093D"/>
    <w:rsid w:val="5B3C6463"/>
    <w:rsid w:val="5B3E374D"/>
    <w:rsid w:val="5B3E6680"/>
    <w:rsid w:val="5B4377F2"/>
    <w:rsid w:val="5B441028"/>
    <w:rsid w:val="5B445318"/>
    <w:rsid w:val="5B4558CD"/>
    <w:rsid w:val="5B463494"/>
    <w:rsid w:val="5B4B2B4A"/>
    <w:rsid w:val="5B4B77BA"/>
    <w:rsid w:val="5B4D0671"/>
    <w:rsid w:val="5B4F1EE8"/>
    <w:rsid w:val="5B500161"/>
    <w:rsid w:val="5B5419FF"/>
    <w:rsid w:val="5B557525"/>
    <w:rsid w:val="5B583BCD"/>
    <w:rsid w:val="5B593C8F"/>
    <w:rsid w:val="5B595267"/>
    <w:rsid w:val="5B597015"/>
    <w:rsid w:val="5B5A0A2F"/>
    <w:rsid w:val="5B5C7A0D"/>
    <w:rsid w:val="5B5E63DA"/>
    <w:rsid w:val="5B5F2152"/>
    <w:rsid w:val="5B6065F6"/>
    <w:rsid w:val="5B6339F0"/>
    <w:rsid w:val="5B64310F"/>
    <w:rsid w:val="5B65290D"/>
    <w:rsid w:val="5B682912"/>
    <w:rsid w:val="5B6F05E7"/>
    <w:rsid w:val="5B6F098E"/>
    <w:rsid w:val="5B6F332E"/>
    <w:rsid w:val="5B7151FD"/>
    <w:rsid w:val="5B7839DE"/>
    <w:rsid w:val="5B7B3430"/>
    <w:rsid w:val="5B7B51DE"/>
    <w:rsid w:val="5B7F3AD9"/>
    <w:rsid w:val="5B7F45A2"/>
    <w:rsid w:val="5B8027F4"/>
    <w:rsid w:val="5B865931"/>
    <w:rsid w:val="5B8A3673"/>
    <w:rsid w:val="5B8A5421"/>
    <w:rsid w:val="5B8A71CF"/>
    <w:rsid w:val="5B8B1199"/>
    <w:rsid w:val="5B922527"/>
    <w:rsid w:val="5B934696"/>
    <w:rsid w:val="5B9B1B71"/>
    <w:rsid w:val="5B9E2C7A"/>
    <w:rsid w:val="5BA54009"/>
    <w:rsid w:val="5BA65FD3"/>
    <w:rsid w:val="5BA91F21"/>
    <w:rsid w:val="5BAE4CC3"/>
    <w:rsid w:val="5BB16E51"/>
    <w:rsid w:val="5BB21A0C"/>
    <w:rsid w:val="5BBB7CD0"/>
    <w:rsid w:val="5BBD08CC"/>
    <w:rsid w:val="5BBE156E"/>
    <w:rsid w:val="5BBE1F6B"/>
    <w:rsid w:val="5BBE331C"/>
    <w:rsid w:val="5BBF16E7"/>
    <w:rsid w:val="5BBF4838"/>
    <w:rsid w:val="5BC14BBB"/>
    <w:rsid w:val="5BC22E0D"/>
    <w:rsid w:val="5BC30933"/>
    <w:rsid w:val="5BC537F7"/>
    <w:rsid w:val="5BC7601D"/>
    <w:rsid w:val="5BC94C64"/>
    <w:rsid w:val="5BD62414"/>
    <w:rsid w:val="5BD65D63"/>
    <w:rsid w:val="5BDD7C46"/>
    <w:rsid w:val="5BDF3138"/>
    <w:rsid w:val="5BE56AFB"/>
    <w:rsid w:val="5BE65449"/>
    <w:rsid w:val="5BE80679"/>
    <w:rsid w:val="5BEA5EBF"/>
    <w:rsid w:val="5BEB4891"/>
    <w:rsid w:val="5BEB6F38"/>
    <w:rsid w:val="5BED3C02"/>
    <w:rsid w:val="5BF154A0"/>
    <w:rsid w:val="5BF3746A"/>
    <w:rsid w:val="5BF44F90"/>
    <w:rsid w:val="5BF46D3E"/>
    <w:rsid w:val="5BF52F10"/>
    <w:rsid w:val="5BFF1C11"/>
    <w:rsid w:val="5C0061AB"/>
    <w:rsid w:val="5C02145B"/>
    <w:rsid w:val="5C074CC3"/>
    <w:rsid w:val="5C0D1BAE"/>
    <w:rsid w:val="5C0D7E00"/>
    <w:rsid w:val="5C0F2F9F"/>
    <w:rsid w:val="5C107384"/>
    <w:rsid w:val="5C1949F7"/>
    <w:rsid w:val="5C1B251D"/>
    <w:rsid w:val="5C1D1988"/>
    <w:rsid w:val="5C1D44E7"/>
    <w:rsid w:val="5C1D6295"/>
    <w:rsid w:val="5C1E5005"/>
    <w:rsid w:val="5C245875"/>
    <w:rsid w:val="5C2A15C6"/>
    <w:rsid w:val="5C2C0286"/>
    <w:rsid w:val="5C2C472A"/>
    <w:rsid w:val="5C2E03D5"/>
    <w:rsid w:val="5C2F2DDE"/>
    <w:rsid w:val="5C351E17"/>
    <w:rsid w:val="5C3529A3"/>
    <w:rsid w:val="5C3744D8"/>
    <w:rsid w:val="5C384E7D"/>
    <w:rsid w:val="5C3D06E5"/>
    <w:rsid w:val="5C3E7FB9"/>
    <w:rsid w:val="5C3F00A1"/>
    <w:rsid w:val="5C403D31"/>
    <w:rsid w:val="5C455FC2"/>
    <w:rsid w:val="5C49708A"/>
    <w:rsid w:val="5C4C028D"/>
    <w:rsid w:val="5C4E46A0"/>
    <w:rsid w:val="5C563555"/>
    <w:rsid w:val="5C58107B"/>
    <w:rsid w:val="5C582936"/>
    <w:rsid w:val="5C5868E0"/>
    <w:rsid w:val="5C594DF3"/>
    <w:rsid w:val="5C5B36E0"/>
    <w:rsid w:val="5C5C2557"/>
    <w:rsid w:val="5C5F065B"/>
    <w:rsid w:val="5C6043D4"/>
    <w:rsid w:val="5C633C23"/>
    <w:rsid w:val="5C642116"/>
    <w:rsid w:val="5C657D1F"/>
    <w:rsid w:val="5C660865"/>
    <w:rsid w:val="5C662149"/>
    <w:rsid w:val="5C671299"/>
    <w:rsid w:val="5C677ECC"/>
    <w:rsid w:val="5C6914DA"/>
    <w:rsid w:val="5C6918AC"/>
    <w:rsid w:val="5C69772C"/>
    <w:rsid w:val="5C6A2A7B"/>
    <w:rsid w:val="5C6C4B26"/>
    <w:rsid w:val="5C7165E1"/>
    <w:rsid w:val="5C732359"/>
    <w:rsid w:val="5C756E43"/>
    <w:rsid w:val="5C761E49"/>
    <w:rsid w:val="5C78171D"/>
    <w:rsid w:val="5C7B745F"/>
    <w:rsid w:val="5C7E15A9"/>
    <w:rsid w:val="5C82259C"/>
    <w:rsid w:val="5C824331"/>
    <w:rsid w:val="5C824AD4"/>
    <w:rsid w:val="5C855BE8"/>
    <w:rsid w:val="5C856160"/>
    <w:rsid w:val="5C891B7C"/>
    <w:rsid w:val="5C8B76A2"/>
    <w:rsid w:val="5C8C6F77"/>
    <w:rsid w:val="5C8D515A"/>
    <w:rsid w:val="5C8E7193"/>
    <w:rsid w:val="5C926A90"/>
    <w:rsid w:val="5C93740E"/>
    <w:rsid w:val="5C961BA3"/>
    <w:rsid w:val="5C970D5D"/>
    <w:rsid w:val="5C9A78E6"/>
    <w:rsid w:val="5C9F22DD"/>
    <w:rsid w:val="5C9F4C33"/>
    <w:rsid w:val="5CA02E0B"/>
    <w:rsid w:val="5CA75075"/>
    <w:rsid w:val="5CA9530C"/>
    <w:rsid w:val="5CA97B29"/>
    <w:rsid w:val="5CAA110F"/>
    <w:rsid w:val="5CAC7619"/>
    <w:rsid w:val="5CAD436D"/>
    <w:rsid w:val="5CAE3391"/>
    <w:rsid w:val="5CAE513F"/>
    <w:rsid w:val="5CAF2C65"/>
    <w:rsid w:val="5CB07109"/>
    <w:rsid w:val="5CB36BF9"/>
    <w:rsid w:val="5CB5471F"/>
    <w:rsid w:val="5CB61FE8"/>
    <w:rsid w:val="5CB70498"/>
    <w:rsid w:val="5CB87D6C"/>
    <w:rsid w:val="5CB908EB"/>
    <w:rsid w:val="5CBA7F88"/>
    <w:rsid w:val="5CBD6C09"/>
    <w:rsid w:val="5CC44962"/>
    <w:rsid w:val="5CC52489"/>
    <w:rsid w:val="5CCB42DE"/>
    <w:rsid w:val="5CCF3B50"/>
    <w:rsid w:val="5CD01559"/>
    <w:rsid w:val="5CD03307"/>
    <w:rsid w:val="5CD1707F"/>
    <w:rsid w:val="5CD219D3"/>
    <w:rsid w:val="5CD34276"/>
    <w:rsid w:val="5CD34BA6"/>
    <w:rsid w:val="5CD5091E"/>
    <w:rsid w:val="5CD518EE"/>
    <w:rsid w:val="5CDB3A5A"/>
    <w:rsid w:val="5CE2128D"/>
    <w:rsid w:val="5CE943C9"/>
    <w:rsid w:val="5CED3EB9"/>
    <w:rsid w:val="5CEE378D"/>
    <w:rsid w:val="5CF039A9"/>
    <w:rsid w:val="5CF23863"/>
    <w:rsid w:val="5CF35248"/>
    <w:rsid w:val="5CF54B1C"/>
    <w:rsid w:val="5CF8170D"/>
    <w:rsid w:val="5CFA7085"/>
    <w:rsid w:val="5CFA7699"/>
    <w:rsid w:val="5CFF599B"/>
    <w:rsid w:val="5D0134C1"/>
    <w:rsid w:val="5D066D29"/>
    <w:rsid w:val="5D093FDD"/>
    <w:rsid w:val="5D094A6B"/>
    <w:rsid w:val="5D0B433F"/>
    <w:rsid w:val="5D0E2082"/>
    <w:rsid w:val="5D170F36"/>
    <w:rsid w:val="5D1A5681"/>
    <w:rsid w:val="5D1E2E7D"/>
    <w:rsid w:val="5D2378DB"/>
    <w:rsid w:val="5D2673CB"/>
    <w:rsid w:val="5D28644D"/>
    <w:rsid w:val="5D295176"/>
    <w:rsid w:val="5D2A4F8B"/>
    <w:rsid w:val="5D2D075A"/>
    <w:rsid w:val="5D2D69AC"/>
    <w:rsid w:val="5D2E002E"/>
    <w:rsid w:val="5D3240F5"/>
    <w:rsid w:val="5D331AE8"/>
    <w:rsid w:val="5D34625A"/>
    <w:rsid w:val="5D347D3A"/>
    <w:rsid w:val="5D390CC6"/>
    <w:rsid w:val="5D414205"/>
    <w:rsid w:val="5D415FB3"/>
    <w:rsid w:val="5D423AD9"/>
    <w:rsid w:val="5D481AF7"/>
    <w:rsid w:val="5D485C77"/>
    <w:rsid w:val="5D4A4E7F"/>
    <w:rsid w:val="5D4B6E32"/>
    <w:rsid w:val="5D4C1F68"/>
    <w:rsid w:val="5D4F04E0"/>
    <w:rsid w:val="5D500486"/>
    <w:rsid w:val="5D521227"/>
    <w:rsid w:val="5D526412"/>
    <w:rsid w:val="5D551A5E"/>
    <w:rsid w:val="5D563AC7"/>
    <w:rsid w:val="5D573A29"/>
    <w:rsid w:val="5D5D6E8B"/>
    <w:rsid w:val="5D5E1FF4"/>
    <w:rsid w:val="5D635F29"/>
    <w:rsid w:val="5D641CA2"/>
    <w:rsid w:val="5D663C6C"/>
    <w:rsid w:val="5D665A1A"/>
    <w:rsid w:val="5D681792"/>
    <w:rsid w:val="5D6B1282"/>
    <w:rsid w:val="5D6D0B56"/>
    <w:rsid w:val="5D6E241A"/>
    <w:rsid w:val="5D72616D"/>
    <w:rsid w:val="5D755C5D"/>
    <w:rsid w:val="5D7719D5"/>
    <w:rsid w:val="5D775E79"/>
    <w:rsid w:val="5D79574D"/>
    <w:rsid w:val="5D7C348F"/>
    <w:rsid w:val="5D801146"/>
    <w:rsid w:val="5D83037A"/>
    <w:rsid w:val="5D845EA0"/>
    <w:rsid w:val="5D867E6A"/>
    <w:rsid w:val="5D883BE2"/>
    <w:rsid w:val="5D885990"/>
    <w:rsid w:val="5D8D261A"/>
    <w:rsid w:val="5D9011DF"/>
    <w:rsid w:val="5D9073BB"/>
    <w:rsid w:val="5D916F3A"/>
    <w:rsid w:val="5D942587"/>
    <w:rsid w:val="5D95424A"/>
    <w:rsid w:val="5D964551"/>
    <w:rsid w:val="5D9702C9"/>
    <w:rsid w:val="5D972077"/>
    <w:rsid w:val="5D9C768D"/>
    <w:rsid w:val="5D9E6F62"/>
    <w:rsid w:val="5D9F0F2C"/>
    <w:rsid w:val="5DA12EF6"/>
    <w:rsid w:val="5DA31058"/>
    <w:rsid w:val="5DA327CA"/>
    <w:rsid w:val="5DA54794"/>
    <w:rsid w:val="5DA56542"/>
    <w:rsid w:val="5DA8300E"/>
    <w:rsid w:val="5DAE2599"/>
    <w:rsid w:val="5DAF116F"/>
    <w:rsid w:val="5DB04EE7"/>
    <w:rsid w:val="5DB7225C"/>
    <w:rsid w:val="5DB91E25"/>
    <w:rsid w:val="5DC170F4"/>
    <w:rsid w:val="5DC41189"/>
    <w:rsid w:val="5DC50992"/>
    <w:rsid w:val="5DC56BE4"/>
    <w:rsid w:val="5DC63EB8"/>
    <w:rsid w:val="5DC6470A"/>
    <w:rsid w:val="5DC75CDD"/>
    <w:rsid w:val="5DC818E3"/>
    <w:rsid w:val="5DC8437C"/>
    <w:rsid w:val="5DC96B45"/>
    <w:rsid w:val="5DCA244C"/>
    <w:rsid w:val="5DCA7D57"/>
    <w:rsid w:val="5DCC7F73"/>
    <w:rsid w:val="5DCD7847"/>
    <w:rsid w:val="5DCE3982"/>
    <w:rsid w:val="5DD010E5"/>
    <w:rsid w:val="5DD15589"/>
    <w:rsid w:val="5DD540D8"/>
    <w:rsid w:val="5DD67F83"/>
    <w:rsid w:val="5DD961EC"/>
    <w:rsid w:val="5DDC5CDC"/>
    <w:rsid w:val="5DDD3DBA"/>
    <w:rsid w:val="5DE057CC"/>
    <w:rsid w:val="5DE27796"/>
    <w:rsid w:val="5DEA5A47"/>
    <w:rsid w:val="5DEA664B"/>
    <w:rsid w:val="5DED366F"/>
    <w:rsid w:val="5DED613B"/>
    <w:rsid w:val="5DEF1EB3"/>
    <w:rsid w:val="5DF6730E"/>
    <w:rsid w:val="5DF94AE0"/>
    <w:rsid w:val="5DFC012C"/>
    <w:rsid w:val="5E00630D"/>
    <w:rsid w:val="5E007C1C"/>
    <w:rsid w:val="5E03770C"/>
    <w:rsid w:val="5E070FAB"/>
    <w:rsid w:val="5E08087F"/>
    <w:rsid w:val="5E0F60B1"/>
    <w:rsid w:val="5E1229F9"/>
    <w:rsid w:val="5E14191A"/>
    <w:rsid w:val="5E154E81"/>
    <w:rsid w:val="5E156595"/>
    <w:rsid w:val="5E18328C"/>
    <w:rsid w:val="5E196F30"/>
    <w:rsid w:val="5E1A7EF1"/>
    <w:rsid w:val="5E1B5DED"/>
    <w:rsid w:val="5E1E00A2"/>
    <w:rsid w:val="5E21210B"/>
    <w:rsid w:val="5E23390B"/>
    <w:rsid w:val="5E2374D0"/>
    <w:rsid w:val="5E257683"/>
    <w:rsid w:val="5E260602"/>
    <w:rsid w:val="5E2A6A47"/>
    <w:rsid w:val="5E2D2B64"/>
    <w:rsid w:val="5E302B8C"/>
    <w:rsid w:val="5E317DD6"/>
    <w:rsid w:val="5E345B18"/>
    <w:rsid w:val="5E361890"/>
    <w:rsid w:val="5E3626F8"/>
    <w:rsid w:val="5E385608"/>
    <w:rsid w:val="5E3A17E3"/>
    <w:rsid w:val="5E3A305D"/>
    <w:rsid w:val="5E3A4BE7"/>
    <w:rsid w:val="5E3E6996"/>
    <w:rsid w:val="5E4044BD"/>
    <w:rsid w:val="5E451AD3"/>
    <w:rsid w:val="5E4A4DC7"/>
    <w:rsid w:val="5E4A70E9"/>
    <w:rsid w:val="5E4B7E49"/>
    <w:rsid w:val="5E4C10B3"/>
    <w:rsid w:val="5E4F64AE"/>
    <w:rsid w:val="5E541E6E"/>
    <w:rsid w:val="5E59171C"/>
    <w:rsid w:val="5E6006BB"/>
    <w:rsid w:val="5E60789E"/>
    <w:rsid w:val="5E631F59"/>
    <w:rsid w:val="5E671A49"/>
    <w:rsid w:val="5E6A32E8"/>
    <w:rsid w:val="5E6C52B2"/>
    <w:rsid w:val="5E6D18F4"/>
    <w:rsid w:val="5E6D4B86"/>
    <w:rsid w:val="5E6D4EF8"/>
    <w:rsid w:val="5E700153"/>
    <w:rsid w:val="5E7303EE"/>
    <w:rsid w:val="5E761C8C"/>
    <w:rsid w:val="5E7A0B29"/>
    <w:rsid w:val="5E7B3747"/>
    <w:rsid w:val="5E7D74BF"/>
    <w:rsid w:val="5E7F023D"/>
    <w:rsid w:val="5E8048B9"/>
    <w:rsid w:val="5E84084D"/>
    <w:rsid w:val="5E850121"/>
    <w:rsid w:val="5E87770E"/>
    <w:rsid w:val="5E8F10BD"/>
    <w:rsid w:val="5E8F453E"/>
    <w:rsid w:val="5E902ADC"/>
    <w:rsid w:val="5E930A90"/>
    <w:rsid w:val="5E9465B6"/>
    <w:rsid w:val="5E9860A7"/>
    <w:rsid w:val="5E9D3904"/>
    <w:rsid w:val="5E9D6D13"/>
    <w:rsid w:val="5EA7453C"/>
    <w:rsid w:val="5EA902B4"/>
    <w:rsid w:val="5EA92062"/>
    <w:rsid w:val="5EA93E10"/>
    <w:rsid w:val="5EAA7B88"/>
    <w:rsid w:val="5EAE58CA"/>
    <w:rsid w:val="5EB17168"/>
    <w:rsid w:val="5EB44658"/>
    <w:rsid w:val="5EB629D1"/>
    <w:rsid w:val="5EB6477F"/>
    <w:rsid w:val="5EBA601D"/>
    <w:rsid w:val="5EBB7FE7"/>
    <w:rsid w:val="5EBE44E4"/>
    <w:rsid w:val="5EBF79D5"/>
    <w:rsid w:val="5EC073AC"/>
    <w:rsid w:val="5EC155FD"/>
    <w:rsid w:val="5EC43347"/>
    <w:rsid w:val="5EC46E9C"/>
    <w:rsid w:val="5EC56A6D"/>
    <w:rsid w:val="5EC96260"/>
    <w:rsid w:val="5ECE7D1A"/>
    <w:rsid w:val="5ED6097D"/>
    <w:rsid w:val="5EDA046D"/>
    <w:rsid w:val="5EDD6435"/>
    <w:rsid w:val="5EDD7F5D"/>
    <w:rsid w:val="5EDF3CD6"/>
    <w:rsid w:val="5EDF7832"/>
    <w:rsid w:val="5EE017FC"/>
    <w:rsid w:val="5EE035AA"/>
    <w:rsid w:val="5EE25574"/>
    <w:rsid w:val="5EE276D6"/>
    <w:rsid w:val="5EE4753E"/>
    <w:rsid w:val="5EE74938"/>
    <w:rsid w:val="5EEB267A"/>
    <w:rsid w:val="5EEB39FD"/>
    <w:rsid w:val="5EEE216B"/>
    <w:rsid w:val="5EF02C53"/>
    <w:rsid w:val="5EF145FA"/>
    <w:rsid w:val="5EF52F7B"/>
    <w:rsid w:val="5EF70D9B"/>
    <w:rsid w:val="5EF7101F"/>
    <w:rsid w:val="5EF95375"/>
    <w:rsid w:val="5EFA28BD"/>
    <w:rsid w:val="5EFD0600"/>
    <w:rsid w:val="5EFD5F0A"/>
    <w:rsid w:val="5EFF00FB"/>
    <w:rsid w:val="5EFF6126"/>
    <w:rsid w:val="5F05454B"/>
    <w:rsid w:val="5F084B9A"/>
    <w:rsid w:val="5F0B6879"/>
    <w:rsid w:val="5F0C439F"/>
    <w:rsid w:val="5F1119B5"/>
    <w:rsid w:val="5F16521D"/>
    <w:rsid w:val="5F180F96"/>
    <w:rsid w:val="5F1A6ABC"/>
    <w:rsid w:val="5F1C0A86"/>
    <w:rsid w:val="5F20072A"/>
    <w:rsid w:val="5F237B21"/>
    <w:rsid w:val="5F27742B"/>
    <w:rsid w:val="5F2E07B9"/>
    <w:rsid w:val="5F30008D"/>
    <w:rsid w:val="5F3155E1"/>
    <w:rsid w:val="5F322057"/>
    <w:rsid w:val="5F3306BE"/>
    <w:rsid w:val="5F357D99"/>
    <w:rsid w:val="5F37766E"/>
    <w:rsid w:val="5F3D09FC"/>
    <w:rsid w:val="5F4104EC"/>
    <w:rsid w:val="5F444E77"/>
    <w:rsid w:val="5F463D55"/>
    <w:rsid w:val="5F46617B"/>
    <w:rsid w:val="5F472A39"/>
    <w:rsid w:val="5F487ACD"/>
    <w:rsid w:val="5F4B4EC7"/>
    <w:rsid w:val="5F4C0C3F"/>
    <w:rsid w:val="5F4E49B7"/>
    <w:rsid w:val="5F5024DD"/>
    <w:rsid w:val="5F5226F9"/>
    <w:rsid w:val="5F5244A8"/>
    <w:rsid w:val="5F526525"/>
    <w:rsid w:val="5F546472"/>
    <w:rsid w:val="5F553F98"/>
    <w:rsid w:val="5F563446"/>
    <w:rsid w:val="5F5826A0"/>
    <w:rsid w:val="5F585836"/>
    <w:rsid w:val="5F5923D9"/>
    <w:rsid w:val="5F5A3869"/>
    <w:rsid w:val="5F5C5326"/>
    <w:rsid w:val="5F5D69D7"/>
    <w:rsid w:val="5F602B3D"/>
    <w:rsid w:val="5F6C7802"/>
    <w:rsid w:val="5F6E5059"/>
    <w:rsid w:val="5F6F1A2E"/>
    <w:rsid w:val="5F6F3663"/>
    <w:rsid w:val="5F7040C8"/>
    <w:rsid w:val="5F7206A6"/>
    <w:rsid w:val="5F774486"/>
    <w:rsid w:val="5F781A34"/>
    <w:rsid w:val="5F783696"/>
    <w:rsid w:val="5F795ED8"/>
    <w:rsid w:val="5F7A1C50"/>
    <w:rsid w:val="5F7A57AC"/>
    <w:rsid w:val="5F7C1524"/>
    <w:rsid w:val="5F7D2A3E"/>
    <w:rsid w:val="5F7F7267"/>
    <w:rsid w:val="5F80333B"/>
    <w:rsid w:val="5F8108E9"/>
    <w:rsid w:val="5F8B1768"/>
    <w:rsid w:val="5F903222"/>
    <w:rsid w:val="5F9254EC"/>
    <w:rsid w:val="5F962133"/>
    <w:rsid w:val="5F975ABE"/>
    <w:rsid w:val="5F983DA5"/>
    <w:rsid w:val="5F9A19AB"/>
    <w:rsid w:val="5F9A7BFD"/>
    <w:rsid w:val="5FA171DD"/>
    <w:rsid w:val="5FA74767"/>
    <w:rsid w:val="5FA82319"/>
    <w:rsid w:val="5FA92874"/>
    <w:rsid w:val="5FAC6351"/>
    <w:rsid w:val="5FAF18FA"/>
    <w:rsid w:val="5FB24F46"/>
    <w:rsid w:val="5FBF2450"/>
    <w:rsid w:val="5FC30F01"/>
    <w:rsid w:val="5FC3516A"/>
    <w:rsid w:val="5FC353A5"/>
    <w:rsid w:val="5FC44C79"/>
    <w:rsid w:val="5FC52ECB"/>
    <w:rsid w:val="5FC66C44"/>
    <w:rsid w:val="5FC74AE5"/>
    <w:rsid w:val="5FC8476A"/>
    <w:rsid w:val="5FC934E0"/>
    <w:rsid w:val="5FCA6CCA"/>
    <w:rsid w:val="5FCD3B2E"/>
    <w:rsid w:val="5FCF5AF8"/>
    <w:rsid w:val="5FD01870"/>
    <w:rsid w:val="5FD0224E"/>
    <w:rsid w:val="5FD0712E"/>
    <w:rsid w:val="5FD2383A"/>
    <w:rsid w:val="5FD41360"/>
    <w:rsid w:val="5FD72BFF"/>
    <w:rsid w:val="5FD80ABF"/>
    <w:rsid w:val="5FDA624B"/>
    <w:rsid w:val="5FDB66B8"/>
    <w:rsid w:val="5FDC30B9"/>
    <w:rsid w:val="5FE41C17"/>
    <w:rsid w:val="5FE46F12"/>
    <w:rsid w:val="5FE62E42"/>
    <w:rsid w:val="5FEA0B84"/>
    <w:rsid w:val="5FED5F7E"/>
    <w:rsid w:val="5FEE5B0B"/>
    <w:rsid w:val="5FF27A39"/>
    <w:rsid w:val="5FF56970"/>
    <w:rsid w:val="5FFB2AC5"/>
    <w:rsid w:val="5FFC2665"/>
    <w:rsid w:val="5FFF5CB2"/>
    <w:rsid w:val="60003F04"/>
    <w:rsid w:val="6005151A"/>
    <w:rsid w:val="600532C8"/>
    <w:rsid w:val="600935BD"/>
    <w:rsid w:val="600B4656"/>
    <w:rsid w:val="600F4147"/>
    <w:rsid w:val="6013110C"/>
    <w:rsid w:val="601856F1"/>
    <w:rsid w:val="6018797B"/>
    <w:rsid w:val="601B0D3D"/>
    <w:rsid w:val="601B2AEB"/>
    <w:rsid w:val="601B6F8F"/>
    <w:rsid w:val="60200102"/>
    <w:rsid w:val="6022070C"/>
    <w:rsid w:val="60250560"/>
    <w:rsid w:val="602776E2"/>
    <w:rsid w:val="602816AC"/>
    <w:rsid w:val="602A2D2E"/>
    <w:rsid w:val="602B3C1B"/>
    <w:rsid w:val="602B6AA7"/>
    <w:rsid w:val="602D6CC3"/>
    <w:rsid w:val="6031230F"/>
    <w:rsid w:val="60326087"/>
    <w:rsid w:val="60367925"/>
    <w:rsid w:val="6037369D"/>
    <w:rsid w:val="6037544B"/>
    <w:rsid w:val="60376B97"/>
    <w:rsid w:val="603B3B6A"/>
    <w:rsid w:val="603D5158"/>
    <w:rsid w:val="604069F6"/>
    <w:rsid w:val="6042276E"/>
    <w:rsid w:val="6042508C"/>
    <w:rsid w:val="60477D84"/>
    <w:rsid w:val="604F4E8B"/>
    <w:rsid w:val="604F719D"/>
    <w:rsid w:val="60545FFD"/>
    <w:rsid w:val="60567FC7"/>
    <w:rsid w:val="60590167"/>
    <w:rsid w:val="60593E99"/>
    <w:rsid w:val="605B1F45"/>
    <w:rsid w:val="605B738C"/>
    <w:rsid w:val="605C6390"/>
    <w:rsid w:val="605E1165"/>
    <w:rsid w:val="60600E46"/>
    <w:rsid w:val="60625C48"/>
    <w:rsid w:val="606326E4"/>
    <w:rsid w:val="60642EED"/>
    <w:rsid w:val="606721D5"/>
    <w:rsid w:val="606F4BE5"/>
    <w:rsid w:val="606F72DB"/>
    <w:rsid w:val="607126E0"/>
    <w:rsid w:val="60732927"/>
    <w:rsid w:val="60765F74"/>
    <w:rsid w:val="60791F08"/>
    <w:rsid w:val="60793CB6"/>
    <w:rsid w:val="607A0E28"/>
    <w:rsid w:val="607C7302"/>
    <w:rsid w:val="607E12CC"/>
    <w:rsid w:val="607E307A"/>
    <w:rsid w:val="60841151"/>
    <w:rsid w:val="6085265B"/>
    <w:rsid w:val="60894A4E"/>
    <w:rsid w:val="608C42B2"/>
    <w:rsid w:val="608E3E66"/>
    <w:rsid w:val="608F64C3"/>
    <w:rsid w:val="60905CE9"/>
    <w:rsid w:val="609205D7"/>
    <w:rsid w:val="60934D78"/>
    <w:rsid w:val="60947504"/>
    <w:rsid w:val="60967C3A"/>
    <w:rsid w:val="6098700B"/>
    <w:rsid w:val="609C0D6A"/>
    <w:rsid w:val="609D3024"/>
    <w:rsid w:val="609E1A06"/>
    <w:rsid w:val="609E54CA"/>
    <w:rsid w:val="609F196E"/>
    <w:rsid w:val="60A206C0"/>
    <w:rsid w:val="60A30D33"/>
    <w:rsid w:val="60A435F3"/>
    <w:rsid w:val="60A64F62"/>
    <w:rsid w:val="60A725D1"/>
    <w:rsid w:val="60A800F7"/>
    <w:rsid w:val="60AA20C1"/>
    <w:rsid w:val="60AD361F"/>
    <w:rsid w:val="60AD570E"/>
    <w:rsid w:val="60AE3960"/>
    <w:rsid w:val="60AE7250"/>
    <w:rsid w:val="60AF1552"/>
    <w:rsid w:val="60AF50E5"/>
    <w:rsid w:val="60AF5358"/>
    <w:rsid w:val="60AF592A"/>
    <w:rsid w:val="60B13450"/>
    <w:rsid w:val="60BA67A8"/>
    <w:rsid w:val="60BB607C"/>
    <w:rsid w:val="60BD7D6D"/>
    <w:rsid w:val="60C018E5"/>
    <w:rsid w:val="60C5514D"/>
    <w:rsid w:val="60CA7EF8"/>
    <w:rsid w:val="60CE4002"/>
    <w:rsid w:val="60CF1B28"/>
    <w:rsid w:val="60D848FF"/>
    <w:rsid w:val="60D86C2E"/>
    <w:rsid w:val="60DB671F"/>
    <w:rsid w:val="60DD5FF3"/>
    <w:rsid w:val="60E07367"/>
    <w:rsid w:val="60E23609"/>
    <w:rsid w:val="60E3309B"/>
    <w:rsid w:val="60E61A0F"/>
    <w:rsid w:val="60E66DAC"/>
    <w:rsid w:val="60E6759D"/>
    <w:rsid w:val="60E92BEA"/>
    <w:rsid w:val="60EA0710"/>
    <w:rsid w:val="60EA46DE"/>
    <w:rsid w:val="60EB4BB4"/>
    <w:rsid w:val="60EC092C"/>
    <w:rsid w:val="60EC26DA"/>
    <w:rsid w:val="60EE0200"/>
    <w:rsid w:val="60EE553E"/>
    <w:rsid w:val="60EF3AD4"/>
    <w:rsid w:val="60EF5D26"/>
    <w:rsid w:val="60F021CA"/>
    <w:rsid w:val="60F17CF0"/>
    <w:rsid w:val="60F31CBA"/>
    <w:rsid w:val="60F4655F"/>
    <w:rsid w:val="60FA1E96"/>
    <w:rsid w:val="60FA65CB"/>
    <w:rsid w:val="60FD48E7"/>
    <w:rsid w:val="61007F33"/>
    <w:rsid w:val="61025A59"/>
    <w:rsid w:val="610417D1"/>
    <w:rsid w:val="6105554A"/>
    <w:rsid w:val="61066EF4"/>
    <w:rsid w:val="61077514"/>
    <w:rsid w:val="610A2B60"/>
    <w:rsid w:val="610D6969"/>
    <w:rsid w:val="610E08A2"/>
    <w:rsid w:val="61102289"/>
    <w:rsid w:val="61176E0D"/>
    <w:rsid w:val="6118527D"/>
    <w:rsid w:val="611D6D37"/>
    <w:rsid w:val="611F03B9"/>
    <w:rsid w:val="611F660B"/>
    <w:rsid w:val="6128397D"/>
    <w:rsid w:val="6129748A"/>
    <w:rsid w:val="613025C6"/>
    <w:rsid w:val="613149FA"/>
    <w:rsid w:val="6131633F"/>
    <w:rsid w:val="61354081"/>
    <w:rsid w:val="61363955"/>
    <w:rsid w:val="613876CD"/>
    <w:rsid w:val="613A1697"/>
    <w:rsid w:val="613B0F6B"/>
    <w:rsid w:val="613B32DE"/>
    <w:rsid w:val="613D0512"/>
    <w:rsid w:val="613D2F35"/>
    <w:rsid w:val="614147D4"/>
    <w:rsid w:val="614314CE"/>
    <w:rsid w:val="614E0C9F"/>
    <w:rsid w:val="6155027F"/>
    <w:rsid w:val="61587D6F"/>
    <w:rsid w:val="615B5407"/>
    <w:rsid w:val="615C785F"/>
    <w:rsid w:val="615D5227"/>
    <w:rsid w:val="615F4C5A"/>
    <w:rsid w:val="61616C24"/>
    <w:rsid w:val="6162299C"/>
    <w:rsid w:val="61665FE8"/>
    <w:rsid w:val="61693D2A"/>
    <w:rsid w:val="616A31C3"/>
    <w:rsid w:val="616B7AA3"/>
    <w:rsid w:val="616E1341"/>
    <w:rsid w:val="616E7593"/>
    <w:rsid w:val="61730705"/>
    <w:rsid w:val="617526CF"/>
    <w:rsid w:val="6175447D"/>
    <w:rsid w:val="617A6744"/>
    <w:rsid w:val="617C580C"/>
    <w:rsid w:val="617F4794"/>
    <w:rsid w:val="61811074"/>
    <w:rsid w:val="61834DEC"/>
    <w:rsid w:val="61837EDA"/>
    <w:rsid w:val="6186668A"/>
    <w:rsid w:val="618943CD"/>
    <w:rsid w:val="61897F29"/>
    <w:rsid w:val="618A333F"/>
    <w:rsid w:val="618D5FBE"/>
    <w:rsid w:val="61903065"/>
    <w:rsid w:val="6191235B"/>
    <w:rsid w:val="61972646"/>
    <w:rsid w:val="619C5EAE"/>
    <w:rsid w:val="619C7C5C"/>
    <w:rsid w:val="619D5782"/>
    <w:rsid w:val="619E1C26"/>
    <w:rsid w:val="619F599E"/>
    <w:rsid w:val="61A134C4"/>
    <w:rsid w:val="61A2037E"/>
    <w:rsid w:val="61A52B04"/>
    <w:rsid w:val="61A84056"/>
    <w:rsid w:val="61AD3C17"/>
    <w:rsid w:val="61B256D1"/>
    <w:rsid w:val="61B36A5E"/>
    <w:rsid w:val="61B41449"/>
    <w:rsid w:val="61B537D9"/>
    <w:rsid w:val="61B825BC"/>
    <w:rsid w:val="61B941F1"/>
    <w:rsid w:val="61BF1B9C"/>
    <w:rsid w:val="61C15862"/>
    <w:rsid w:val="61C471B3"/>
    <w:rsid w:val="61C6146C"/>
    <w:rsid w:val="61C62F2B"/>
    <w:rsid w:val="61C67899"/>
    <w:rsid w:val="61CD42B9"/>
    <w:rsid w:val="61CD6067"/>
    <w:rsid w:val="61CE3B8D"/>
    <w:rsid w:val="61CE4CE4"/>
    <w:rsid w:val="61CF0031"/>
    <w:rsid w:val="61D4389A"/>
    <w:rsid w:val="61D54F1C"/>
    <w:rsid w:val="61D77F1B"/>
    <w:rsid w:val="61DC274E"/>
    <w:rsid w:val="61DC62AA"/>
    <w:rsid w:val="61DC6C34"/>
    <w:rsid w:val="61DD0983"/>
    <w:rsid w:val="61DE1F14"/>
    <w:rsid w:val="61E16F91"/>
    <w:rsid w:val="61E37639"/>
    <w:rsid w:val="61E80059"/>
    <w:rsid w:val="61E811E6"/>
    <w:rsid w:val="61E8201C"/>
    <w:rsid w:val="61E95A04"/>
    <w:rsid w:val="61EB0BE3"/>
    <w:rsid w:val="61EB2991"/>
    <w:rsid w:val="61EB6E57"/>
    <w:rsid w:val="61EC1CAD"/>
    <w:rsid w:val="61F5736C"/>
    <w:rsid w:val="61F71336"/>
    <w:rsid w:val="61F950AE"/>
    <w:rsid w:val="61FA0016"/>
    <w:rsid w:val="61FC44D7"/>
    <w:rsid w:val="61FC4B9F"/>
    <w:rsid w:val="61FC694D"/>
    <w:rsid w:val="61FE1B66"/>
    <w:rsid w:val="61FE4473"/>
    <w:rsid w:val="61FF0185"/>
    <w:rsid w:val="620322F3"/>
    <w:rsid w:val="620515D0"/>
    <w:rsid w:val="620868DE"/>
    <w:rsid w:val="620A1069"/>
    <w:rsid w:val="620C7221"/>
    <w:rsid w:val="620E0A65"/>
    <w:rsid w:val="620E3154"/>
    <w:rsid w:val="620F4693"/>
    <w:rsid w:val="6211064A"/>
    <w:rsid w:val="62123154"/>
    <w:rsid w:val="62143C96"/>
    <w:rsid w:val="62157A0E"/>
    <w:rsid w:val="62161995"/>
    <w:rsid w:val="62173786"/>
    <w:rsid w:val="621B4377"/>
    <w:rsid w:val="621C0D9D"/>
    <w:rsid w:val="62214605"/>
    <w:rsid w:val="6223037D"/>
    <w:rsid w:val="622540F5"/>
    <w:rsid w:val="62261C1B"/>
    <w:rsid w:val="62265778"/>
    <w:rsid w:val="6227059C"/>
    <w:rsid w:val="622B405C"/>
    <w:rsid w:val="622C4B57"/>
    <w:rsid w:val="622C5484"/>
    <w:rsid w:val="622F287E"/>
    <w:rsid w:val="622F5461"/>
    <w:rsid w:val="622F599B"/>
    <w:rsid w:val="622F7D46"/>
    <w:rsid w:val="623065F6"/>
    <w:rsid w:val="62353142"/>
    <w:rsid w:val="623600B0"/>
    <w:rsid w:val="62373E29"/>
    <w:rsid w:val="62373E5E"/>
    <w:rsid w:val="6239194F"/>
    <w:rsid w:val="623A4681"/>
    <w:rsid w:val="623B1913"/>
    <w:rsid w:val="62404A8B"/>
    <w:rsid w:val="624125B1"/>
    <w:rsid w:val="62446FEC"/>
    <w:rsid w:val="62451C16"/>
    <w:rsid w:val="62483940"/>
    <w:rsid w:val="62490EFB"/>
    <w:rsid w:val="62491111"/>
    <w:rsid w:val="624A590A"/>
    <w:rsid w:val="624A76B8"/>
    <w:rsid w:val="624B3430"/>
    <w:rsid w:val="624B489E"/>
    <w:rsid w:val="624F1172"/>
    <w:rsid w:val="62543A00"/>
    <w:rsid w:val="62586279"/>
    <w:rsid w:val="625C7951"/>
    <w:rsid w:val="625D388F"/>
    <w:rsid w:val="625E3163"/>
    <w:rsid w:val="625E63A6"/>
    <w:rsid w:val="6267383F"/>
    <w:rsid w:val="62682234"/>
    <w:rsid w:val="626B5AE2"/>
    <w:rsid w:val="626C3AD2"/>
    <w:rsid w:val="626C7A56"/>
    <w:rsid w:val="626D79DB"/>
    <w:rsid w:val="62712E97"/>
    <w:rsid w:val="627209BD"/>
    <w:rsid w:val="62770C0B"/>
    <w:rsid w:val="62782477"/>
    <w:rsid w:val="62791D4B"/>
    <w:rsid w:val="627B58F1"/>
    <w:rsid w:val="627C183B"/>
    <w:rsid w:val="6283706E"/>
    <w:rsid w:val="628506F0"/>
    <w:rsid w:val="62864468"/>
    <w:rsid w:val="62886432"/>
    <w:rsid w:val="62911EF9"/>
    <w:rsid w:val="629152E7"/>
    <w:rsid w:val="62934611"/>
    <w:rsid w:val="62943532"/>
    <w:rsid w:val="629923ED"/>
    <w:rsid w:val="629B43B7"/>
    <w:rsid w:val="629B5317"/>
    <w:rsid w:val="629B6165"/>
    <w:rsid w:val="629D3C8C"/>
    <w:rsid w:val="629D7D01"/>
    <w:rsid w:val="62A25746"/>
    <w:rsid w:val="62A5194A"/>
    <w:rsid w:val="62A82630"/>
    <w:rsid w:val="62AA45FB"/>
    <w:rsid w:val="62AB6C05"/>
    <w:rsid w:val="62AC1A4A"/>
    <w:rsid w:val="62AD38C0"/>
    <w:rsid w:val="62AE4603"/>
    <w:rsid w:val="62B2525D"/>
    <w:rsid w:val="62B31701"/>
    <w:rsid w:val="62B37E98"/>
    <w:rsid w:val="62B40FD5"/>
    <w:rsid w:val="62B44B1E"/>
    <w:rsid w:val="62B66AFB"/>
    <w:rsid w:val="62B97EDE"/>
    <w:rsid w:val="62C0797A"/>
    <w:rsid w:val="62C236F2"/>
    <w:rsid w:val="62C27B96"/>
    <w:rsid w:val="62C57339"/>
    <w:rsid w:val="62C60F06"/>
    <w:rsid w:val="62CA6A4B"/>
    <w:rsid w:val="62CC4571"/>
    <w:rsid w:val="62CE5DFF"/>
    <w:rsid w:val="62D201FC"/>
    <w:rsid w:val="62D6719E"/>
    <w:rsid w:val="62DD422B"/>
    <w:rsid w:val="62DE42A4"/>
    <w:rsid w:val="62E278F0"/>
    <w:rsid w:val="62E33669"/>
    <w:rsid w:val="62E505AB"/>
    <w:rsid w:val="62E713AB"/>
    <w:rsid w:val="62E93375"/>
    <w:rsid w:val="62EC3A7B"/>
    <w:rsid w:val="62EC4C13"/>
    <w:rsid w:val="62EE2739"/>
    <w:rsid w:val="62EF200D"/>
    <w:rsid w:val="62F13FD7"/>
    <w:rsid w:val="62F15D85"/>
    <w:rsid w:val="62F25AB1"/>
    <w:rsid w:val="62F34998"/>
    <w:rsid w:val="62F47C31"/>
    <w:rsid w:val="62F85366"/>
    <w:rsid w:val="62FB30A8"/>
    <w:rsid w:val="62FB4E56"/>
    <w:rsid w:val="62FD297C"/>
    <w:rsid w:val="62FD472A"/>
    <w:rsid w:val="62FE378F"/>
    <w:rsid w:val="63021D41"/>
    <w:rsid w:val="63027F93"/>
    <w:rsid w:val="63045D45"/>
    <w:rsid w:val="630A6E47"/>
    <w:rsid w:val="631154C5"/>
    <w:rsid w:val="631877B6"/>
    <w:rsid w:val="631907B6"/>
    <w:rsid w:val="631B2E02"/>
    <w:rsid w:val="631B72A6"/>
    <w:rsid w:val="631C1312"/>
    <w:rsid w:val="632223E3"/>
    <w:rsid w:val="63252125"/>
    <w:rsid w:val="63275C4B"/>
    <w:rsid w:val="632B573B"/>
    <w:rsid w:val="633227F0"/>
    <w:rsid w:val="63350368"/>
    <w:rsid w:val="63377190"/>
    <w:rsid w:val="633B3915"/>
    <w:rsid w:val="633D1D8C"/>
    <w:rsid w:val="633E664B"/>
    <w:rsid w:val="63406A5C"/>
    <w:rsid w:val="63432C34"/>
    <w:rsid w:val="6346037B"/>
    <w:rsid w:val="6347018D"/>
    <w:rsid w:val="63475A0F"/>
    <w:rsid w:val="63495BC1"/>
    <w:rsid w:val="634C2D13"/>
    <w:rsid w:val="634E69A2"/>
    <w:rsid w:val="635051A2"/>
    <w:rsid w:val="635A1B7D"/>
    <w:rsid w:val="635B76A3"/>
    <w:rsid w:val="635D78BF"/>
    <w:rsid w:val="635F42BA"/>
    <w:rsid w:val="635F53E5"/>
    <w:rsid w:val="636522D0"/>
    <w:rsid w:val="636649C5"/>
    <w:rsid w:val="63672119"/>
    <w:rsid w:val="636728D7"/>
    <w:rsid w:val="63677519"/>
    <w:rsid w:val="63691DC0"/>
    <w:rsid w:val="63695027"/>
    <w:rsid w:val="636E387A"/>
    <w:rsid w:val="636E73D6"/>
    <w:rsid w:val="637013A0"/>
    <w:rsid w:val="63715118"/>
    <w:rsid w:val="63730E90"/>
    <w:rsid w:val="63754C08"/>
    <w:rsid w:val="637707DC"/>
    <w:rsid w:val="637846F9"/>
    <w:rsid w:val="637B1AF3"/>
    <w:rsid w:val="637D1D0F"/>
    <w:rsid w:val="637E79C0"/>
    <w:rsid w:val="637F15E3"/>
    <w:rsid w:val="63807109"/>
    <w:rsid w:val="638135AD"/>
    <w:rsid w:val="63842DDF"/>
    <w:rsid w:val="638B442C"/>
    <w:rsid w:val="638C3D00"/>
    <w:rsid w:val="638C4CC2"/>
    <w:rsid w:val="638C6052"/>
    <w:rsid w:val="638D17B3"/>
    <w:rsid w:val="63931444"/>
    <w:rsid w:val="639332E1"/>
    <w:rsid w:val="63952BB5"/>
    <w:rsid w:val="63972DD1"/>
    <w:rsid w:val="63983E26"/>
    <w:rsid w:val="639D3C37"/>
    <w:rsid w:val="63A1086B"/>
    <w:rsid w:val="63A159FD"/>
    <w:rsid w:val="63A23524"/>
    <w:rsid w:val="63A63014"/>
    <w:rsid w:val="63A64DC2"/>
    <w:rsid w:val="63A920C0"/>
    <w:rsid w:val="63A948B2"/>
    <w:rsid w:val="63AB687C"/>
    <w:rsid w:val="63AE011A"/>
    <w:rsid w:val="63AE1EC8"/>
    <w:rsid w:val="63B108E1"/>
    <w:rsid w:val="63B3128D"/>
    <w:rsid w:val="63B35731"/>
    <w:rsid w:val="63B449C5"/>
    <w:rsid w:val="63B514A9"/>
    <w:rsid w:val="63B80B97"/>
    <w:rsid w:val="63B84AF5"/>
    <w:rsid w:val="63B92640"/>
    <w:rsid w:val="63BB6DC7"/>
    <w:rsid w:val="63BC2837"/>
    <w:rsid w:val="63BC3860"/>
    <w:rsid w:val="63BD1AE0"/>
    <w:rsid w:val="63BF40D6"/>
    <w:rsid w:val="63BF4B07"/>
    <w:rsid w:val="63C00852"/>
    <w:rsid w:val="63C139AA"/>
    <w:rsid w:val="63C52E43"/>
    <w:rsid w:val="63C53348"/>
    <w:rsid w:val="63CC234F"/>
    <w:rsid w:val="63D23E09"/>
    <w:rsid w:val="63D47B81"/>
    <w:rsid w:val="63D57455"/>
    <w:rsid w:val="63D65E7C"/>
    <w:rsid w:val="63D80CF3"/>
    <w:rsid w:val="63D94A38"/>
    <w:rsid w:val="63DC07E4"/>
    <w:rsid w:val="63E03B6E"/>
    <w:rsid w:val="63E15DFA"/>
    <w:rsid w:val="63E500DD"/>
    <w:rsid w:val="63E559BF"/>
    <w:rsid w:val="63E63410"/>
    <w:rsid w:val="63E87188"/>
    <w:rsid w:val="63ED3F53"/>
    <w:rsid w:val="63F31481"/>
    <w:rsid w:val="63F55FBA"/>
    <w:rsid w:val="63F723DD"/>
    <w:rsid w:val="63F7386F"/>
    <w:rsid w:val="63FA1EE3"/>
    <w:rsid w:val="63FA6EBC"/>
    <w:rsid w:val="63FC2C34"/>
    <w:rsid w:val="63FD075A"/>
    <w:rsid w:val="63FD299A"/>
    <w:rsid w:val="640206A8"/>
    <w:rsid w:val="64033FC2"/>
    <w:rsid w:val="64047D3A"/>
    <w:rsid w:val="64070298"/>
    <w:rsid w:val="640B2A07"/>
    <w:rsid w:val="640B731B"/>
    <w:rsid w:val="640D4E41"/>
    <w:rsid w:val="640D6BEF"/>
    <w:rsid w:val="64104931"/>
    <w:rsid w:val="64142D16"/>
    <w:rsid w:val="641461CF"/>
    <w:rsid w:val="64155AA4"/>
    <w:rsid w:val="6416125B"/>
    <w:rsid w:val="641917CA"/>
    <w:rsid w:val="64191A38"/>
    <w:rsid w:val="641F328A"/>
    <w:rsid w:val="64234664"/>
    <w:rsid w:val="6424211E"/>
    <w:rsid w:val="64243F39"/>
    <w:rsid w:val="64267CB1"/>
    <w:rsid w:val="64281C7B"/>
    <w:rsid w:val="642A129F"/>
    <w:rsid w:val="642A77A1"/>
    <w:rsid w:val="642C0428"/>
    <w:rsid w:val="642E2F0C"/>
    <w:rsid w:val="642F73D9"/>
    <w:rsid w:val="64300B2F"/>
    <w:rsid w:val="643423CE"/>
    <w:rsid w:val="64354398"/>
    <w:rsid w:val="64395C36"/>
    <w:rsid w:val="643B4DBE"/>
    <w:rsid w:val="643B7C00"/>
    <w:rsid w:val="643C74D4"/>
    <w:rsid w:val="643E149E"/>
    <w:rsid w:val="643F5A33"/>
    <w:rsid w:val="64446389"/>
    <w:rsid w:val="6445282D"/>
    <w:rsid w:val="644847E9"/>
    <w:rsid w:val="64487029"/>
    <w:rsid w:val="64504D2E"/>
    <w:rsid w:val="64520AA6"/>
    <w:rsid w:val="64524F4A"/>
    <w:rsid w:val="64526CF8"/>
    <w:rsid w:val="64535BA7"/>
    <w:rsid w:val="64547A47"/>
    <w:rsid w:val="64550596"/>
    <w:rsid w:val="645646B4"/>
    <w:rsid w:val="64575CC0"/>
    <w:rsid w:val="645A795A"/>
    <w:rsid w:val="645C7B76"/>
    <w:rsid w:val="645E5FA9"/>
    <w:rsid w:val="64601415"/>
    <w:rsid w:val="64630F05"/>
    <w:rsid w:val="64635913"/>
    <w:rsid w:val="64685678"/>
    <w:rsid w:val="646B7484"/>
    <w:rsid w:val="646C3591"/>
    <w:rsid w:val="6470717E"/>
    <w:rsid w:val="647629E6"/>
    <w:rsid w:val="6477675E"/>
    <w:rsid w:val="647E5D3F"/>
    <w:rsid w:val="647F7951"/>
    <w:rsid w:val="648570CD"/>
    <w:rsid w:val="64867A3F"/>
    <w:rsid w:val="648844C8"/>
    <w:rsid w:val="648A46E4"/>
    <w:rsid w:val="648A6492"/>
    <w:rsid w:val="648B3FB8"/>
    <w:rsid w:val="648F1CFA"/>
    <w:rsid w:val="6497295D"/>
    <w:rsid w:val="64994927"/>
    <w:rsid w:val="649966C5"/>
    <w:rsid w:val="649E3CEB"/>
    <w:rsid w:val="649F0316"/>
    <w:rsid w:val="64A05CB5"/>
    <w:rsid w:val="64A21A2D"/>
    <w:rsid w:val="64A607E5"/>
    <w:rsid w:val="64AC28AC"/>
    <w:rsid w:val="64B01F2D"/>
    <w:rsid w:val="64B035AA"/>
    <w:rsid w:val="64B4350F"/>
    <w:rsid w:val="64B90B25"/>
    <w:rsid w:val="64B928D3"/>
    <w:rsid w:val="64BB38A5"/>
    <w:rsid w:val="64C319A4"/>
    <w:rsid w:val="64C36922"/>
    <w:rsid w:val="64C37BF6"/>
    <w:rsid w:val="64C40840"/>
    <w:rsid w:val="64CF38BA"/>
    <w:rsid w:val="64D15E6F"/>
    <w:rsid w:val="64D26EA3"/>
    <w:rsid w:val="64D32EE1"/>
    <w:rsid w:val="64D34CCC"/>
    <w:rsid w:val="64D616D7"/>
    <w:rsid w:val="64D92E96"/>
    <w:rsid w:val="64DE2339"/>
    <w:rsid w:val="64E06328"/>
    <w:rsid w:val="64E2007C"/>
    <w:rsid w:val="64E536C8"/>
    <w:rsid w:val="64E757AD"/>
    <w:rsid w:val="64EF2799"/>
    <w:rsid w:val="64F55CE0"/>
    <w:rsid w:val="64F953C5"/>
    <w:rsid w:val="64FB738F"/>
    <w:rsid w:val="64FD1046"/>
    <w:rsid w:val="64FE478A"/>
    <w:rsid w:val="64FF62E8"/>
    <w:rsid w:val="65044496"/>
    <w:rsid w:val="65046244"/>
    <w:rsid w:val="65094CEF"/>
    <w:rsid w:val="650C3CB6"/>
    <w:rsid w:val="650F39ED"/>
    <w:rsid w:val="65130235"/>
    <w:rsid w:val="651305FB"/>
    <w:rsid w:val="65150451"/>
    <w:rsid w:val="651614E9"/>
    <w:rsid w:val="65183A9D"/>
    <w:rsid w:val="651A62B7"/>
    <w:rsid w:val="651B7347"/>
    <w:rsid w:val="651D10B4"/>
    <w:rsid w:val="651E4E2C"/>
    <w:rsid w:val="651E6BDA"/>
    <w:rsid w:val="65257F68"/>
    <w:rsid w:val="65260FEF"/>
    <w:rsid w:val="65267800"/>
    <w:rsid w:val="65270184"/>
    <w:rsid w:val="65291100"/>
    <w:rsid w:val="65295CAB"/>
    <w:rsid w:val="652A1A46"/>
    <w:rsid w:val="652C7549"/>
    <w:rsid w:val="652F0013"/>
    <w:rsid w:val="653370B0"/>
    <w:rsid w:val="65385EEE"/>
    <w:rsid w:val="653A1C66"/>
    <w:rsid w:val="653D1756"/>
    <w:rsid w:val="653D52B2"/>
    <w:rsid w:val="653D7B1D"/>
    <w:rsid w:val="653E2AE1"/>
    <w:rsid w:val="653F54CE"/>
    <w:rsid w:val="653F727C"/>
    <w:rsid w:val="65444892"/>
    <w:rsid w:val="654554D8"/>
    <w:rsid w:val="65491EA9"/>
    <w:rsid w:val="654B3E73"/>
    <w:rsid w:val="654C3747"/>
    <w:rsid w:val="65501489"/>
    <w:rsid w:val="65502D3A"/>
    <w:rsid w:val="65507AC7"/>
    <w:rsid w:val="6554084E"/>
    <w:rsid w:val="65561066"/>
    <w:rsid w:val="65574A75"/>
    <w:rsid w:val="6558033E"/>
    <w:rsid w:val="655820EC"/>
    <w:rsid w:val="656211BC"/>
    <w:rsid w:val="656447FC"/>
    <w:rsid w:val="65646CE3"/>
    <w:rsid w:val="65677315"/>
    <w:rsid w:val="656F158F"/>
    <w:rsid w:val="6570092A"/>
    <w:rsid w:val="65731420"/>
    <w:rsid w:val="65736F26"/>
    <w:rsid w:val="6575009B"/>
    <w:rsid w:val="65752C9E"/>
    <w:rsid w:val="65763232"/>
    <w:rsid w:val="65766D83"/>
    <w:rsid w:val="65776BF5"/>
    <w:rsid w:val="6578278E"/>
    <w:rsid w:val="65797238"/>
    <w:rsid w:val="657D1B52"/>
    <w:rsid w:val="65864EAB"/>
    <w:rsid w:val="65876E75"/>
    <w:rsid w:val="658E3D60"/>
    <w:rsid w:val="65901886"/>
    <w:rsid w:val="6593581A"/>
    <w:rsid w:val="659A072B"/>
    <w:rsid w:val="659A600C"/>
    <w:rsid w:val="659B022A"/>
    <w:rsid w:val="659D4743"/>
    <w:rsid w:val="659F2A44"/>
    <w:rsid w:val="659F7D1B"/>
    <w:rsid w:val="65A6554D"/>
    <w:rsid w:val="65A82FE5"/>
    <w:rsid w:val="65AC2438"/>
    <w:rsid w:val="65AC4488"/>
    <w:rsid w:val="65B07422"/>
    <w:rsid w:val="65B37C6A"/>
    <w:rsid w:val="65B51C77"/>
    <w:rsid w:val="65B85280"/>
    <w:rsid w:val="65B8702E"/>
    <w:rsid w:val="65BA6903"/>
    <w:rsid w:val="65C12A4F"/>
    <w:rsid w:val="65C14135"/>
    <w:rsid w:val="65C15EE3"/>
    <w:rsid w:val="65C63B99"/>
    <w:rsid w:val="65C842C0"/>
    <w:rsid w:val="65CC033A"/>
    <w:rsid w:val="65CE0600"/>
    <w:rsid w:val="65CF1B8B"/>
    <w:rsid w:val="65D025CA"/>
    <w:rsid w:val="65D335CC"/>
    <w:rsid w:val="65D5198E"/>
    <w:rsid w:val="65D5373C"/>
    <w:rsid w:val="65D57BE0"/>
    <w:rsid w:val="65D75707"/>
    <w:rsid w:val="65DA349F"/>
    <w:rsid w:val="65DA51F7"/>
    <w:rsid w:val="65DA5743"/>
    <w:rsid w:val="65DB1D2A"/>
    <w:rsid w:val="65DC4ACB"/>
    <w:rsid w:val="65DF0A5F"/>
    <w:rsid w:val="65E21194"/>
    <w:rsid w:val="65E903C3"/>
    <w:rsid w:val="65E90620"/>
    <w:rsid w:val="65ED4F2A"/>
    <w:rsid w:val="65EE0CA2"/>
    <w:rsid w:val="65EE2A50"/>
    <w:rsid w:val="65F00576"/>
    <w:rsid w:val="65F30067"/>
    <w:rsid w:val="65F52031"/>
    <w:rsid w:val="65F54B58"/>
    <w:rsid w:val="65F55BE7"/>
    <w:rsid w:val="65F77B57"/>
    <w:rsid w:val="65F8567D"/>
    <w:rsid w:val="65FC6F1B"/>
    <w:rsid w:val="65FE7137"/>
    <w:rsid w:val="65FF6A0B"/>
    <w:rsid w:val="660109D5"/>
    <w:rsid w:val="66014531"/>
    <w:rsid w:val="660404C6"/>
    <w:rsid w:val="66044022"/>
    <w:rsid w:val="66045DE3"/>
    <w:rsid w:val="66060CCD"/>
    <w:rsid w:val="66061B48"/>
    <w:rsid w:val="660758C0"/>
    <w:rsid w:val="660C15FB"/>
    <w:rsid w:val="660D1128"/>
    <w:rsid w:val="660D2ED6"/>
    <w:rsid w:val="660D737A"/>
    <w:rsid w:val="661029C7"/>
    <w:rsid w:val="66171E34"/>
    <w:rsid w:val="66181BDD"/>
    <w:rsid w:val="661C136B"/>
    <w:rsid w:val="661C580F"/>
    <w:rsid w:val="661D0767"/>
    <w:rsid w:val="661E3335"/>
    <w:rsid w:val="66214AF1"/>
    <w:rsid w:val="662446C4"/>
    <w:rsid w:val="662841B4"/>
    <w:rsid w:val="66291CDA"/>
    <w:rsid w:val="662940A0"/>
    <w:rsid w:val="662A2DC6"/>
    <w:rsid w:val="662B0176"/>
    <w:rsid w:val="662F09DE"/>
    <w:rsid w:val="663638BE"/>
    <w:rsid w:val="66377F53"/>
    <w:rsid w:val="66383CCB"/>
    <w:rsid w:val="6639016F"/>
    <w:rsid w:val="66397E40"/>
    <w:rsid w:val="663D12E2"/>
    <w:rsid w:val="66456B14"/>
    <w:rsid w:val="6646463A"/>
    <w:rsid w:val="664803B2"/>
    <w:rsid w:val="66482160"/>
    <w:rsid w:val="664839B0"/>
    <w:rsid w:val="66485C21"/>
    <w:rsid w:val="664D3C1B"/>
    <w:rsid w:val="664E34EF"/>
    <w:rsid w:val="66501015"/>
    <w:rsid w:val="66507267"/>
    <w:rsid w:val="66522FDF"/>
    <w:rsid w:val="66564873"/>
    <w:rsid w:val="665817D2"/>
    <w:rsid w:val="66595ABC"/>
    <w:rsid w:val="665F385A"/>
    <w:rsid w:val="66665053"/>
    <w:rsid w:val="66684C06"/>
    <w:rsid w:val="666B40A1"/>
    <w:rsid w:val="666E7224"/>
    <w:rsid w:val="666F1DE3"/>
    <w:rsid w:val="667016B7"/>
    <w:rsid w:val="66703465"/>
    <w:rsid w:val="667431B0"/>
    <w:rsid w:val="66763E9D"/>
    <w:rsid w:val="667B2536"/>
    <w:rsid w:val="667B361D"/>
    <w:rsid w:val="667C62AE"/>
    <w:rsid w:val="667D2705"/>
    <w:rsid w:val="66805D9E"/>
    <w:rsid w:val="668313EA"/>
    <w:rsid w:val="668422F0"/>
    <w:rsid w:val="668533B4"/>
    <w:rsid w:val="66884C53"/>
    <w:rsid w:val="668D20E3"/>
    <w:rsid w:val="668F5FE1"/>
    <w:rsid w:val="66901A41"/>
    <w:rsid w:val="669453A6"/>
    <w:rsid w:val="6695111E"/>
    <w:rsid w:val="66952ECC"/>
    <w:rsid w:val="66967370"/>
    <w:rsid w:val="66976752"/>
    <w:rsid w:val="669B6734"/>
    <w:rsid w:val="669C24AC"/>
    <w:rsid w:val="669E5933"/>
    <w:rsid w:val="66A001EE"/>
    <w:rsid w:val="66A50176"/>
    <w:rsid w:val="66A60520"/>
    <w:rsid w:val="66A617FA"/>
    <w:rsid w:val="66A71157"/>
    <w:rsid w:val="66AB26EF"/>
    <w:rsid w:val="66AC6FD3"/>
    <w:rsid w:val="66B0547D"/>
    <w:rsid w:val="66B17117"/>
    <w:rsid w:val="66B2764E"/>
    <w:rsid w:val="66B27F22"/>
    <w:rsid w:val="66B9305E"/>
    <w:rsid w:val="66BB101F"/>
    <w:rsid w:val="66BB5028"/>
    <w:rsid w:val="66BD4EB0"/>
    <w:rsid w:val="66C043ED"/>
    <w:rsid w:val="66C0619B"/>
    <w:rsid w:val="66C11F13"/>
    <w:rsid w:val="66C14683"/>
    <w:rsid w:val="66C537B1"/>
    <w:rsid w:val="66C7577B"/>
    <w:rsid w:val="66C832A1"/>
    <w:rsid w:val="66C8504F"/>
    <w:rsid w:val="66C949A1"/>
    <w:rsid w:val="66CB5F23"/>
    <w:rsid w:val="66CC0FE3"/>
    <w:rsid w:val="66CD27A1"/>
    <w:rsid w:val="66CD6B09"/>
    <w:rsid w:val="66CF63DE"/>
    <w:rsid w:val="66D25ECE"/>
    <w:rsid w:val="66DE2AC5"/>
    <w:rsid w:val="66E02E3C"/>
    <w:rsid w:val="66E21D45"/>
    <w:rsid w:val="66E225B5"/>
    <w:rsid w:val="66E56E10"/>
    <w:rsid w:val="66E63727"/>
    <w:rsid w:val="66E83943"/>
    <w:rsid w:val="66EF4CD2"/>
    <w:rsid w:val="66F67E0E"/>
    <w:rsid w:val="66F75934"/>
    <w:rsid w:val="66F978FF"/>
    <w:rsid w:val="66FA2B0A"/>
    <w:rsid w:val="66FC2F4B"/>
    <w:rsid w:val="66FD2343"/>
    <w:rsid w:val="66FE4F15"/>
    <w:rsid w:val="670047E9"/>
    <w:rsid w:val="67022088"/>
    <w:rsid w:val="67024A05"/>
    <w:rsid w:val="67043B67"/>
    <w:rsid w:val="670953CE"/>
    <w:rsid w:val="67095D94"/>
    <w:rsid w:val="670F0ED0"/>
    <w:rsid w:val="670F2C7E"/>
    <w:rsid w:val="670F568E"/>
    <w:rsid w:val="671464E6"/>
    <w:rsid w:val="671604B0"/>
    <w:rsid w:val="67191D4F"/>
    <w:rsid w:val="671B7875"/>
    <w:rsid w:val="671D35ED"/>
    <w:rsid w:val="671F08E6"/>
    <w:rsid w:val="671F1F09"/>
    <w:rsid w:val="67283D40"/>
    <w:rsid w:val="672A7AB8"/>
    <w:rsid w:val="672C3830"/>
    <w:rsid w:val="672E5E87"/>
    <w:rsid w:val="67300E90"/>
    <w:rsid w:val="6730305D"/>
    <w:rsid w:val="673436D1"/>
    <w:rsid w:val="67395F4D"/>
    <w:rsid w:val="673B1CC5"/>
    <w:rsid w:val="673E3563"/>
    <w:rsid w:val="67401089"/>
    <w:rsid w:val="6740552D"/>
    <w:rsid w:val="67420A8C"/>
    <w:rsid w:val="67424E02"/>
    <w:rsid w:val="67452B44"/>
    <w:rsid w:val="6747066A"/>
    <w:rsid w:val="674853DF"/>
    <w:rsid w:val="67486190"/>
    <w:rsid w:val="67487866"/>
    <w:rsid w:val="67535261"/>
    <w:rsid w:val="67564D51"/>
    <w:rsid w:val="675D1C3B"/>
    <w:rsid w:val="675D60DF"/>
    <w:rsid w:val="675E59B4"/>
    <w:rsid w:val="675F42B1"/>
    <w:rsid w:val="6760797E"/>
    <w:rsid w:val="67616BD1"/>
    <w:rsid w:val="67634728"/>
    <w:rsid w:val="67646EA3"/>
    <w:rsid w:val="67647BE5"/>
    <w:rsid w:val="67672ABA"/>
    <w:rsid w:val="67674868"/>
    <w:rsid w:val="676A6106"/>
    <w:rsid w:val="676C37EE"/>
    <w:rsid w:val="676C46AF"/>
    <w:rsid w:val="676E3E49"/>
    <w:rsid w:val="67784CC7"/>
    <w:rsid w:val="677A27ED"/>
    <w:rsid w:val="677B47B7"/>
    <w:rsid w:val="677D22DE"/>
    <w:rsid w:val="677E1BB2"/>
    <w:rsid w:val="678418BE"/>
    <w:rsid w:val="6787315C"/>
    <w:rsid w:val="67892A30"/>
    <w:rsid w:val="678958DE"/>
    <w:rsid w:val="678A0557"/>
    <w:rsid w:val="678B4527"/>
    <w:rsid w:val="678C0773"/>
    <w:rsid w:val="678E44EB"/>
    <w:rsid w:val="678E6E10"/>
    <w:rsid w:val="678F2A43"/>
    <w:rsid w:val="67931B01"/>
    <w:rsid w:val="67960D76"/>
    <w:rsid w:val="6796514D"/>
    <w:rsid w:val="6796553D"/>
    <w:rsid w:val="67966EFB"/>
    <w:rsid w:val="67982FB2"/>
    <w:rsid w:val="67994442"/>
    <w:rsid w:val="679B2764"/>
    <w:rsid w:val="679C6C08"/>
    <w:rsid w:val="679D472E"/>
    <w:rsid w:val="67A27F96"/>
    <w:rsid w:val="67A41789"/>
    <w:rsid w:val="67A45ABC"/>
    <w:rsid w:val="67A7735B"/>
    <w:rsid w:val="67A87865"/>
    <w:rsid w:val="67AB0BF9"/>
    <w:rsid w:val="67AC4971"/>
    <w:rsid w:val="67B37AAD"/>
    <w:rsid w:val="67B6759E"/>
    <w:rsid w:val="67B850C4"/>
    <w:rsid w:val="67B95436"/>
    <w:rsid w:val="67BA0E3C"/>
    <w:rsid w:val="67BD43D2"/>
    <w:rsid w:val="67BD6B7E"/>
    <w:rsid w:val="67C63C85"/>
    <w:rsid w:val="67C7046F"/>
    <w:rsid w:val="67C72B91"/>
    <w:rsid w:val="67CA4DF7"/>
    <w:rsid w:val="67CB3049"/>
    <w:rsid w:val="67CE2B39"/>
    <w:rsid w:val="67D23423"/>
    <w:rsid w:val="67D31EFE"/>
    <w:rsid w:val="67D363A2"/>
    <w:rsid w:val="67D57A24"/>
    <w:rsid w:val="67D6379C"/>
    <w:rsid w:val="67D83589"/>
    <w:rsid w:val="67D839B8"/>
    <w:rsid w:val="67D91947"/>
    <w:rsid w:val="67DA328C"/>
    <w:rsid w:val="67DA7730"/>
    <w:rsid w:val="67DB0DB2"/>
    <w:rsid w:val="67DB7004"/>
    <w:rsid w:val="67E20393"/>
    <w:rsid w:val="67E434BD"/>
    <w:rsid w:val="67E45EB9"/>
    <w:rsid w:val="67E91721"/>
    <w:rsid w:val="67EA75DF"/>
    <w:rsid w:val="67EC1211"/>
    <w:rsid w:val="67ED7463"/>
    <w:rsid w:val="67EF25EC"/>
    <w:rsid w:val="67F00D02"/>
    <w:rsid w:val="67F02AB0"/>
    <w:rsid w:val="67F04F8A"/>
    <w:rsid w:val="67F1615E"/>
    <w:rsid w:val="67F24A7A"/>
    <w:rsid w:val="67F3434E"/>
    <w:rsid w:val="67F61473"/>
    <w:rsid w:val="67FA392E"/>
    <w:rsid w:val="67FD64AD"/>
    <w:rsid w:val="67FE0A1E"/>
    <w:rsid w:val="68040309"/>
    <w:rsid w:val="68053E8D"/>
    <w:rsid w:val="68064081"/>
    <w:rsid w:val="680A426E"/>
    <w:rsid w:val="680B78E9"/>
    <w:rsid w:val="68103152"/>
    <w:rsid w:val="68104F00"/>
    <w:rsid w:val="681542C4"/>
    <w:rsid w:val="68155815"/>
    <w:rsid w:val="681F5143"/>
    <w:rsid w:val="682409AB"/>
    <w:rsid w:val="68246BFD"/>
    <w:rsid w:val="68282249"/>
    <w:rsid w:val="68295FC1"/>
    <w:rsid w:val="682B3AE8"/>
    <w:rsid w:val="682C160E"/>
    <w:rsid w:val="683269F0"/>
    <w:rsid w:val="683933C0"/>
    <w:rsid w:val="683C7AA3"/>
    <w:rsid w:val="683F7CFE"/>
    <w:rsid w:val="68440CC4"/>
    <w:rsid w:val="68442DFB"/>
    <w:rsid w:val="68456CCE"/>
    <w:rsid w:val="68466B73"/>
    <w:rsid w:val="6848469A"/>
    <w:rsid w:val="68496CE9"/>
    <w:rsid w:val="684A6664"/>
    <w:rsid w:val="685002C6"/>
    <w:rsid w:val="685145CA"/>
    <w:rsid w:val="68541290"/>
    <w:rsid w:val="68594AF9"/>
    <w:rsid w:val="685A7EDD"/>
    <w:rsid w:val="685E3EBD"/>
    <w:rsid w:val="685F48CC"/>
    <w:rsid w:val="68602471"/>
    <w:rsid w:val="68662D72"/>
    <w:rsid w:val="68680898"/>
    <w:rsid w:val="687078B0"/>
    <w:rsid w:val="68733214"/>
    <w:rsid w:val="687436E1"/>
    <w:rsid w:val="68750B51"/>
    <w:rsid w:val="68776D2D"/>
    <w:rsid w:val="687F5F15"/>
    <w:rsid w:val="6882268A"/>
    <w:rsid w:val="68843E9E"/>
    <w:rsid w:val="688D4A96"/>
    <w:rsid w:val="688D6550"/>
    <w:rsid w:val="688E4077"/>
    <w:rsid w:val="68906041"/>
    <w:rsid w:val="68914293"/>
    <w:rsid w:val="68953657"/>
    <w:rsid w:val="68955405"/>
    <w:rsid w:val="689A23C5"/>
    <w:rsid w:val="689C49E5"/>
    <w:rsid w:val="689F6284"/>
    <w:rsid w:val="68A51AEC"/>
    <w:rsid w:val="68A613C0"/>
    <w:rsid w:val="68A65675"/>
    <w:rsid w:val="68A877D3"/>
    <w:rsid w:val="68A962D3"/>
    <w:rsid w:val="68AA0EB0"/>
    <w:rsid w:val="68AB69D7"/>
    <w:rsid w:val="68AB6B45"/>
    <w:rsid w:val="68B47F81"/>
    <w:rsid w:val="68B70C65"/>
    <w:rsid w:val="68B97345"/>
    <w:rsid w:val="68BE07D7"/>
    <w:rsid w:val="68C301C4"/>
    <w:rsid w:val="68C4691C"/>
    <w:rsid w:val="68C5483B"/>
    <w:rsid w:val="68C55CEA"/>
    <w:rsid w:val="68D01D59"/>
    <w:rsid w:val="68D423D1"/>
    <w:rsid w:val="68D460F1"/>
    <w:rsid w:val="68D66149"/>
    <w:rsid w:val="68D82576"/>
    <w:rsid w:val="68D9301A"/>
    <w:rsid w:val="68DB3760"/>
    <w:rsid w:val="68DC118F"/>
    <w:rsid w:val="68E343C2"/>
    <w:rsid w:val="68E51EE8"/>
    <w:rsid w:val="68EA11EF"/>
    <w:rsid w:val="68EB087C"/>
    <w:rsid w:val="68EC771B"/>
    <w:rsid w:val="68F164A3"/>
    <w:rsid w:val="68F46CA0"/>
    <w:rsid w:val="68F91DF8"/>
    <w:rsid w:val="68F93288"/>
    <w:rsid w:val="68FD5C02"/>
    <w:rsid w:val="69004F74"/>
    <w:rsid w:val="690341AA"/>
    <w:rsid w:val="690802CD"/>
    <w:rsid w:val="69083E29"/>
    <w:rsid w:val="690A194F"/>
    <w:rsid w:val="690B40AB"/>
    <w:rsid w:val="690C3919"/>
    <w:rsid w:val="690D4E6E"/>
    <w:rsid w:val="690D587D"/>
    <w:rsid w:val="690E58E3"/>
    <w:rsid w:val="69107BF9"/>
    <w:rsid w:val="69124CA8"/>
    <w:rsid w:val="691B387C"/>
    <w:rsid w:val="691C1682"/>
    <w:rsid w:val="691C6F83"/>
    <w:rsid w:val="691E364C"/>
    <w:rsid w:val="691F3B13"/>
    <w:rsid w:val="69224EEB"/>
    <w:rsid w:val="69232A11"/>
    <w:rsid w:val="692B498C"/>
    <w:rsid w:val="692D499A"/>
    <w:rsid w:val="69313380"/>
    <w:rsid w:val="69322182"/>
    <w:rsid w:val="6936199D"/>
    <w:rsid w:val="69390486"/>
    <w:rsid w:val="693C535F"/>
    <w:rsid w:val="6941139B"/>
    <w:rsid w:val="6945588D"/>
    <w:rsid w:val="69470DF5"/>
    <w:rsid w:val="69482477"/>
    <w:rsid w:val="694D7A8E"/>
    <w:rsid w:val="694E0835"/>
    <w:rsid w:val="694F1A58"/>
    <w:rsid w:val="694F3806"/>
    <w:rsid w:val="694F7CAA"/>
    <w:rsid w:val="69502F8A"/>
    <w:rsid w:val="695042BF"/>
    <w:rsid w:val="69520835"/>
    <w:rsid w:val="69564B94"/>
    <w:rsid w:val="69572D50"/>
    <w:rsid w:val="69572E5F"/>
    <w:rsid w:val="695D2DF9"/>
    <w:rsid w:val="695E1C9B"/>
    <w:rsid w:val="6960381B"/>
    <w:rsid w:val="69603C65"/>
    <w:rsid w:val="69623539"/>
    <w:rsid w:val="696279DD"/>
    <w:rsid w:val="69643755"/>
    <w:rsid w:val="696E14A8"/>
    <w:rsid w:val="6971708A"/>
    <w:rsid w:val="69717C20"/>
    <w:rsid w:val="69733998"/>
    <w:rsid w:val="69765A45"/>
    <w:rsid w:val="69766FE4"/>
    <w:rsid w:val="69787200"/>
    <w:rsid w:val="697E2044"/>
    <w:rsid w:val="69801C11"/>
    <w:rsid w:val="698060B5"/>
    <w:rsid w:val="69885BED"/>
    <w:rsid w:val="69886D18"/>
    <w:rsid w:val="69894F6A"/>
    <w:rsid w:val="698C2FFF"/>
    <w:rsid w:val="698C6808"/>
    <w:rsid w:val="69912070"/>
    <w:rsid w:val="6992512A"/>
    <w:rsid w:val="6994390F"/>
    <w:rsid w:val="69951B60"/>
    <w:rsid w:val="69961435"/>
    <w:rsid w:val="699650D5"/>
    <w:rsid w:val="69967687"/>
    <w:rsid w:val="69982E1C"/>
    <w:rsid w:val="699D2889"/>
    <w:rsid w:val="699F6B9B"/>
    <w:rsid w:val="69A27DD9"/>
    <w:rsid w:val="69A43B52"/>
    <w:rsid w:val="69A578CA"/>
    <w:rsid w:val="69AA4EE0"/>
    <w:rsid w:val="69AB1384"/>
    <w:rsid w:val="69AE2C22"/>
    <w:rsid w:val="69AE49D0"/>
    <w:rsid w:val="69AE677E"/>
    <w:rsid w:val="69B0699A"/>
    <w:rsid w:val="69B46DA8"/>
    <w:rsid w:val="69B47B0D"/>
    <w:rsid w:val="69B63885"/>
    <w:rsid w:val="69B9216C"/>
    <w:rsid w:val="69BB533F"/>
    <w:rsid w:val="69BB6615"/>
    <w:rsid w:val="69BC5B10"/>
    <w:rsid w:val="69BD4C13"/>
    <w:rsid w:val="69BE2739"/>
    <w:rsid w:val="69BF098B"/>
    <w:rsid w:val="69C0529D"/>
    <w:rsid w:val="69C368EC"/>
    <w:rsid w:val="69C45AEB"/>
    <w:rsid w:val="69C64B35"/>
    <w:rsid w:val="69C67F6C"/>
    <w:rsid w:val="69C75A92"/>
    <w:rsid w:val="69CA10DE"/>
    <w:rsid w:val="69CA42FD"/>
    <w:rsid w:val="69CD41B5"/>
    <w:rsid w:val="69D02B99"/>
    <w:rsid w:val="69D07E37"/>
    <w:rsid w:val="69D11B92"/>
    <w:rsid w:val="69D32689"/>
    <w:rsid w:val="69D41F5D"/>
    <w:rsid w:val="69D85AA0"/>
    <w:rsid w:val="69DA57C5"/>
    <w:rsid w:val="69DD52B6"/>
    <w:rsid w:val="69DE784D"/>
    <w:rsid w:val="69E06B54"/>
    <w:rsid w:val="69E176E2"/>
    <w:rsid w:val="69E2467A"/>
    <w:rsid w:val="69E263B9"/>
    <w:rsid w:val="69E461A4"/>
    <w:rsid w:val="69E51AA6"/>
    <w:rsid w:val="69E521FC"/>
    <w:rsid w:val="69E711C6"/>
    <w:rsid w:val="69E71C90"/>
    <w:rsid w:val="69EB79D2"/>
    <w:rsid w:val="69F0323B"/>
    <w:rsid w:val="69F372BD"/>
    <w:rsid w:val="69F83E9D"/>
    <w:rsid w:val="69F85C4B"/>
    <w:rsid w:val="69FB5B6B"/>
    <w:rsid w:val="69FC398E"/>
    <w:rsid w:val="6A002D52"/>
    <w:rsid w:val="6A01099D"/>
    <w:rsid w:val="6A024C4A"/>
    <w:rsid w:val="6A026ACA"/>
    <w:rsid w:val="6A050368"/>
    <w:rsid w:val="6A072332"/>
    <w:rsid w:val="6A0740E0"/>
    <w:rsid w:val="6A085B2B"/>
    <w:rsid w:val="6A0E546F"/>
    <w:rsid w:val="6A102F95"/>
    <w:rsid w:val="6A1606DD"/>
    <w:rsid w:val="6A17134F"/>
    <w:rsid w:val="6A1A27B8"/>
    <w:rsid w:val="6A1A6613"/>
    <w:rsid w:val="6A1B038C"/>
    <w:rsid w:val="6A1D1B56"/>
    <w:rsid w:val="6A204DBF"/>
    <w:rsid w:val="6A242EE4"/>
    <w:rsid w:val="6A2506DC"/>
    <w:rsid w:val="6A29700F"/>
    <w:rsid w:val="6A301889"/>
    <w:rsid w:val="6A362869"/>
    <w:rsid w:val="6A374C91"/>
    <w:rsid w:val="6A3A6264"/>
    <w:rsid w:val="6A3F7D1E"/>
    <w:rsid w:val="6A4175F2"/>
    <w:rsid w:val="6A42336B"/>
    <w:rsid w:val="6A440E91"/>
    <w:rsid w:val="6A462E5B"/>
    <w:rsid w:val="6A484E25"/>
    <w:rsid w:val="6A486BD3"/>
    <w:rsid w:val="6A4946F9"/>
    <w:rsid w:val="6A4C5F97"/>
    <w:rsid w:val="6A4D3821"/>
    <w:rsid w:val="6A4D41E9"/>
    <w:rsid w:val="6A4E7F61"/>
    <w:rsid w:val="6A505A87"/>
    <w:rsid w:val="6A52439E"/>
    <w:rsid w:val="6A542C00"/>
    <w:rsid w:val="6A54799D"/>
    <w:rsid w:val="6A575068"/>
    <w:rsid w:val="6A5E7619"/>
    <w:rsid w:val="6A621FA1"/>
    <w:rsid w:val="6A647292"/>
    <w:rsid w:val="6A6634FD"/>
    <w:rsid w:val="6A6652AB"/>
    <w:rsid w:val="6A6A6A65"/>
    <w:rsid w:val="6A7259FE"/>
    <w:rsid w:val="6A7277A1"/>
    <w:rsid w:val="6A752FE8"/>
    <w:rsid w:val="6A75729C"/>
    <w:rsid w:val="6A7774B8"/>
    <w:rsid w:val="6A794FDE"/>
    <w:rsid w:val="6A7A2B04"/>
    <w:rsid w:val="6A7A4131"/>
    <w:rsid w:val="6A7C6E49"/>
    <w:rsid w:val="6A7E25F5"/>
    <w:rsid w:val="6A8219B9"/>
    <w:rsid w:val="6A837C0B"/>
    <w:rsid w:val="6A845731"/>
    <w:rsid w:val="6A895F51"/>
    <w:rsid w:val="6A8B6AC0"/>
    <w:rsid w:val="6A8D2838"/>
    <w:rsid w:val="6A8F06CB"/>
    <w:rsid w:val="6A902328"/>
    <w:rsid w:val="6A9242F2"/>
    <w:rsid w:val="6A927E4E"/>
    <w:rsid w:val="6A933BC6"/>
    <w:rsid w:val="6A955293"/>
    <w:rsid w:val="6A95793E"/>
    <w:rsid w:val="6A9736B6"/>
    <w:rsid w:val="6A9A31A7"/>
    <w:rsid w:val="6A9A3873"/>
    <w:rsid w:val="6A9B5CE9"/>
    <w:rsid w:val="6AA65586"/>
    <w:rsid w:val="6AA67D9D"/>
    <w:rsid w:val="6AA95198"/>
    <w:rsid w:val="6AAA163C"/>
    <w:rsid w:val="6AAB7162"/>
    <w:rsid w:val="6AAD6A36"/>
    <w:rsid w:val="6AAE27AE"/>
    <w:rsid w:val="6AB06526"/>
    <w:rsid w:val="6AB204F0"/>
    <w:rsid w:val="6AB37DC4"/>
    <w:rsid w:val="6AB407B7"/>
    <w:rsid w:val="6AB51D8E"/>
    <w:rsid w:val="6AB9187F"/>
    <w:rsid w:val="6AB9362D"/>
    <w:rsid w:val="6ABA73A5"/>
    <w:rsid w:val="6ABC4ECB"/>
    <w:rsid w:val="6ABE0C43"/>
    <w:rsid w:val="6AC00E5F"/>
    <w:rsid w:val="6AC81AC2"/>
    <w:rsid w:val="6ACB3360"/>
    <w:rsid w:val="6ACD532A"/>
    <w:rsid w:val="6AD14D4C"/>
    <w:rsid w:val="6ADA17F5"/>
    <w:rsid w:val="6ADA35A3"/>
    <w:rsid w:val="6ADB348F"/>
    <w:rsid w:val="6ADF620E"/>
    <w:rsid w:val="6AE01BD1"/>
    <w:rsid w:val="6AE10DD5"/>
    <w:rsid w:val="6AE306AA"/>
    <w:rsid w:val="6AE626AC"/>
    <w:rsid w:val="6AE71FFB"/>
    <w:rsid w:val="6AE82164"/>
    <w:rsid w:val="6AE85CC0"/>
    <w:rsid w:val="6AEF4206"/>
    <w:rsid w:val="6AF02DC7"/>
    <w:rsid w:val="6AF40B09"/>
    <w:rsid w:val="6AF64881"/>
    <w:rsid w:val="6AF66D9D"/>
    <w:rsid w:val="6AF874CC"/>
    <w:rsid w:val="6AF9611F"/>
    <w:rsid w:val="6AF97ECD"/>
    <w:rsid w:val="6AFC176B"/>
    <w:rsid w:val="6B007E4F"/>
    <w:rsid w:val="6B040620"/>
    <w:rsid w:val="6B043EA1"/>
    <w:rsid w:val="6B067DD7"/>
    <w:rsid w:val="6B0C0FC3"/>
    <w:rsid w:val="6B0C58E8"/>
    <w:rsid w:val="6B0D5727"/>
    <w:rsid w:val="6B106FC5"/>
    <w:rsid w:val="6B113469"/>
    <w:rsid w:val="6B140E68"/>
    <w:rsid w:val="6B1702E1"/>
    <w:rsid w:val="6B1747F7"/>
    <w:rsid w:val="6B1940CB"/>
    <w:rsid w:val="6B1B6095"/>
    <w:rsid w:val="6B1B7E43"/>
    <w:rsid w:val="6B1C3BBC"/>
    <w:rsid w:val="6B2018FE"/>
    <w:rsid w:val="6B20459B"/>
    <w:rsid w:val="6B2111D2"/>
    <w:rsid w:val="6B217424"/>
    <w:rsid w:val="6B255D68"/>
    <w:rsid w:val="6B2D5DC9"/>
    <w:rsid w:val="6B2F1B41"/>
    <w:rsid w:val="6B2F38EF"/>
    <w:rsid w:val="6B340F05"/>
    <w:rsid w:val="6B3727A3"/>
    <w:rsid w:val="6B39476E"/>
    <w:rsid w:val="6B3D2D19"/>
    <w:rsid w:val="6B403D4E"/>
    <w:rsid w:val="6B4078AA"/>
    <w:rsid w:val="6B4514DA"/>
    <w:rsid w:val="6B481F0D"/>
    <w:rsid w:val="6B482C03"/>
    <w:rsid w:val="6B487AF7"/>
    <w:rsid w:val="6B4A0729"/>
    <w:rsid w:val="6B4A697B"/>
    <w:rsid w:val="6B4C26F3"/>
    <w:rsid w:val="6B4F256D"/>
    <w:rsid w:val="6B4F3F91"/>
    <w:rsid w:val="6B511AB7"/>
    <w:rsid w:val="6B5275DD"/>
    <w:rsid w:val="6B5477F9"/>
    <w:rsid w:val="6B5520B0"/>
    <w:rsid w:val="6B560E7C"/>
    <w:rsid w:val="6B561714"/>
    <w:rsid w:val="6B5670CE"/>
    <w:rsid w:val="6B574BF4"/>
    <w:rsid w:val="6B5C045C"/>
    <w:rsid w:val="6B610EFD"/>
    <w:rsid w:val="6B625A72"/>
    <w:rsid w:val="6B6C069F"/>
    <w:rsid w:val="6B6C7DC6"/>
    <w:rsid w:val="6B6D2669"/>
    <w:rsid w:val="6B6D4417"/>
    <w:rsid w:val="6B6E08BB"/>
    <w:rsid w:val="6B6F4633"/>
    <w:rsid w:val="6B715CB5"/>
    <w:rsid w:val="6B767770"/>
    <w:rsid w:val="6B793326"/>
    <w:rsid w:val="6B7B4D86"/>
    <w:rsid w:val="6B7C22AB"/>
    <w:rsid w:val="6B7D28AC"/>
    <w:rsid w:val="6B80239C"/>
    <w:rsid w:val="6B841E8D"/>
    <w:rsid w:val="6B851761"/>
    <w:rsid w:val="6B887395"/>
    <w:rsid w:val="6B8A321B"/>
    <w:rsid w:val="6B8C0D41"/>
    <w:rsid w:val="6B8F0831"/>
    <w:rsid w:val="6B923E7E"/>
    <w:rsid w:val="6B9320D0"/>
    <w:rsid w:val="6B981494"/>
    <w:rsid w:val="6B9876E6"/>
    <w:rsid w:val="6B99345E"/>
    <w:rsid w:val="6B9A57BE"/>
    <w:rsid w:val="6B9D3A95"/>
    <w:rsid w:val="6B9D6AAA"/>
    <w:rsid w:val="6B9E4047"/>
    <w:rsid w:val="6BA240C1"/>
    <w:rsid w:val="6BA3608B"/>
    <w:rsid w:val="6BA4454F"/>
    <w:rsid w:val="6BA56D33"/>
    <w:rsid w:val="6BA5781F"/>
    <w:rsid w:val="6BA75B7B"/>
    <w:rsid w:val="6BA8544F"/>
    <w:rsid w:val="6BA936A1"/>
    <w:rsid w:val="6BAA5FA3"/>
    <w:rsid w:val="6BAE515B"/>
    <w:rsid w:val="6BB12A0F"/>
    <w:rsid w:val="6BB1507D"/>
    <w:rsid w:val="6BB2207E"/>
    <w:rsid w:val="6BB250BC"/>
    <w:rsid w:val="6BB34520"/>
    <w:rsid w:val="6BBA08BD"/>
    <w:rsid w:val="6BBB1626"/>
    <w:rsid w:val="6BBB30C2"/>
    <w:rsid w:val="6BBB5183"/>
    <w:rsid w:val="6BC24763"/>
    <w:rsid w:val="6BC518E3"/>
    <w:rsid w:val="6BCA186A"/>
    <w:rsid w:val="6BCE135A"/>
    <w:rsid w:val="6BCE3108"/>
    <w:rsid w:val="6BCF0C2E"/>
    <w:rsid w:val="6BD12BF8"/>
    <w:rsid w:val="6BD30907"/>
    <w:rsid w:val="6BD91AAD"/>
    <w:rsid w:val="6BD9385B"/>
    <w:rsid w:val="6BDB3A77"/>
    <w:rsid w:val="6BE02E3B"/>
    <w:rsid w:val="6BE17744"/>
    <w:rsid w:val="6BE26BB3"/>
    <w:rsid w:val="6BE47D23"/>
    <w:rsid w:val="6BE56AA0"/>
    <w:rsid w:val="6BE72BA1"/>
    <w:rsid w:val="6BE811F9"/>
    <w:rsid w:val="6BEB1F0C"/>
    <w:rsid w:val="6BEF39AC"/>
    <w:rsid w:val="6BEF57A8"/>
    <w:rsid w:val="6BF15048"/>
    <w:rsid w:val="6BF476F7"/>
    <w:rsid w:val="6BF50CE1"/>
    <w:rsid w:val="6BF61B40"/>
    <w:rsid w:val="6BF6440D"/>
    <w:rsid w:val="6BF863D7"/>
    <w:rsid w:val="6BFA214F"/>
    <w:rsid w:val="6BFE58F2"/>
    <w:rsid w:val="6BFF1513"/>
    <w:rsid w:val="6C022DB1"/>
    <w:rsid w:val="6C042FCD"/>
    <w:rsid w:val="6C0511CF"/>
    <w:rsid w:val="6C0703C8"/>
    <w:rsid w:val="6C0B610A"/>
    <w:rsid w:val="6C0C1E82"/>
    <w:rsid w:val="6C0E1756"/>
    <w:rsid w:val="6C117498"/>
    <w:rsid w:val="6C134FBF"/>
    <w:rsid w:val="6C1449A1"/>
    <w:rsid w:val="6C184E1D"/>
    <w:rsid w:val="6C1A00FB"/>
    <w:rsid w:val="6C1A634D"/>
    <w:rsid w:val="6C1B1C87"/>
    <w:rsid w:val="6C1C5C91"/>
    <w:rsid w:val="6C1F4365"/>
    <w:rsid w:val="6C2143D4"/>
    <w:rsid w:val="6C21592D"/>
    <w:rsid w:val="6C2216A6"/>
    <w:rsid w:val="6C225BC0"/>
    <w:rsid w:val="6C230B9C"/>
    <w:rsid w:val="6C262F44"/>
    <w:rsid w:val="6C276CBC"/>
    <w:rsid w:val="6C314D7B"/>
    <w:rsid w:val="6C33740F"/>
    <w:rsid w:val="6C3A079D"/>
    <w:rsid w:val="6C3A69EF"/>
    <w:rsid w:val="6C3D203B"/>
    <w:rsid w:val="6C446544"/>
    <w:rsid w:val="6C465394"/>
    <w:rsid w:val="6C4A29A7"/>
    <w:rsid w:val="6C4A5183"/>
    <w:rsid w:val="6C4B4758"/>
    <w:rsid w:val="6C4B52C1"/>
    <w:rsid w:val="6C4C227F"/>
    <w:rsid w:val="6C515AE7"/>
    <w:rsid w:val="6C5309A3"/>
    <w:rsid w:val="6C537462"/>
    <w:rsid w:val="6C553829"/>
    <w:rsid w:val="6C5D448C"/>
    <w:rsid w:val="6C5D5D82"/>
    <w:rsid w:val="6C5E0930"/>
    <w:rsid w:val="6C6018A4"/>
    <w:rsid w:val="6C627CF4"/>
    <w:rsid w:val="6C6677E4"/>
    <w:rsid w:val="6C691082"/>
    <w:rsid w:val="6C695FAC"/>
    <w:rsid w:val="6C6C46CF"/>
    <w:rsid w:val="6C700B60"/>
    <w:rsid w:val="6C71678A"/>
    <w:rsid w:val="6C727F37"/>
    <w:rsid w:val="6C7812C6"/>
    <w:rsid w:val="6C787517"/>
    <w:rsid w:val="6C7B44F2"/>
    <w:rsid w:val="6C7B694D"/>
    <w:rsid w:val="6C7C2B64"/>
    <w:rsid w:val="6C7D068A"/>
    <w:rsid w:val="6C8B2DA7"/>
    <w:rsid w:val="6C9205D9"/>
    <w:rsid w:val="6C941AE1"/>
    <w:rsid w:val="6C97799E"/>
    <w:rsid w:val="6C9A748E"/>
    <w:rsid w:val="6C9D0D2C"/>
    <w:rsid w:val="6C9D2ADA"/>
    <w:rsid w:val="6C9F0DE5"/>
    <w:rsid w:val="6CA0462E"/>
    <w:rsid w:val="6CA1081C"/>
    <w:rsid w:val="6CA16A6E"/>
    <w:rsid w:val="6CA750B7"/>
    <w:rsid w:val="6CA87DFD"/>
    <w:rsid w:val="6CA9147F"/>
    <w:rsid w:val="6CAB0A54"/>
    <w:rsid w:val="6CAB169B"/>
    <w:rsid w:val="6CAE6A95"/>
    <w:rsid w:val="6CB050DA"/>
    <w:rsid w:val="6CB247D7"/>
    <w:rsid w:val="6CB73B9C"/>
    <w:rsid w:val="6CBC11B2"/>
    <w:rsid w:val="6CC91B21"/>
    <w:rsid w:val="6CCA5F05"/>
    <w:rsid w:val="6CCC78CA"/>
    <w:rsid w:val="6CCE0CAB"/>
    <w:rsid w:val="6CD01F8D"/>
    <w:rsid w:val="6CD07A8F"/>
    <w:rsid w:val="6CD1656E"/>
    <w:rsid w:val="6CD33553"/>
    <w:rsid w:val="6CDF30F3"/>
    <w:rsid w:val="6CE07597"/>
    <w:rsid w:val="6CE93F71"/>
    <w:rsid w:val="6CEA1259"/>
    <w:rsid w:val="6CEB1A97"/>
    <w:rsid w:val="6CEE3336"/>
    <w:rsid w:val="6CF03552"/>
    <w:rsid w:val="6CF07C20"/>
    <w:rsid w:val="6CF50B68"/>
    <w:rsid w:val="6CF87842"/>
    <w:rsid w:val="6CFA1CDB"/>
    <w:rsid w:val="6CFB011A"/>
    <w:rsid w:val="6CFC0D60"/>
    <w:rsid w:val="6CFC0F0A"/>
    <w:rsid w:val="6D0022E6"/>
    <w:rsid w:val="6D003795"/>
    <w:rsid w:val="6D013069"/>
    <w:rsid w:val="6D06067F"/>
    <w:rsid w:val="6D073EF4"/>
    <w:rsid w:val="6D08089B"/>
    <w:rsid w:val="6D090170"/>
    <w:rsid w:val="6D0B038C"/>
    <w:rsid w:val="6D0D1A0E"/>
    <w:rsid w:val="6D0F1C2A"/>
    <w:rsid w:val="6D11628A"/>
    <w:rsid w:val="6D1329B0"/>
    <w:rsid w:val="6D162FB8"/>
    <w:rsid w:val="6D186027"/>
    <w:rsid w:val="6D1E1E6D"/>
    <w:rsid w:val="6D1F7818"/>
    <w:rsid w:val="6D2014FC"/>
    <w:rsid w:val="6D21370B"/>
    <w:rsid w:val="6D2A0812"/>
    <w:rsid w:val="6D2A6A64"/>
    <w:rsid w:val="6D2B6338"/>
    <w:rsid w:val="6D2D7BC2"/>
    <w:rsid w:val="6D2F55FD"/>
    <w:rsid w:val="6D30394E"/>
    <w:rsid w:val="6D317DF2"/>
    <w:rsid w:val="6D325918"/>
    <w:rsid w:val="6D341690"/>
    <w:rsid w:val="6D3451EC"/>
    <w:rsid w:val="6D350F65"/>
    <w:rsid w:val="6D3C0C36"/>
    <w:rsid w:val="6D3E33EF"/>
    <w:rsid w:val="6D3F0835"/>
    <w:rsid w:val="6D432578"/>
    <w:rsid w:val="6D4A2260"/>
    <w:rsid w:val="6D4A2E04"/>
    <w:rsid w:val="6D4C218E"/>
    <w:rsid w:val="6D4C4C2C"/>
    <w:rsid w:val="6D4E4B33"/>
    <w:rsid w:val="6D522542"/>
    <w:rsid w:val="6D54588F"/>
    <w:rsid w:val="6D561607"/>
    <w:rsid w:val="6D57712D"/>
    <w:rsid w:val="6D5905EB"/>
    <w:rsid w:val="6D594C53"/>
    <w:rsid w:val="6D5B5181"/>
    <w:rsid w:val="6D5C2C40"/>
    <w:rsid w:val="6D5D0EE2"/>
    <w:rsid w:val="6D635AD2"/>
    <w:rsid w:val="6D640800"/>
    <w:rsid w:val="6D641DC1"/>
    <w:rsid w:val="6D6535F8"/>
    <w:rsid w:val="6D6B0A08"/>
    <w:rsid w:val="6D6C0E2A"/>
    <w:rsid w:val="6D7221B9"/>
    <w:rsid w:val="6D7223E3"/>
    <w:rsid w:val="6D745F31"/>
    <w:rsid w:val="6D747CDF"/>
    <w:rsid w:val="6D793547"/>
    <w:rsid w:val="6D7970A3"/>
    <w:rsid w:val="6D7D5BEB"/>
    <w:rsid w:val="6D7E46BA"/>
    <w:rsid w:val="6D8048D6"/>
    <w:rsid w:val="6D836174"/>
    <w:rsid w:val="6D851EEC"/>
    <w:rsid w:val="6D854514"/>
    <w:rsid w:val="6D885538"/>
    <w:rsid w:val="6D8A5754"/>
    <w:rsid w:val="6D8A7502"/>
    <w:rsid w:val="6D8E5B39"/>
    <w:rsid w:val="6D9263B7"/>
    <w:rsid w:val="6D940381"/>
    <w:rsid w:val="6D9739CD"/>
    <w:rsid w:val="6D97577B"/>
    <w:rsid w:val="6D9B34BE"/>
    <w:rsid w:val="6D9D5F7F"/>
    <w:rsid w:val="6D9E29F3"/>
    <w:rsid w:val="6DA06D26"/>
    <w:rsid w:val="6DA45508"/>
    <w:rsid w:val="6DAD1058"/>
    <w:rsid w:val="6DAF6549"/>
    <w:rsid w:val="6DAF6F69"/>
    <w:rsid w:val="6DB0670D"/>
    <w:rsid w:val="6DB7784C"/>
    <w:rsid w:val="6DB77BCC"/>
    <w:rsid w:val="6DBD1FDD"/>
    <w:rsid w:val="6DBE2357"/>
    <w:rsid w:val="6DC01176"/>
    <w:rsid w:val="6DC3537E"/>
    <w:rsid w:val="6DC36570"/>
    <w:rsid w:val="6DC522E8"/>
    <w:rsid w:val="6DC52B87"/>
    <w:rsid w:val="6DC55DEE"/>
    <w:rsid w:val="6DCA4FF8"/>
    <w:rsid w:val="6DCC1BB2"/>
    <w:rsid w:val="6DCC7B1B"/>
    <w:rsid w:val="6DCE5641"/>
    <w:rsid w:val="6DCF3167"/>
    <w:rsid w:val="6DD10C8D"/>
    <w:rsid w:val="6DD218E2"/>
    <w:rsid w:val="6DD93FE6"/>
    <w:rsid w:val="6DDB56BF"/>
    <w:rsid w:val="6DDC2B45"/>
    <w:rsid w:val="6DDD5884"/>
    <w:rsid w:val="6DDE15FC"/>
    <w:rsid w:val="6DE0134E"/>
    <w:rsid w:val="6DE22E9A"/>
    <w:rsid w:val="6DE2733E"/>
    <w:rsid w:val="6DE81AA3"/>
    <w:rsid w:val="6DEC1F6B"/>
    <w:rsid w:val="6DEC3D19"/>
    <w:rsid w:val="6DEF55B7"/>
    <w:rsid w:val="6DF1132F"/>
    <w:rsid w:val="6DF350A8"/>
    <w:rsid w:val="6DF44C7C"/>
    <w:rsid w:val="6DF64B98"/>
    <w:rsid w:val="6DF835FD"/>
    <w:rsid w:val="6DF901E4"/>
    <w:rsid w:val="6DF92616"/>
    <w:rsid w:val="6E0700D8"/>
    <w:rsid w:val="6E076DA5"/>
    <w:rsid w:val="6E080427"/>
    <w:rsid w:val="6E0948CB"/>
    <w:rsid w:val="6E096679"/>
    <w:rsid w:val="6E0A419F"/>
    <w:rsid w:val="6E0C12A2"/>
    <w:rsid w:val="6E0C3B57"/>
    <w:rsid w:val="6E105C5A"/>
    <w:rsid w:val="6E1113C8"/>
    <w:rsid w:val="6E1130C8"/>
    <w:rsid w:val="6E1B015A"/>
    <w:rsid w:val="6E1C12B7"/>
    <w:rsid w:val="6E1F3702"/>
    <w:rsid w:val="6E22598D"/>
    <w:rsid w:val="6E241705"/>
    <w:rsid w:val="6E245261"/>
    <w:rsid w:val="6E2E60E0"/>
    <w:rsid w:val="6E2F3C06"/>
    <w:rsid w:val="6E3000AA"/>
    <w:rsid w:val="6E301E58"/>
    <w:rsid w:val="6E3106A6"/>
    <w:rsid w:val="6E313E22"/>
    <w:rsid w:val="6E3851B0"/>
    <w:rsid w:val="6E3B25AB"/>
    <w:rsid w:val="6E3B4BF8"/>
    <w:rsid w:val="6E3F209B"/>
    <w:rsid w:val="6E407BC1"/>
    <w:rsid w:val="6E42437B"/>
    <w:rsid w:val="6E4476B1"/>
    <w:rsid w:val="6E4648A7"/>
    <w:rsid w:val="6E470F4F"/>
    <w:rsid w:val="6E4A0A40"/>
    <w:rsid w:val="6E4C2A0A"/>
    <w:rsid w:val="6E4C47B8"/>
    <w:rsid w:val="6E4D0EBF"/>
    <w:rsid w:val="6E4E22DE"/>
    <w:rsid w:val="6E5042A8"/>
    <w:rsid w:val="6E526272"/>
    <w:rsid w:val="6E531FEA"/>
    <w:rsid w:val="6E535B46"/>
    <w:rsid w:val="6E57243A"/>
    <w:rsid w:val="6E5B49FB"/>
    <w:rsid w:val="6E5C1E2C"/>
    <w:rsid w:val="6E5D0773"/>
    <w:rsid w:val="6E5E6DBE"/>
    <w:rsid w:val="6E5F098F"/>
    <w:rsid w:val="6E647AAD"/>
    <w:rsid w:val="6E69536A"/>
    <w:rsid w:val="6E6B1479"/>
    <w:rsid w:val="6E6C67AA"/>
    <w:rsid w:val="6E70494A"/>
    <w:rsid w:val="6E711BCE"/>
    <w:rsid w:val="6E753D0F"/>
    <w:rsid w:val="6E774F79"/>
    <w:rsid w:val="6E777A87"/>
    <w:rsid w:val="6E7C32EF"/>
    <w:rsid w:val="6E7E4E53"/>
    <w:rsid w:val="6E830282"/>
    <w:rsid w:val="6E8403F6"/>
    <w:rsid w:val="6E843F52"/>
    <w:rsid w:val="6E891568"/>
    <w:rsid w:val="6E8E4DD0"/>
    <w:rsid w:val="6E900B48"/>
    <w:rsid w:val="6E902A69"/>
    <w:rsid w:val="6E92030A"/>
    <w:rsid w:val="6E9270E8"/>
    <w:rsid w:val="6E9323E7"/>
    <w:rsid w:val="6E9879FD"/>
    <w:rsid w:val="6E9A5523"/>
    <w:rsid w:val="6E9B274D"/>
    <w:rsid w:val="6E9F2B3A"/>
    <w:rsid w:val="6EA14B04"/>
    <w:rsid w:val="6EA445F4"/>
    <w:rsid w:val="6EA44F40"/>
    <w:rsid w:val="6EA618F5"/>
    <w:rsid w:val="6EA6211A"/>
    <w:rsid w:val="6EA91C0A"/>
    <w:rsid w:val="6EAA05AD"/>
    <w:rsid w:val="6EB034E3"/>
    <w:rsid w:val="6EB833B6"/>
    <w:rsid w:val="6EBC36EB"/>
    <w:rsid w:val="6EBC7B8F"/>
    <w:rsid w:val="6EBE3907"/>
    <w:rsid w:val="6EC13735"/>
    <w:rsid w:val="6EC72090"/>
    <w:rsid w:val="6EC82935"/>
    <w:rsid w:val="6EC95E08"/>
    <w:rsid w:val="6ECB1B80"/>
    <w:rsid w:val="6ECD58F9"/>
    <w:rsid w:val="6ECE341F"/>
    <w:rsid w:val="6ECF3201"/>
    <w:rsid w:val="6ED24CBD"/>
    <w:rsid w:val="6ED73E28"/>
    <w:rsid w:val="6ED76777"/>
    <w:rsid w:val="6ED8429D"/>
    <w:rsid w:val="6EDC3D8E"/>
    <w:rsid w:val="6EDC5B3C"/>
    <w:rsid w:val="6EDD18B4"/>
    <w:rsid w:val="6EDE7B06"/>
    <w:rsid w:val="6EDF562C"/>
    <w:rsid w:val="6EE113A4"/>
    <w:rsid w:val="6EE11B6E"/>
    <w:rsid w:val="6EE3336E"/>
    <w:rsid w:val="6EE449F0"/>
    <w:rsid w:val="6EE5451A"/>
    <w:rsid w:val="6EE8132F"/>
    <w:rsid w:val="6EE90259"/>
    <w:rsid w:val="6EEB2223"/>
    <w:rsid w:val="6EF21318"/>
    <w:rsid w:val="6EF32E85"/>
    <w:rsid w:val="6EF54E4F"/>
    <w:rsid w:val="6EFE68EE"/>
    <w:rsid w:val="6EFF7A7C"/>
    <w:rsid w:val="6F0155A2"/>
    <w:rsid w:val="6F0357BE"/>
    <w:rsid w:val="6F05009B"/>
    <w:rsid w:val="6F084B83"/>
    <w:rsid w:val="6F086931"/>
    <w:rsid w:val="6F094457"/>
    <w:rsid w:val="6F0A40C8"/>
    <w:rsid w:val="6F0B4673"/>
    <w:rsid w:val="6F0B6421"/>
    <w:rsid w:val="6F100924"/>
    <w:rsid w:val="6F1057E5"/>
    <w:rsid w:val="6F1572A0"/>
    <w:rsid w:val="6F190B3E"/>
    <w:rsid w:val="6F1A2E60"/>
    <w:rsid w:val="6F1C0B37"/>
    <w:rsid w:val="6F1C418A"/>
    <w:rsid w:val="6F23317E"/>
    <w:rsid w:val="6F255735"/>
    <w:rsid w:val="6F265009"/>
    <w:rsid w:val="6F285E31"/>
    <w:rsid w:val="6F2A2D4B"/>
    <w:rsid w:val="6F2D283B"/>
    <w:rsid w:val="6F2F0361"/>
    <w:rsid w:val="6F345753"/>
    <w:rsid w:val="6F392F8E"/>
    <w:rsid w:val="6F3A05FC"/>
    <w:rsid w:val="6F3C098B"/>
    <w:rsid w:val="6F3E05A4"/>
    <w:rsid w:val="6F3E67F6"/>
    <w:rsid w:val="6F4016B3"/>
    <w:rsid w:val="6F433E0D"/>
    <w:rsid w:val="6F435B58"/>
    <w:rsid w:val="6F435BBB"/>
    <w:rsid w:val="6F4436E1"/>
    <w:rsid w:val="6F472647"/>
    <w:rsid w:val="6F497054"/>
    <w:rsid w:val="6F4A519B"/>
    <w:rsid w:val="6F5002D8"/>
    <w:rsid w:val="6F502086"/>
    <w:rsid w:val="6F50469C"/>
    <w:rsid w:val="6F55769C"/>
    <w:rsid w:val="6F563B40"/>
    <w:rsid w:val="6F5B73A8"/>
    <w:rsid w:val="6F5E47A3"/>
    <w:rsid w:val="6F614293"/>
    <w:rsid w:val="6F63000B"/>
    <w:rsid w:val="6F655B31"/>
    <w:rsid w:val="6F6873CF"/>
    <w:rsid w:val="6F6A3147"/>
    <w:rsid w:val="6F6C2D0F"/>
    <w:rsid w:val="6F6D4288"/>
    <w:rsid w:val="6F6D6374"/>
    <w:rsid w:val="6F6F5568"/>
    <w:rsid w:val="6F7246F2"/>
    <w:rsid w:val="6F79782E"/>
    <w:rsid w:val="6F7B5355"/>
    <w:rsid w:val="6F7E291D"/>
    <w:rsid w:val="6F7E4E45"/>
    <w:rsid w:val="6F80296B"/>
    <w:rsid w:val="6F810C84"/>
    <w:rsid w:val="6F892304"/>
    <w:rsid w:val="6F8D5088"/>
    <w:rsid w:val="6F8D6E36"/>
    <w:rsid w:val="6F8F13F5"/>
    <w:rsid w:val="6F944668"/>
    <w:rsid w:val="6F96218E"/>
    <w:rsid w:val="6F981017"/>
    <w:rsid w:val="6F9C1A1A"/>
    <w:rsid w:val="6F9D176F"/>
    <w:rsid w:val="6FA018E8"/>
    <w:rsid w:val="6FA50A4A"/>
    <w:rsid w:val="6FA523D2"/>
    <w:rsid w:val="6FA7614A"/>
    <w:rsid w:val="6FA814C1"/>
    <w:rsid w:val="6FAA5C3A"/>
    <w:rsid w:val="6FAD572A"/>
    <w:rsid w:val="6FAF3250"/>
    <w:rsid w:val="6FAF46CD"/>
    <w:rsid w:val="6FB42B09"/>
    <w:rsid w:val="6FB62831"/>
    <w:rsid w:val="6FB64869"/>
    <w:rsid w:val="6FB70357"/>
    <w:rsid w:val="6FB97C2B"/>
    <w:rsid w:val="6FBA1AF9"/>
    <w:rsid w:val="6FBC1364"/>
    <w:rsid w:val="6FBE16E5"/>
    <w:rsid w:val="6FC34F4E"/>
    <w:rsid w:val="6FC565D0"/>
    <w:rsid w:val="6FC62348"/>
    <w:rsid w:val="6FC653CF"/>
    <w:rsid w:val="6FC7059A"/>
    <w:rsid w:val="6FC767EC"/>
    <w:rsid w:val="6FC815D9"/>
    <w:rsid w:val="6FCC5BB0"/>
    <w:rsid w:val="6FCD36D6"/>
    <w:rsid w:val="6FCF56A0"/>
    <w:rsid w:val="6FD24C25"/>
    <w:rsid w:val="6FD26F3F"/>
    <w:rsid w:val="6FD74555"/>
    <w:rsid w:val="6FD76303"/>
    <w:rsid w:val="6FE078AE"/>
    <w:rsid w:val="6FE57260"/>
    <w:rsid w:val="6FE74798"/>
    <w:rsid w:val="6FEC1DAE"/>
    <w:rsid w:val="6FED48E8"/>
    <w:rsid w:val="6FF15617"/>
    <w:rsid w:val="6FF559D2"/>
    <w:rsid w:val="6FF66274"/>
    <w:rsid w:val="6FF84BF7"/>
    <w:rsid w:val="6FFA1206"/>
    <w:rsid w:val="6FFC12C0"/>
    <w:rsid w:val="6FFE5F86"/>
    <w:rsid w:val="7000472D"/>
    <w:rsid w:val="70052E70"/>
    <w:rsid w:val="70077ABC"/>
    <w:rsid w:val="70096E04"/>
    <w:rsid w:val="700A66D9"/>
    <w:rsid w:val="700C06A3"/>
    <w:rsid w:val="700C2451"/>
    <w:rsid w:val="7010231C"/>
    <w:rsid w:val="70117A67"/>
    <w:rsid w:val="70131064"/>
    <w:rsid w:val="701437B1"/>
    <w:rsid w:val="70147557"/>
    <w:rsid w:val="701525C0"/>
    <w:rsid w:val="70172B03"/>
    <w:rsid w:val="701778DC"/>
    <w:rsid w:val="701A2DBF"/>
    <w:rsid w:val="701D437B"/>
    <w:rsid w:val="7020414E"/>
    <w:rsid w:val="70207CAA"/>
    <w:rsid w:val="70227EC6"/>
    <w:rsid w:val="70253512"/>
    <w:rsid w:val="702552C0"/>
    <w:rsid w:val="70262F5C"/>
    <w:rsid w:val="702803ED"/>
    <w:rsid w:val="70293003"/>
    <w:rsid w:val="702A7AA4"/>
    <w:rsid w:val="702C0C23"/>
    <w:rsid w:val="70381498"/>
    <w:rsid w:val="703B4AE4"/>
    <w:rsid w:val="703D085C"/>
    <w:rsid w:val="704240C4"/>
    <w:rsid w:val="70480FAF"/>
    <w:rsid w:val="704936A5"/>
    <w:rsid w:val="704B67CC"/>
    <w:rsid w:val="704E0CBB"/>
    <w:rsid w:val="704F67AC"/>
    <w:rsid w:val="70513ACE"/>
    <w:rsid w:val="70514307"/>
    <w:rsid w:val="705160B5"/>
    <w:rsid w:val="7053007F"/>
    <w:rsid w:val="70531E2E"/>
    <w:rsid w:val="705362D1"/>
    <w:rsid w:val="705703C8"/>
    <w:rsid w:val="705838E8"/>
    <w:rsid w:val="70585696"/>
    <w:rsid w:val="705A140E"/>
    <w:rsid w:val="705B6F34"/>
    <w:rsid w:val="7060279C"/>
    <w:rsid w:val="70602B31"/>
    <w:rsid w:val="7060454A"/>
    <w:rsid w:val="70624A53"/>
    <w:rsid w:val="70651B61"/>
    <w:rsid w:val="70660B13"/>
    <w:rsid w:val="7068447F"/>
    <w:rsid w:val="706933FF"/>
    <w:rsid w:val="706978A3"/>
    <w:rsid w:val="706C1141"/>
    <w:rsid w:val="706C2EEF"/>
    <w:rsid w:val="706D4069"/>
    <w:rsid w:val="706E6C67"/>
    <w:rsid w:val="707029DF"/>
    <w:rsid w:val="7073427E"/>
    <w:rsid w:val="70765B1C"/>
    <w:rsid w:val="70767584"/>
    <w:rsid w:val="707A3509"/>
    <w:rsid w:val="707E6062"/>
    <w:rsid w:val="70814BED"/>
    <w:rsid w:val="70820965"/>
    <w:rsid w:val="708244C1"/>
    <w:rsid w:val="708A15C7"/>
    <w:rsid w:val="708E10B8"/>
    <w:rsid w:val="708F6348"/>
    <w:rsid w:val="70903082"/>
    <w:rsid w:val="70912956"/>
    <w:rsid w:val="7092230C"/>
    <w:rsid w:val="70923B42"/>
    <w:rsid w:val="70944D11"/>
    <w:rsid w:val="709661BE"/>
    <w:rsid w:val="70981F36"/>
    <w:rsid w:val="70993B91"/>
    <w:rsid w:val="709B37D5"/>
    <w:rsid w:val="70A1528F"/>
    <w:rsid w:val="70A24B63"/>
    <w:rsid w:val="70A26911"/>
    <w:rsid w:val="70A64E97"/>
    <w:rsid w:val="70A66401"/>
    <w:rsid w:val="70A703CB"/>
    <w:rsid w:val="70AB3C8F"/>
    <w:rsid w:val="70AC7790"/>
    <w:rsid w:val="70AD3C34"/>
    <w:rsid w:val="70AE52B6"/>
    <w:rsid w:val="70B07280"/>
    <w:rsid w:val="70B4172A"/>
    <w:rsid w:val="70BC0F83"/>
    <w:rsid w:val="70BD051C"/>
    <w:rsid w:val="70BD4B5D"/>
    <w:rsid w:val="70C8281B"/>
    <w:rsid w:val="70C920F0"/>
    <w:rsid w:val="70CB40BA"/>
    <w:rsid w:val="70CC6B97"/>
    <w:rsid w:val="70D07922"/>
    <w:rsid w:val="70D32DC4"/>
    <w:rsid w:val="70D54F38"/>
    <w:rsid w:val="70D57301"/>
    <w:rsid w:val="70DA60AB"/>
    <w:rsid w:val="70DC1E23"/>
    <w:rsid w:val="70E138DD"/>
    <w:rsid w:val="70E231B1"/>
    <w:rsid w:val="70E433CD"/>
    <w:rsid w:val="70E47835"/>
    <w:rsid w:val="70EC08DF"/>
    <w:rsid w:val="70EC5DDE"/>
    <w:rsid w:val="70EE1B56"/>
    <w:rsid w:val="70EE2D4A"/>
    <w:rsid w:val="70F03E06"/>
    <w:rsid w:val="70F058CE"/>
    <w:rsid w:val="70F35357"/>
    <w:rsid w:val="70F353BF"/>
    <w:rsid w:val="70F37C6B"/>
    <w:rsid w:val="70F514DC"/>
    <w:rsid w:val="70F52EE5"/>
    <w:rsid w:val="70F57389"/>
    <w:rsid w:val="70F76C5D"/>
    <w:rsid w:val="70F8767A"/>
    <w:rsid w:val="71066EA0"/>
    <w:rsid w:val="71094BE2"/>
    <w:rsid w:val="710C6020"/>
    <w:rsid w:val="71112E4F"/>
    <w:rsid w:val="71115F0A"/>
    <w:rsid w:val="7113780F"/>
    <w:rsid w:val="71145A61"/>
    <w:rsid w:val="7117781E"/>
    <w:rsid w:val="71186BD3"/>
    <w:rsid w:val="711C66C3"/>
    <w:rsid w:val="71235CA4"/>
    <w:rsid w:val="71240F37"/>
    <w:rsid w:val="712437CA"/>
    <w:rsid w:val="7125594D"/>
    <w:rsid w:val="71257C6E"/>
    <w:rsid w:val="71261A4B"/>
    <w:rsid w:val="712F0DDE"/>
    <w:rsid w:val="71353C29"/>
    <w:rsid w:val="713559D7"/>
    <w:rsid w:val="713A2FED"/>
    <w:rsid w:val="713C0C43"/>
    <w:rsid w:val="713E7E43"/>
    <w:rsid w:val="71445C1A"/>
    <w:rsid w:val="714479C8"/>
    <w:rsid w:val="714763F9"/>
    <w:rsid w:val="7148395C"/>
    <w:rsid w:val="71490D34"/>
    <w:rsid w:val="714B6FA9"/>
    <w:rsid w:val="714C755E"/>
    <w:rsid w:val="714E0847"/>
    <w:rsid w:val="714E77C7"/>
    <w:rsid w:val="71526589"/>
    <w:rsid w:val="71542301"/>
    <w:rsid w:val="71553991"/>
    <w:rsid w:val="71557E27"/>
    <w:rsid w:val="715A543E"/>
    <w:rsid w:val="715F2A54"/>
    <w:rsid w:val="7161057A"/>
    <w:rsid w:val="71630796"/>
    <w:rsid w:val="7164006A"/>
    <w:rsid w:val="716562BC"/>
    <w:rsid w:val="71662034"/>
    <w:rsid w:val="71672AE2"/>
    <w:rsid w:val="71681909"/>
    <w:rsid w:val="71692AFC"/>
    <w:rsid w:val="71706A0F"/>
    <w:rsid w:val="717103B8"/>
    <w:rsid w:val="71712BF1"/>
    <w:rsid w:val="7172076A"/>
    <w:rsid w:val="7172327C"/>
    <w:rsid w:val="717402AD"/>
    <w:rsid w:val="717414E2"/>
    <w:rsid w:val="717604C9"/>
    <w:rsid w:val="717B788E"/>
    <w:rsid w:val="717F4489"/>
    <w:rsid w:val="717F6C52"/>
    <w:rsid w:val="718078EA"/>
    <w:rsid w:val="718304F0"/>
    <w:rsid w:val="7184150A"/>
    <w:rsid w:val="718524BB"/>
    <w:rsid w:val="71866233"/>
    <w:rsid w:val="7187276E"/>
    <w:rsid w:val="71876ACD"/>
    <w:rsid w:val="71897F9A"/>
    <w:rsid w:val="718D136F"/>
    <w:rsid w:val="718D75C1"/>
    <w:rsid w:val="71900E5F"/>
    <w:rsid w:val="71902C0D"/>
    <w:rsid w:val="71926986"/>
    <w:rsid w:val="719426FE"/>
    <w:rsid w:val="7197744D"/>
    <w:rsid w:val="719808DD"/>
    <w:rsid w:val="719926F8"/>
    <w:rsid w:val="719B1CDE"/>
    <w:rsid w:val="719E5FFE"/>
    <w:rsid w:val="71A010A2"/>
    <w:rsid w:val="71A072F4"/>
    <w:rsid w:val="71A340BE"/>
    <w:rsid w:val="71A5490B"/>
    <w:rsid w:val="71A614E8"/>
    <w:rsid w:val="71A861A9"/>
    <w:rsid w:val="71A87F57"/>
    <w:rsid w:val="71AB7A47"/>
    <w:rsid w:val="71AD1A11"/>
    <w:rsid w:val="71AF5789"/>
    <w:rsid w:val="71B132B0"/>
    <w:rsid w:val="71BB412E"/>
    <w:rsid w:val="71BE59CD"/>
    <w:rsid w:val="71C07603"/>
    <w:rsid w:val="71C254BD"/>
    <w:rsid w:val="71C5610A"/>
    <w:rsid w:val="71C66383"/>
    <w:rsid w:val="71C81856"/>
    <w:rsid w:val="71CA3539"/>
    <w:rsid w:val="71CB1E97"/>
    <w:rsid w:val="71CD3E62"/>
    <w:rsid w:val="71CF1988"/>
    <w:rsid w:val="71CF7BDA"/>
    <w:rsid w:val="71D05B20"/>
    <w:rsid w:val="71D074AE"/>
    <w:rsid w:val="71D13952"/>
    <w:rsid w:val="71D2730F"/>
    <w:rsid w:val="71D33ABD"/>
    <w:rsid w:val="71D7056B"/>
    <w:rsid w:val="71D86215"/>
    <w:rsid w:val="71D92806"/>
    <w:rsid w:val="71D945B4"/>
    <w:rsid w:val="71D95415"/>
    <w:rsid w:val="71DB032D"/>
    <w:rsid w:val="71DD7011"/>
    <w:rsid w:val="71E01A8F"/>
    <w:rsid w:val="71E05943"/>
    <w:rsid w:val="71E116BB"/>
    <w:rsid w:val="71E13469"/>
    <w:rsid w:val="71E31889"/>
    <w:rsid w:val="71E52F59"/>
    <w:rsid w:val="71E82A49"/>
    <w:rsid w:val="71ED267E"/>
    <w:rsid w:val="71EF29A0"/>
    <w:rsid w:val="71F17974"/>
    <w:rsid w:val="71F56F56"/>
    <w:rsid w:val="71F65166"/>
    <w:rsid w:val="71F669F7"/>
    <w:rsid w:val="71F96A05"/>
    <w:rsid w:val="71FB277D"/>
    <w:rsid w:val="71FD4747"/>
    <w:rsid w:val="71FD64F5"/>
    <w:rsid w:val="71FE04BF"/>
    <w:rsid w:val="72007D93"/>
    <w:rsid w:val="72021D5D"/>
    <w:rsid w:val="72062ED0"/>
    <w:rsid w:val="720A0C12"/>
    <w:rsid w:val="720D24B0"/>
    <w:rsid w:val="720D49AF"/>
    <w:rsid w:val="720F7FD6"/>
    <w:rsid w:val="721101F2"/>
    <w:rsid w:val="72113D4E"/>
    <w:rsid w:val="72133F6A"/>
    <w:rsid w:val="721355F3"/>
    <w:rsid w:val="7214383E"/>
    <w:rsid w:val="72144CB4"/>
    <w:rsid w:val="7218332F"/>
    <w:rsid w:val="721948D6"/>
    <w:rsid w:val="721D0945"/>
    <w:rsid w:val="721E3363"/>
    <w:rsid w:val="7220278F"/>
    <w:rsid w:val="72220D4F"/>
    <w:rsid w:val="72227D09"/>
    <w:rsid w:val="72274603"/>
    <w:rsid w:val="72281098"/>
    <w:rsid w:val="7229553C"/>
    <w:rsid w:val="722A018D"/>
    <w:rsid w:val="722D51B7"/>
    <w:rsid w:val="722E2B52"/>
    <w:rsid w:val="722F68CA"/>
    <w:rsid w:val="72345C8F"/>
    <w:rsid w:val="723804C2"/>
    <w:rsid w:val="723932A5"/>
    <w:rsid w:val="723E08BB"/>
    <w:rsid w:val="72430B4F"/>
    <w:rsid w:val="72434F0D"/>
    <w:rsid w:val="724E1C64"/>
    <w:rsid w:val="724F2AC9"/>
    <w:rsid w:val="724F4877"/>
    <w:rsid w:val="724F5116"/>
    <w:rsid w:val="725139F2"/>
    <w:rsid w:val="72565C05"/>
    <w:rsid w:val="7258372B"/>
    <w:rsid w:val="725956F5"/>
    <w:rsid w:val="725A65E4"/>
    <w:rsid w:val="725B0DE9"/>
    <w:rsid w:val="725B146D"/>
    <w:rsid w:val="725E2D0C"/>
    <w:rsid w:val="725F3C6D"/>
    <w:rsid w:val="72620A4E"/>
    <w:rsid w:val="726245AA"/>
    <w:rsid w:val="72640322"/>
    <w:rsid w:val="72646574"/>
    <w:rsid w:val="72655E48"/>
    <w:rsid w:val="726676D3"/>
    <w:rsid w:val="72683130"/>
    <w:rsid w:val="72693B8A"/>
    <w:rsid w:val="726D142B"/>
    <w:rsid w:val="72704CC9"/>
    <w:rsid w:val="72710C91"/>
    <w:rsid w:val="72732A91"/>
    <w:rsid w:val="72734A09"/>
    <w:rsid w:val="7275252F"/>
    <w:rsid w:val="72820BAC"/>
    <w:rsid w:val="72822E9E"/>
    <w:rsid w:val="72822F96"/>
    <w:rsid w:val="728409C4"/>
    <w:rsid w:val="72872262"/>
    <w:rsid w:val="728C1627"/>
    <w:rsid w:val="72907369"/>
    <w:rsid w:val="729130E1"/>
    <w:rsid w:val="72916D6E"/>
    <w:rsid w:val="729B2F7A"/>
    <w:rsid w:val="729C2686"/>
    <w:rsid w:val="72A03324"/>
    <w:rsid w:val="72A12964"/>
    <w:rsid w:val="72A42E14"/>
    <w:rsid w:val="72A44BC2"/>
    <w:rsid w:val="72A76461"/>
    <w:rsid w:val="72AD0C63"/>
    <w:rsid w:val="72AE3C93"/>
    <w:rsid w:val="72B017B9"/>
    <w:rsid w:val="72B03567"/>
    <w:rsid w:val="72B2077C"/>
    <w:rsid w:val="72B50B7E"/>
    <w:rsid w:val="72B5390F"/>
    <w:rsid w:val="72B648F6"/>
    <w:rsid w:val="72B8241C"/>
    <w:rsid w:val="72B868C0"/>
    <w:rsid w:val="72BA2638"/>
    <w:rsid w:val="72BA43E6"/>
    <w:rsid w:val="72BA6194"/>
    <w:rsid w:val="72BF19FC"/>
    <w:rsid w:val="72C76B03"/>
    <w:rsid w:val="72CB65F3"/>
    <w:rsid w:val="72CC18BD"/>
    <w:rsid w:val="72D059B7"/>
    <w:rsid w:val="72D354A8"/>
    <w:rsid w:val="72D703EA"/>
    <w:rsid w:val="72D86CA9"/>
    <w:rsid w:val="72D93B3D"/>
    <w:rsid w:val="72DC3D7C"/>
    <w:rsid w:val="72DC7915"/>
    <w:rsid w:val="72DD1E82"/>
    <w:rsid w:val="72DD425C"/>
    <w:rsid w:val="72DD7C4D"/>
    <w:rsid w:val="72DF5FC8"/>
    <w:rsid w:val="72E108E7"/>
    <w:rsid w:val="72E15E16"/>
    <w:rsid w:val="72E27499"/>
    <w:rsid w:val="72E4219A"/>
    <w:rsid w:val="72E43211"/>
    <w:rsid w:val="72EB0A43"/>
    <w:rsid w:val="72F306A8"/>
    <w:rsid w:val="72F71196"/>
    <w:rsid w:val="72F77E70"/>
    <w:rsid w:val="72FA3403"/>
    <w:rsid w:val="72FD5E0F"/>
    <w:rsid w:val="73027B3B"/>
    <w:rsid w:val="73045661"/>
    <w:rsid w:val="73102258"/>
    <w:rsid w:val="73126306"/>
    <w:rsid w:val="7315161C"/>
    <w:rsid w:val="73171838"/>
    <w:rsid w:val="7318110C"/>
    <w:rsid w:val="731A30D6"/>
    <w:rsid w:val="731A4E85"/>
    <w:rsid w:val="731B027F"/>
    <w:rsid w:val="731C0BFD"/>
    <w:rsid w:val="731D6723"/>
    <w:rsid w:val="731F249B"/>
    <w:rsid w:val="73245D03"/>
    <w:rsid w:val="73270B3A"/>
    <w:rsid w:val="7327178F"/>
    <w:rsid w:val="732B0E40"/>
    <w:rsid w:val="733059AE"/>
    <w:rsid w:val="733221CE"/>
    <w:rsid w:val="73335F46"/>
    <w:rsid w:val="73351CBE"/>
    <w:rsid w:val="73353A6C"/>
    <w:rsid w:val="733732D7"/>
    <w:rsid w:val="73391DA8"/>
    <w:rsid w:val="733C4DFB"/>
    <w:rsid w:val="733E4B08"/>
    <w:rsid w:val="733F48EB"/>
    <w:rsid w:val="734463A5"/>
    <w:rsid w:val="73460A66"/>
    <w:rsid w:val="73490154"/>
    <w:rsid w:val="734939BC"/>
    <w:rsid w:val="7349576A"/>
    <w:rsid w:val="734A7AB3"/>
    <w:rsid w:val="734B14E2"/>
    <w:rsid w:val="734D5EF8"/>
    <w:rsid w:val="734E0686"/>
    <w:rsid w:val="73520AC2"/>
    <w:rsid w:val="7352275A"/>
    <w:rsid w:val="7357013F"/>
    <w:rsid w:val="73571C35"/>
    <w:rsid w:val="73593BFF"/>
    <w:rsid w:val="735C2B21"/>
    <w:rsid w:val="73641F90"/>
    <w:rsid w:val="73644352"/>
    <w:rsid w:val="73685BF0"/>
    <w:rsid w:val="73691968"/>
    <w:rsid w:val="736970BD"/>
    <w:rsid w:val="736B3932"/>
    <w:rsid w:val="736B56E0"/>
    <w:rsid w:val="73721B3D"/>
    <w:rsid w:val="73740A39"/>
    <w:rsid w:val="7375030D"/>
    <w:rsid w:val="737547B1"/>
    <w:rsid w:val="73756636"/>
    <w:rsid w:val="73782A67"/>
    <w:rsid w:val="737E5413"/>
    <w:rsid w:val="737F118B"/>
    <w:rsid w:val="73814F04"/>
    <w:rsid w:val="73830C7C"/>
    <w:rsid w:val="7386251A"/>
    <w:rsid w:val="738642C8"/>
    <w:rsid w:val="738B0DC2"/>
    <w:rsid w:val="738B5F80"/>
    <w:rsid w:val="738B7B30"/>
    <w:rsid w:val="738D1AFA"/>
    <w:rsid w:val="738D5656"/>
    <w:rsid w:val="739002D0"/>
    <w:rsid w:val="739015EB"/>
    <w:rsid w:val="73922C6D"/>
    <w:rsid w:val="73927111"/>
    <w:rsid w:val="73944001"/>
    <w:rsid w:val="73970283"/>
    <w:rsid w:val="739764D5"/>
    <w:rsid w:val="73992AC3"/>
    <w:rsid w:val="73993FFB"/>
    <w:rsid w:val="739A7098"/>
    <w:rsid w:val="739C1D3D"/>
    <w:rsid w:val="739C7F8F"/>
    <w:rsid w:val="739E5A89"/>
    <w:rsid w:val="73A17D4A"/>
    <w:rsid w:val="73A3131E"/>
    <w:rsid w:val="73A330CC"/>
    <w:rsid w:val="73A56E44"/>
    <w:rsid w:val="73A62BBC"/>
    <w:rsid w:val="73AA0D6B"/>
    <w:rsid w:val="73AD5CF9"/>
    <w:rsid w:val="73AF381F"/>
    <w:rsid w:val="73B01345"/>
    <w:rsid w:val="73B07597"/>
    <w:rsid w:val="73B928EF"/>
    <w:rsid w:val="73B93EE5"/>
    <w:rsid w:val="73BB0416"/>
    <w:rsid w:val="73BD1B8D"/>
    <w:rsid w:val="73BF47DD"/>
    <w:rsid w:val="73C074F5"/>
    <w:rsid w:val="73C117A4"/>
    <w:rsid w:val="73C179F6"/>
    <w:rsid w:val="73C3376E"/>
    <w:rsid w:val="73C3551C"/>
    <w:rsid w:val="73C372CA"/>
    <w:rsid w:val="73C52D04"/>
    <w:rsid w:val="73C848E1"/>
    <w:rsid w:val="73CA0659"/>
    <w:rsid w:val="73CA68AB"/>
    <w:rsid w:val="73CB131F"/>
    <w:rsid w:val="73CB43D1"/>
    <w:rsid w:val="73CB617F"/>
    <w:rsid w:val="73CC2623"/>
    <w:rsid w:val="73CD1EF7"/>
    <w:rsid w:val="73D16D15"/>
    <w:rsid w:val="73D43285"/>
    <w:rsid w:val="73D47729"/>
    <w:rsid w:val="73D9089C"/>
    <w:rsid w:val="73DB0AB8"/>
    <w:rsid w:val="73DB2866"/>
    <w:rsid w:val="73DE7D66"/>
    <w:rsid w:val="73E21E46"/>
    <w:rsid w:val="73E3171A"/>
    <w:rsid w:val="73E62FB9"/>
    <w:rsid w:val="73E859F6"/>
    <w:rsid w:val="73EB06A4"/>
    <w:rsid w:val="73EC6470"/>
    <w:rsid w:val="73EE6A58"/>
    <w:rsid w:val="73F456D6"/>
    <w:rsid w:val="73F6476E"/>
    <w:rsid w:val="73F76F74"/>
    <w:rsid w:val="73F90F3E"/>
    <w:rsid w:val="73F92CEC"/>
    <w:rsid w:val="74031DBD"/>
    <w:rsid w:val="74035919"/>
    <w:rsid w:val="7407365B"/>
    <w:rsid w:val="74082F2F"/>
    <w:rsid w:val="74085625"/>
    <w:rsid w:val="740B1CFA"/>
    <w:rsid w:val="740B2A1F"/>
    <w:rsid w:val="740C1FEE"/>
    <w:rsid w:val="740F0761"/>
    <w:rsid w:val="740F3B71"/>
    <w:rsid w:val="74123DAE"/>
    <w:rsid w:val="74147B26"/>
    <w:rsid w:val="7415424B"/>
    <w:rsid w:val="7416564C"/>
    <w:rsid w:val="741915E0"/>
    <w:rsid w:val="741D2E7E"/>
    <w:rsid w:val="7420296E"/>
    <w:rsid w:val="74213FF1"/>
    <w:rsid w:val="74272E0F"/>
    <w:rsid w:val="74274557"/>
    <w:rsid w:val="742835D1"/>
    <w:rsid w:val="7429230C"/>
    <w:rsid w:val="742C4E6F"/>
    <w:rsid w:val="74387E70"/>
    <w:rsid w:val="74393A30"/>
    <w:rsid w:val="7439758C"/>
    <w:rsid w:val="743B50B2"/>
    <w:rsid w:val="743E1047"/>
    <w:rsid w:val="7440624D"/>
    <w:rsid w:val="744671F2"/>
    <w:rsid w:val="74485A21"/>
    <w:rsid w:val="744A3547"/>
    <w:rsid w:val="744C6B36"/>
    <w:rsid w:val="74512B28"/>
    <w:rsid w:val="745148D6"/>
    <w:rsid w:val="74582108"/>
    <w:rsid w:val="74583EB6"/>
    <w:rsid w:val="745928F3"/>
    <w:rsid w:val="745B25CA"/>
    <w:rsid w:val="745B5755"/>
    <w:rsid w:val="74620891"/>
    <w:rsid w:val="74624D35"/>
    <w:rsid w:val="7463285B"/>
    <w:rsid w:val="74640AAD"/>
    <w:rsid w:val="7465305A"/>
    <w:rsid w:val="74675EA7"/>
    <w:rsid w:val="74701074"/>
    <w:rsid w:val="747011E5"/>
    <w:rsid w:val="7472484C"/>
    <w:rsid w:val="747405C4"/>
    <w:rsid w:val="74746816"/>
    <w:rsid w:val="7476258E"/>
    <w:rsid w:val="74793E2D"/>
    <w:rsid w:val="747F58E7"/>
    <w:rsid w:val="747F7B9A"/>
    <w:rsid w:val="7480340D"/>
    <w:rsid w:val="74844066"/>
    <w:rsid w:val="74890514"/>
    <w:rsid w:val="748F14BA"/>
    <w:rsid w:val="749173C8"/>
    <w:rsid w:val="74944786"/>
    <w:rsid w:val="74946AB9"/>
    <w:rsid w:val="749A7AE5"/>
    <w:rsid w:val="749B3DA3"/>
    <w:rsid w:val="749E5641"/>
    <w:rsid w:val="749F556F"/>
    <w:rsid w:val="74A0760B"/>
    <w:rsid w:val="74A16E01"/>
    <w:rsid w:val="74A215D5"/>
    <w:rsid w:val="74A23383"/>
    <w:rsid w:val="74A377FB"/>
    <w:rsid w:val="74A51909"/>
    <w:rsid w:val="74AB0A5D"/>
    <w:rsid w:val="74AD2355"/>
    <w:rsid w:val="74B135C7"/>
    <w:rsid w:val="74B3733F"/>
    <w:rsid w:val="74B40469"/>
    <w:rsid w:val="74B51309"/>
    <w:rsid w:val="74BB4445"/>
    <w:rsid w:val="74BD01BD"/>
    <w:rsid w:val="74BD6D53"/>
    <w:rsid w:val="74BF5CE3"/>
    <w:rsid w:val="74C50E20"/>
    <w:rsid w:val="74C63E35"/>
    <w:rsid w:val="74C7103C"/>
    <w:rsid w:val="74C85BC5"/>
    <w:rsid w:val="74C90910"/>
    <w:rsid w:val="74C96B62"/>
    <w:rsid w:val="74CC75F4"/>
    <w:rsid w:val="74CF1D25"/>
    <w:rsid w:val="74D15A17"/>
    <w:rsid w:val="74D4132F"/>
    <w:rsid w:val="74D6127F"/>
    <w:rsid w:val="74D84FF7"/>
    <w:rsid w:val="74D86DA5"/>
    <w:rsid w:val="74D91571"/>
    <w:rsid w:val="74DA2B1D"/>
    <w:rsid w:val="74DB6450"/>
    <w:rsid w:val="74DD616A"/>
    <w:rsid w:val="74E46ED2"/>
    <w:rsid w:val="74E83E51"/>
    <w:rsid w:val="74E90FB2"/>
    <w:rsid w:val="74EB4D2A"/>
    <w:rsid w:val="74ED7957"/>
    <w:rsid w:val="74F742B1"/>
    <w:rsid w:val="74F92F58"/>
    <w:rsid w:val="74FA2880"/>
    <w:rsid w:val="74FD05BA"/>
    <w:rsid w:val="74FD680C"/>
    <w:rsid w:val="750000AA"/>
    <w:rsid w:val="7501454E"/>
    <w:rsid w:val="750225F0"/>
    <w:rsid w:val="75075DF1"/>
    <w:rsid w:val="7510653F"/>
    <w:rsid w:val="751A116C"/>
    <w:rsid w:val="751A5610"/>
    <w:rsid w:val="751C475F"/>
    <w:rsid w:val="751D0760"/>
    <w:rsid w:val="751D0C5C"/>
    <w:rsid w:val="7521763A"/>
    <w:rsid w:val="75220020"/>
    <w:rsid w:val="7524305D"/>
    <w:rsid w:val="75295853"/>
    <w:rsid w:val="752A09E7"/>
    <w:rsid w:val="752A11BE"/>
    <w:rsid w:val="752B15CB"/>
    <w:rsid w:val="752C70F1"/>
    <w:rsid w:val="752E03C5"/>
    <w:rsid w:val="7530098F"/>
    <w:rsid w:val="75345ABB"/>
    <w:rsid w:val="75383CE8"/>
    <w:rsid w:val="753B10E2"/>
    <w:rsid w:val="753C37D8"/>
    <w:rsid w:val="753C5586"/>
    <w:rsid w:val="753F0BD2"/>
    <w:rsid w:val="753F3886"/>
    <w:rsid w:val="754112FE"/>
    <w:rsid w:val="754461E9"/>
    <w:rsid w:val="75460C44"/>
    <w:rsid w:val="75483E1C"/>
    <w:rsid w:val="754A0901"/>
    <w:rsid w:val="754E0E15"/>
    <w:rsid w:val="754E52B9"/>
    <w:rsid w:val="75513681"/>
    <w:rsid w:val="755550E4"/>
    <w:rsid w:val="75566574"/>
    <w:rsid w:val="7559772A"/>
    <w:rsid w:val="755A1EB0"/>
    <w:rsid w:val="755C1784"/>
    <w:rsid w:val="755C61FC"/>
    <w:rsid w:val="755E374E"/>
    <w:rsid w:val="755F3023"/>
    <w:rsid w:val="75601E5C"/>
    <w:rsid w:val="75602862"/>
    <w:rsid w:val="75640639"/>
    <w:rsid w:val="756500BD"/>
    <w:rsid w:val="756643B1"/>
    <w:rsid w:val="75680129"/>
    <w:rsid w:val="75690ED6"/>
    <w:rsid w:val="75693EA1"/>
    <w:rsid w:val="756C64FA"/>
    <w:rsid w:val="756D1BE3"/>
    <w:rsid w:val="756E770A"/>
    <w:rsid w:val="75737D2E"/>
    <w:rsid w:val="75746531"/>
    <w:rsid w:val="75792336"/>
    <w:rsid w:val="757938A6"/>
    <w:rsid w:val="757A4300"/>
    <w:rsid w:val="757C067B"/>
    <w:rsid w:val="757F4C19"/>
    <w:rsid w:val="757F5473"/>
    <w:rsid w:val="75812371"/>
    <w:rsid w:val="7581743D"/>
    <w:rsid w:val="75834F63"/>
    <w:rsid w:val="75840CDB"/>
    <w:rsid w:val="75850A7B"/>
    <w:rsid w:val="758B206A"/>
    <w:rsid w:val="758D4034"/>
    <w:rsid w:val="75932CCC"/>
    <w:rsid w:val="759376FD"/>
    <w:rsid w:val="759413BF"/>
    <w:rsid w:val="759727BC"/>
    <w:rsid w:val="75986535"/>
    <w:rsid w:val="759C25AA"/>
    <w:rsid w:val="75A1188D"/>
    <w:rsid w:val="75A20320"/>
    <w:rsid w:val="75A31161"/>
    <w:rsid w:val="75A44ED9"/>
    <w:rsid w:val="75A629FF"/>
    <w:rsid w:val="75A66EA3"/>
    <w:rsid w:val="75AD3D8E"/>
    <w:rsid w:val="75AF3FAA"/>
    <w:rsid w:val="75B570E6"/>
    <w:rsid w:val="75B66E09"/>
    <w:rsid w:val="75B90985"/>
    <w:rsid w:val="75BA2574"/>
    <w:rsid w:val="75BA6D25"/>
    <w:rsid w:val="75BE06D4"/>
    <w:rsid w:val="75BF1D13"/>
    <w:rsid w:val="75BF3AC1"/>
    <w:rsid w:val="75C12628"/>
    <w:rsid w:val="75C37A55"/>
    <w:rsid w:val="75C81775"/>
    <w:rsid w:val="75C94940"/>
    <w:rsid w:val="75CA2B92"/>
    <w:rsid w:val="75CB4B5C"/>
    <w:rsid w:val="75CD61DE"/>
    <w:rsid w:val="75D05CCE"/>
    <w:rsid w:val="75D27C98"/>
    <w:rsid w:val="75DA08FB"/>
    <w:rsid w:val="75DC4673"/>
    <w:rsid w:val="75E1612D"/>
    <w:rsid w:val="75E672A0"/>
    <w:rsid w:val="75E871E8"/>
    <w:rsid w:val="75E875BB"/>
    <w:rsid w:val="75EB2B08"/>
    <w:rsid w:val="75EE68F9"/>
    <w:rsid w:val="75F249EA"/>
    <w:rsid w:val="75F53987"/>
    <w:rsid w:val="75F73602"/>
    <w:rsid w:val="75F775F4"/>
    <w:rsid w:val="75F94007"/>
    <w:rsid w:val="75FB0F9D"/>
    <w:rsid w:val="75FB17EF"/>
    <w:rsid w:val="75FC6AC3"/>
    <w:rsid w:val="7601057E"/>
    <w:rsid w:val="7601232C"/>
    <w:rsid w:val="76085451"/>
    <w:rsid w:val="760A5684"/>
    <w:rsid w:val="760B4186"/>
    <w:rsid w:val="760D6F22"/>
    <w:rsid w:val="76124539"/>
    <w:rsid w:val="761262E7"/>
    <w:rsid w:val="761B33ED"/>
    <w:rsid w:val="761B49FD"/>
    <w:rsid w:val="761E6F56"/>
    <w:rsid w:val="762027B2"/>
    <w:rsid w:val="76204AF0"/>
    <w:rsid w:val="762322A2"/>
    <w:rsid w:val="762A58A7"/>
    <w:rsid w:val="762D3121"/>
    <w:rsid w:val="763444AF"/>
    <w:rsid w:val="76377AFB"/>
    <w:rsid w:val="76386AF6"/>
    <w:rsid w:val="763A7EAC"/>
    <w:rsid w:val="763B583E"/>
    <w:rsid w:val="763F4981"/>
    <w:rsid w:val="764010A6"/>
    <w:rsid w:val="76402E54"/>
    <w:rsid w:val="7641097A"/>
    <w:rsid w:val="76432944"/>
    <w:rsid w:val="764751F0"/>
    <w:rsid w:val="76487F5B"/>
    <w:rsid w:val="764A3CD3"/>
    <w:rsid w:val="764D37C3"/>
    <w:rsid w:val="764D5571"/>
    <w:rsid w:val="764F3097"/>
    <w:rsid w:val="765024B1"/>
    <w:rsid w:val="76515061"/>
    <w:rsid w:val="76522B87"/>
    <w:rsid w:val="76524935"/>
    <w:rsid w:val="765A35D1"/>
    <w:rsid w:val="765B7C8E"/>
    <w:rsid w:val="7662726E"/>
    <w:rsid w:val="76636B42"/>
    <w:rsid w:val="766C1AD5"/>
    <w:rsid w:val="766E6FEE"/>
    <w:rsid w:val="7671300D"/>
    <w:rsid w:val="767174B1"/>
    <w:rsid w:val="76724FD8"/>
    <w:rsid w:val="76753DC9"/>
    <w:rsid w:val="76760624"/>
    <w:rsid w:val="76761669"/>
    <w:rsid w:val="76766C85"/>
    <w:rsid w:val="76770304"/>
    <w:rsid w:val="76796366"/>
    <w:rsid w:val="767B75B0"/>
    <w:rsid w:val="76830F93"/>
    <w:rsid w:val="76872831"/>
    <w:rsid w:val="76880357"/>
    <w:rsid w:val="76896296"/>
    <w:rsid w:val="768A0573"/>
    <w:rsid w:val="768A40CF"/>
    <w:rsid w:val="768C6099"/>
    <w:rsid w:val="768E0063"/>
    <w:rsid w:val="7691545E"/>
    <w:rsid w:val="76966165"/>
    <w:rsid w:val="769842ED"/>
    <w:rsid w:val="769907B6"/>
    <w:rsid w:val="76992564"/>
    <w:rsid w:val="769C3384"/>
    <w:rsid w:val="769E355C"/>
    <w:rsid w:val="76A038F3"/>
    <w:rsid w:val="76A07D97"/>
    <w:rsid w:val="76A2766B"/>
    <w:rsid w:val="76A553AD"/>
    <w:rsid w:val="76A859FB"/>
    <w:rsid w:val="76AF1D88"/>
    <w:rsid w:val="76B13D52"/>
    <w:rsid w:val="76B178AE"/>
    <w:rsid w:val="76B4114C"/>
    <w:rsid w:val="76B61368"/>
    <w:rsid w:val="76BB697E"/>
    <w:rsid w:val="76BF671D"/>
    <w:rsid w:val="76BF67D9"/>
    <w:rsid w:val="76C021E7"/>
    <w:rsid w:val="76C06ECD"/>
    <w:rsid w:val="76C145A5"/>
    <w:rsid w:val="76C375E1"/>
    <w:rsid w:val="76C515AB"/>
    <w:rsid w:val="76C60FA0"/>
    <w:rsid w:val="76C92E49"/>
    <w:rsid w:val="76CA39A2"/>
    <w:rsid w:val="76CA6401"/>
    <w:rsid w:val="76CC293A"/>
    <w:rsid w:val="76CD21B1"/>
    <w:rsid w:val="76CD220E"/>
    <w:rsid w:val="76CD50D0"/>
    <w:rsid w:val="76D31F1A"/>
    <w:rsid w:val="76DF266D"/>
    <w:rsid w:val="76E25CB9"/>
    <w:rsid w:val="76E53D2C"/>
    <w:rsid w:val="76E71522"/>
    <w:rsid w:val="76E934EC"/>
    <w:rsid w:val="76EA1012"/>
    <w:rsid w:val="76EC6B38"/>
    <w:rsid w:val="76ED1A1D"/>
    <w:rsid w:val="76EF03D6"/>
    <w:rsid w:val="76F1414E"/>
    <w:rsid w:val="76F4146A"/>
    <w:rsid w:val="76F51E90"/>
    <w:rsid w:val="76F8093E"/>
    <w:rsid w:val="76FC7E00"/>
    <w:rsid w:val="770025E3"/>
    <w:rsid w:val="770114B3"/>
    <w:rsid w:val="77040325"/>
    <w:rsid w:val="77065E4C"/>
    <w:rsid w:val="77071BC4"/>
    <w:rsid w:val="77073972"/>
    <w:rsid w:val="77087694"/>
    <w:rsid w:val="77091498"/>
    <w:rsid w:val="770A361D"/>
    <w:rsid w:val="770B79BE"/>
    <w:rsid w:val="770D0836"/>
    <w:rsid w:val="770F2826"/>
    <w:rsid w:val="77112A42"/>
    <w:rsid w:val="77170059"/>
    <w:rsid w:val="77185B7F"/>
    <w:rsid w:val="771D3195"/>
    <w:rsid w:val="771D4F43"/>
    <w:rsid w:val="772067E2"/>
    <w:rsid w:val="77242776"/>
    <w:rsid w:val="77251FF3"/>
    <w:rsid w:val="77260D82"/>
    <w:rsid w:val="7727796C"/>
    <w:rsid w:val="77297D8C"/>
    <w:rsid w:val="772A140E"/>
    <w:rsid w:val="772E4F88"/>
    <w:rsid w:val="7730111A"/>
    <w:rsid w:val="773029DE"/>
    <w:rsid w:val="77302EC9"/>
    <w:rsid w:val="77316C41"/>
    <w:rsid w:val="77324E93"/>
    <w:rsid w:val="773329B9"/>
    <w:rsid w:val="77334767"/>
    <w:rsid w:val="77336515"/>
    <w:rsid w:val="77364257"/>
    <w:rsid w:val="77366EB8"/>
    <w:rsid w:val="773724A9"/>
    <w:rsid w:val="773A0BDA"/>
    <w:rsid w:val="773A5AF5"/>
    <w:rsid w:val="77403E16"/>
    <w:rsid w:val="774063F9"/>
    <w:rsid w:val="77422BFC"/>
    <w:rsid w:val="77425305"/>
    <w:rsid w:val="774921DC"/>
    <w:rsid w:val="774C75D7"/>
    <w:rsid w:val="774E2A11"/>
    <w:rsid w:val="77505319"/>
    <w:rsid w:val="77541BE1"/>
    <w:rsid w:val="77585F7B"/>
    <w:rsid w:val="775A7F45"/>
    <w:rsid w:val="775B3615"/>
    <w:rsid w:val="775B5A6C"/>
    <w:rsid w:val="775F6EEC"/>
    <w:rsid w:val="775F77AC"/>
    <w:rsid w:val="7762504C"/>
    <w:rsid w:val="77626DFA"/>
    <w:rsid w:val="7763329E"/>
    <w:rsid w:val="77640DC4"/>
    <w:rsid w:val="77644920"/>
    <w:rsid w:val="77660698"/>
    <w:rsid w:val="77664618"/>
    <w:rsid w:val="77674410"/>
    <w:rsid w:val="77682928"/>
    <w:rsid w:val="776C1A27"/>
    <w:rsid w:val="777637E4"/>
    <w:rsid w:val="777728A5"/>
    <w:rsid w:val="77784870"/>
    <w:rsid w:val="77792664"/>
    <w:rsid w:val="777D3BB6"/>
    <w:rsid w:val="7781174D"/>
    <w:rsid w:val="7781731A"/>
    <w:rsid w:val="778A6297"/>
    <w:rsid w:val="778B197D"/>
    <w:rsid w:val="778C235D"/>
    <w:rsid w:val="778C6F17"/>
    <w:rsid w:val="778E4093"/>
    <w:rsid w:val="77901BB9"/>
    <w:rsid w:val="77933457"/>
    <w:rsid w:val="779A3CF3"/>
    <w:rsid w:val="779C230C"/>
    <w:rsid w:val="779C40BA"/>
    <w:rsid w:val="779F1DFC"/>
    <w:rsid w:val="77A411C1"/>
    <w:rsid w:val="77A46AEC"/>
    <w:rsid w:val="77AB07A1"/>
    <w:rsid w:val="77AD276B"/>
    <w:rsid w:val="77AF2E1E"/>
    <w:rsid w:val="77B37656"/>
    <w:rsid w:val="77B51620"/>
    <w:rsid w:val="77B533CE"/>
    <w:rsid w:val="77B74EB8"/>
    <w:rsid w:val="77B92A30"/>
    <w:rsid w:val="77BC29AE"/>
    <w:rsid w:val="77BC5F75"/>
    <w:rsid w:val="77C13371"/>
    <w:rsid w:val="77C27899"/>
    <w:rsid w:val="77C43611"/>
    <w:rsid w:val="77C73AE1"/>
    <w:rsid w:val="77C74EAF"/>
    <w:rsid w:val="77C773EA"/>
    <w:rsid w:val="77C96E79"/>
    <w:rsid w:val="77D00208"/>
    <w:rsid w:val="77D01FB6"/>
    <w:rsid w:val="77D5581E"/>
    <w:rsid w:val="77D9530E"/>
    <w:rsid w:val="77E048EF"/>
    <w:rsid w:val="77E31D3D"/>
    <w:rsid w:val="77E84313"/>
    <w:rsid w:val="77EA751B"/>
    <w:rsid w:val="77EC4D3F"/>
    <w:rsid w:val="77EF47D2"/>
    <w:rsid w:val="77F02658"/>
    <w:rsid w:val="77F04406"/>
    <w:rsid w:val="77F2017E"/>
    <w:rsid w:val="77F31118"/>
    <w:rsid w:val="77F4039A"/>
    <w:rsid w:val="77F51A1C"/>
    <w:rsid w:val="77F9597F"/>
    <w:rsid w:val="77FC3C79"/>
    <w:rsid w:val="77FC724F"/>
    <w:rsid w:val="77FE3C05"/>
    <w:rsid w:val="78000AED"/>
    <w:rsid w:val="780600CD"/>
    <w:rsid w:val="780659D7"/>
    <w:rsid w:val="78073799"/>
    <w:rsid w:val="780954C8"/>
    <w:rsid w:val="780D5C66"/>
    <w:rsid w:val="78120820"/>
    <w:rsid w:val="781400F4"/>
    <w:rsid w:val="78144598"/>
    <w:rsid w:val="78146346"/>
    <w:rsid w:val="78167C29"/>
    <w:rsid w:val="78174088"/>
    <w:rsid w:val="781E0F73"/>
    <w:rsid w:val="78210A63"/>
    <w:rsid w:val="782320B8"/>
    <w:rsid w:val="7826607A"/>
    <w:rsid w:val="78306EF8"/>
    <w:rsid w:val="78322C70"/>
    <w:rsid w:val="783469E8"/>
    <w:rsid w:val="783562BD"/>
    <w:rsid w:val="78363718"/>
    <w:rsid w:val="78412EB3"/>
    <w:rsid w:val="784266F4"/>
    <w:rsid w:val="78427346"/>
    <w:rsid w:val="78436C2C"/>
    <w:rsid w:val="784604CA"/>
    <w:rsid w:val="7847671C"/>
    <w:rsid w:val="784B0A85"/>
    <w:rsid w:val="784C1F84"/>
    <w:rsid w:val="784D512D"/>
    <w:rsid w:val="784F55D0"/>
    <w:rsid w:val="784F737E"/>
    <w:rsid w:val="785030F6"/>
    <w:rsid w:val="7851759A"/>
    <w:rsid w:val="78542BE7"/>
    <w:rsid w:val="78561944"/>
    <w:rsid w:val="78564BB1"/>
    <w:rsid w:val="785665B5"/>
    <w:rsid w:val="7856695F"/>
    <w:rsid w:val="785700E0"/>
    <w:rsid w:val="7859644F"/>
    <w:rsid w:val="785D04BB"/>
    <w:rsid w:val="7860333A"/>
    <w:rsid w:val="78623556"/>
    <w:rsid w:val="78654DF4"/>
    <w:rsid w:val="7866291A"/>
    <w:rsid w:val="7868339A"/>
    <w:rsid w:val="786C6182"/>
    <w:rsid w:val="786C7F30"/>
    <w:rsid w:val="78707813"/>
    <w:rsid w:val="78727511"/>
    <w:rsid w:val="78745037"/>
    <w:rsid w:val="787614A8"/>
    <w:rsid w:val="78761F47"/>
    <w:rsid w:val="78767001"/>
    <w:rsid w:val="78767375"/>
    <w:rsid w:val="7879089F"/>
    <w:rsid w:val="787F1B67"/>
    <w:rsid w:val="78857244"/>
    <w:rsid w:val="78882890"/>
    <w:rsid w:val="788C2381"/>
    <w:rsid w:val="788F1E71"/>
    <w:rsid w:val="78915BE9"/>
    <w:rsid w:val="78917DCF"/>
    <w:rsid w:val="78966DD7"/>
    <w:rsid w:val="789B25C4"/>
    <w:rsid w:val="789B6A68"/>
    <w:rsid w:val="789D458E"/>
    <w:rsid w:val="789E20B4"/>
    <w:rsid w:val="78A14738"/>
    <w:rsid w:val="78A1551F"/>
    <w:rsid w:val="78A31478"/>
    <w:rsid w:val="78A3591C"/>
    <w:rsid w:val="78A53442"/>
    <w:rsid w:val="78A84CE1"/>
    <w:rsid w:val="78AA2807"/>
    <w:rsid w:val="78AA2FE0"/>
    <w:rsid w:val="78AC657F"/>
    <w:rsid w:val="78AD7863"/>
    <w:rsid w:val="78AE679B"/>
    <w:rsid w:val="78B143BF"/>
    <w:rsid w:val="78B35B5F"/>
    <w:rsid w:val="78B418D7"/>
    <w:rsid w:val="78B611AB"/>
    <w:rsid w:val="78B638A1"/>
    <w:rsid w:val="78BB2C66"/>
    <w:rsid w:val="78BD078C"/>
    <w:rsid w:val="78C03EDC"/>
    <w:rsid w:val="78C07B8D"/>
    <w:rsid w:val="78C11D93"/>
    <w:rsid w:val="78C55892"/>
    <w:rsid w:val="78C87131"/>
    <w:rsid w:val="78C95383"/>
    <w:rsid w:val="78CA10FB"/>
    <w:rsid w:val="78CA2EA9"/>
    <w:rsid w:val="78CA4C57"/>
    <w:rsid w:val="78CC09CF"/>
    <w:rsid w:val="78CD3F46"/>
    <w:rsid w:val="78CE0BEB"/>
    <w:rsid w:val="78CF6F68"/>
    <w:rsid w:val="78D11395"/>
    <w:rsid w:val="78D15FE5"/>
    <w:rsid w:val="78D302EF"/>
    <w:rsid w:val="78D36201"/>
    <w:rsid w:val="78D41F79"/>
    <w:rsid w:val="78D611C8"/>
    <w:rsid w:val="78D83818"/>
    <w:rsid w:val="78D90D3C"/>
    <w:rsid w:val="78D944CE"/>
    <w:rsid w:val="78DA407B"/>
    <w:rsid w:val="78DD1EB5"/>
    <w:rsid w:val="78E0447A"/>
    <w:rsid w:val="78E201F2"/>
    <w:rsid w:val="78E21FA1"/>
    <w:rsid w:val="78E977D3"/>
    <w:rsid w:val="78EA354B"/>
    <w:rsid w:val="78EF46BD"/>
    <w:rsid w:val="78F148D9"/>
    <w:rsid w:val="78F32400"/>
    <w:rsid w:val="78F76096"/>
    <w:rsid w:val="78F81845"/>
    <w:rsid w:val="78F87A16"/>
    <w:rsid w:val="78F9553C"/>
    <w:rsid w:val="78FA42C7"/>
    <w:rsid w:val="78FB12B4"/>
    <w:rsid w:val="78FB5758"/>
    <w:rsid w:val="78FF35E5"/>
    <w:rsid w:val="79020895"/>
    <w:rsid w:val="79030169"/>
    <w:rsid w:val="79050385"/>
    <w:rsid w:val="790A14F7"/>
    <w:rsid w:val="790E2D96"/>
    <w:rsid w:val="790F2A2A"/>
    <w:rsid w:val="79116D2A"/>
    <w:rsid w:val="791365FE"/>
    <w:rsid w:val="79167E9C"/>
    <w:rsid w:val="79183C14"/>
    <w:rsid w:val="791A3E30"/>
    <w:rsid w:val="791B54B2"/>
    <w:rsid w:val="791D10FE"/>
    <w:rsid w:val="79243D01"/>
    <w:rsid w:val="79254583"/>
    <w:rsid w:val="792560A8"/>
    <w:rsid w:val="79256331"/>
    <w:rsid w:val="792A173C"/>
    <w:rsid w:val="792B7DEB"/>
    <w:rsid w:val="793312CC"/>
    <w:rsid w:val="79381EC6"/>
    <w:rsid w:val="79386064"/>
    <w:rsid w:val="793A6280"/>
    <w:rsid w:val="793B4846"/>
    <w:rsid w:val="793B7903"/>
    <w:rsid w:val="793D18CD"/>
    <w:rsid w:val="793D7B1F"/>
    <w:rsid w:val="79425135"/>
    <w:rsid w:val="79446C5A"/>
    <w:rsid w:val="79464C25"/>
    <w:rsid w:val="794669D3"/>
    <w:rsid w:val="794746C1"/>
    <w:rsid w:val="794762A8"/>
    <w:rsid w:val="7948022F"/>
    <w:rsid w:val="79490272"/>
    <w:rsid w:val="79492020"/>
    <w:rsid w:val="79506049"/>
    <w:rsid w:val="79515378"/>
    <w:rsid w:val="795310F0"/>
    <w:rsid w:val="7954790D"/>
    <w:rsid w:val="795804B5"/>
    <w:rsid w:val="795D3D1D"/>
    <w:rsid w:val="795D5ACB"/>
    <w:rsid w:val="796133E9"/>
    <w:rsid w:val="79621333"/>
    <w:rsid w:val="79663DE6"/>
    <w:rsid w:val="796818C2"/>
    <w:rsid w:val="79694470"/>
    <w:rsid w:val="796B01E8"/>
    <w:rsid w:val="796B57AB"/>
    <w:rsid w:val="796B643A"/>
    <w:rsid w:val="796E7CD8"/>
    <w:rsid w:val="797177C8"/>
    <w:rsid w:val="797240FE"/>
    <w:rsid w:val="79730FF2"/>
    <w:rsid w:val="79733540"/>
    <w:rsid w:val="79752E15"/>
    <w:rsid w:val="79780B57"/>
    <w:rsid w:val="797E3A79"/>
    <w:rsid w:val="797E44D4"/>
    <w:rsid w:val="797F3C93"/>
    <w:rsid w:val="798412AA"/>
    <w:rsid w:val="7984574E"/>
    <w:rsid w:val="79863274"/>
    <w:rsid w:val="79865022"/>
    <w:rsid w:val="79875BCD"/>
    <w:rsid w:val="79894B12"/>
    <w:rsid w:val="798B2638"/>
    <w:rsid w:val="798B6ADC"/>
    <w:rsid w:val="798C57CF"/>
    <w:rsid w:val="798E6A94"/>
    <w:rsid w:val="799139C7"/>
    <w:rsid w:val="79915775"/>
    <w:rsid w:val="79922A93"/>
    <w:rsid w:val="799534B7"/>
    <w:rsid w:val="799B3049"/>
    <w:rsid w:val="799C03DB"/>
    <w:rsid w:val="799C4845"/>
    <w:rsid w:val="799C7523"/>
    <w:rsid w:val="799E680F"/>
    <w:rsid w:val="799F02EA"/>
    <w:rsid w:val="799F4335"/>
    <w:rsid w:val="79A100AE"/>
    <w:rsid w:val="79A11E5C"/>
    <w:rsid w:val="79A31603"/>
    <w:rsid w:val="79A33E26"/>
    <w:rsid w:val="79A74F98"/>
    <w:rsid w:val="79A8143C"/>
    <w:rsid w:val="79A951B4"/>
    <w:rsid w:val="79AC25AE"/>
    <w:rsid w:val="79AD6A52"/>
    <w:rsid w:val="79AE6327"/>
    <w:rsid w:val="79B11029"/>
    <w:rsid w:val="79B24069"/>
    <w:rsid w:val="79B529E9"/>
    <w:rsid w:val="79B55907"/>
    <w:rsid w:val="79BC1984"/>
    <w:rsid w:val="79BD47BC"/>
    <w:rsid w:val="79BE0046"/>
    <w:rsid w:val="79C142AC"/>
    <w:rsid w:val="79C1605A"/>
    <w:rsid w:val="79C45B4A"/>
    <w:rsid w:val="79C66119"/>
    <w:rsid w:val="79C83433"/>
    <w:rsid w:val="79C93160"/>
    <w:rsid w:val="79CB512B"/>
    <w:rsid w:val="79D05643"/>
    <w:rsid w:val="79D57706"/>
    <w:rsid w:val="79DA536E"/>
    <w:rsid w:val="79DF2984"/>
    <w:rsid w:val="79E24222"/>
    <w:rsid w:val="79E32474"/>
    <w:rsid w:val="79E87A8A"/>
    <w:rsid w:val="79ED32F3"/>
    <w:rsid w:val="79ED3DDE"/>
    <w:rsid w:val="79ED6E4F"/>
    <w:rsid w:val="79EE220F"/>
    <w:rsid w:val="79EE2BC7"/>
    <w:rsid w:val="79F006ED"/>
    <w:rsid w:val="79F05640"/>
    <w:rsid w:val="79F75F20"/>
    <w:rsid w:val="79FA5A10"/>
    <w:rsid w:val="79FC31D0"/>
    <w:rsid w:val="79FC7092"/>
    <w:rsid w:val="7A010B4C"/>
    <w:rsid w:val="7A025112"/>
    <w:rsid w:val="7A044895"/>
    <w:rsid w:val="7A0653FD"/>
    <w:rsid w:val="7A106FE1"/>
    <w:rsid w:val="7A1A39BC"/>
    <w:rsid w:val="7A1C5986"/>
    <w:rsid w:val="7A205476"/>
    <w:rsid w:val="7A232871"/>
    <w:rsid w:val="7A28432B"/>
    <w:rsid w:val="7A2865DC"/>
    <w:rsid w:val="7A2C5F9D"/>
    <w:rsid w:val="7A2D5AD0"/>
    <w:rsid w:val="7A301431"/>
    <w:rsid w:val="7A305DAE"/>
    <w:rsid w:val="7A325E34"/>
    <w:rsid w:val="7A352FB4"/>
    <w:rsid w:val="7A3727C0"/>
    <w:rsid w:val="7A3A2362"/>
    <w:rsid w:val="7A3F5B54"/>
    <w:rsid w:val="7A4064B6"/>
    <w:rsid w:val="7A4078C7"/>
    <w:rsid w:val="7A460C55"/>
    <w:rsid w:val="7A49604F"/>
    <w:rsid w:val="7A4A42A1"/>
    <w:rsid w:val="7A4C022A"/>
    <w:rsid w:val="7A4F0CEF"/>
    <w:rsid w:val="7A513882"/>
    <w:rsid w:val="7A540C7C"/>
    <w:rsid w:val="7A543372"/>
    <w:rsid w:val="7A5549F4"/>
    <w:rsid w:val="7A556639"/>
    <w:rsid w:val="7A5575F9"/>
    <w:rsid w:val="7A5802B1"/>
    <w:rsid w:val="7A5A025C"/>
    <w:rsid w:val="7A5A200A"/>
    <w:rsid w:val="7A5C3FD5"/>
    <w:rsid w:val="7A5F5873"/>
    <w:rsid w:val="7A6335B5"/>
    <w:rsid w:val="7A666C01"/>
    <w:rsid w:val="7A6760F9"/>
    <w:rsid w:val="7A684727"/>
    <w:rsid w:val="7A6934EA"/>
    <w:rsid w:val="7A6A66F1"/>
    <w:rsid w:val="7A6B4218"/>
    <w:rsid w:val="7A714AD0"/>
    <w:rsid w:val="7A721A4A"/>
    <w:rsid w:val="7A756E44"/>
    <w:rsid w:val="7A765096"/>
    <w:rsid w:val="7A770E0E"/>
    <w:rsid w:val="7A7710AA"/>
    <w:rsid w:val="7A7B08FF"/>
    <w:rsid w:val="7A7B68B9"/>
    <w:rsid w:val="7A7E313A"/>
    <w:rsid w:val="7A813A3B"/>
    <w:rsid w:val="7A835A05"/>
    <w:rsid w:val="7A847E3D"/>
    <w:rsid w:val="7A85352B"/>
    <w:rsid w:val="7A886B78"/>
    <w:rsid w:val="7A8D23E0"/>
    <w:rsid w:val="7A8F43AA"/>
    <w:rsid w:val="7A935346"/>
    <w:rsid w:val="7A996FD7"/>
    <w:rsid w:val="7AA02113"/>
    <w:rsid w:val="7AA030AD"/>
    <w:rsid w:val="7AA03EC1"/>
    <w:rsid w:val="7AA3557C"/>
    <w:rsid w:val="7AA4300F"/>
    <w:rsid w:val="7AA5597C"/>
    <w:rsid w:val="7AAC4F5C"/>
    <w:rsid w:val="7AAC6D0A"/>
    <w:rsid w:val="7AB11B64"/>
    <w:rsid w:val="7ABB6F28"/>
    <w:rsid w:val="7ABD0F17"/>
    <w:rsid w:val="7ABD2CC5"/>
    <w:rsid w:val="7ABE6A3D"/>
    <w:rsid w:val="7ABF2399"/>
    <w:rsid w:val="7AC202DC"/>
    <w:rsid w:val="7AC34054"/>
    <w:rsid w:val="7AC544FE"/>
    <w:rsid w:val="7AC57DCC"/>
    <w:rsid w:val="7AC73B44"/>
    <w:rsid w:val="7ACA53E2"/>
    <w:rsid w:val="7ACC341A"/>
    <w:rsid w:val="7ACE539E"/>
    <w:rsid w:val="7AD047E5"/>
    <w:rsid w:val="7AD57080"/>
    <w:rsid w:val="7AD6255E"/>
    <w:rsid w:val="7AD84857"/>
    <w:rsid w:val="7AD86450"/>
    <w:rsid w:val="7AD95625"/>
    <w:rsid w:val="7ADB139D"/>
    <w:rsid w:val="7ADC272F"/>
    <w:rsid w:val="7ADC6EC3"/>
    <w:rsid w:val="7ADD77A2"/>
    <w:rsid w:val="7AE03450"/>
    <w:rsid w:val="7AE069B4"/>
    <w:rsid w:val="7AE2097E"/>
    <w:rsid w:val="7AE2272C"/>
    <w:rsid w:val="7AE83ABA"/>
    <w:rsid w:val="7AE96C17"/>
    <w:rsid w:val="7AEC7106"/>
    <w:rsid w:val="7AED10D1"/>
    <w:rsid w:val="7AEE7323"/>
    <w:rsid w:val="7AEF120D"/>
    <w:rsid w:val="7AF021FB"/>
    <w:rsid w:val="7AF1471D"/>
    <w:rsid w:val="7AF26568"/>
    <w:rsid w:val="7AF34939"/>
    <w:rsid w:val="7AF77AB9"/>
    <w:rsid w:val="7AFB2478"/>
    <w:rsid w:val="7AFE508C"/>
    <w:rsid w:val="7AFF8636"/>
    <w:rsid w:val="7B000E04"/>
    <w:rsid w:val="7B002BB2"/>
    <w:rsid w:val="7B022460"/>
    <w:rsid w:val="7B0703E4"/>
    <w:rsid w:val="7B084C63"/>
    <w:rsid w:val="7B09415C"/>
    <w:rsid w:val="7B0B66DE"/>
    <w:rsid w:val="7B0C78D8"/>
    <w:rsid w:val="7B0D52CF"/>
    <w:rsid w:val="7B0D66E4"/>
    <w:rsid w:val="7B113011"/>
    <w:rsid w:val="7B160627"/>
    <w:rsid w:val="7B1610B1"/>
    <w:rsid w:val="7B18439F"/>
    <w:rsid w:val="7B18614D"/>
    <w:rsid w:val="7B1B4119"/>
    <w:rsid w:val="7B1B5C3E"/>
    <w:rsid w:val="7B1D5512"/>
    <w:rsid w:val="7B25086A"/>
    <w:rsid w:val="7B252618"/>
    <w:rsid w:val="7B293BEB"/>
    <w:rsid w:val="7B2965AD"/>
    <w:rsid w:val="7B31720F"/>
    <w:rsid w:val="7B340AAD"/>
    <w:rsid w:val="7B3B1E3C"/>
    <w:rsid w:val="7B3E7406"/>
    <w:rsid w:val="7B450F0D"/>
    <w:rsid w:val="7B452CBB"/>
    <w:rsid w:val="7B486307"/>
    <w:rsid w:val="7B4B322C"/>
    <w:rsid w:val="7B4D0CF1"/>
    <w:rsid w:val="7B4F58E7"/>
    <w:rsid w:val="7B4F7695"/>
    <w:rsid w:val="7B5178B1"/>
    <w:rsid w:val="7B536188"/>
    <w:rsid w:val="7B54768D"/>
    <w:rsid w:val="7B572139"/>
    <w:rsid w:val="7B587AB9"/>
    <w:rsid w:val="7B5B603A"/>
    <w:rsid w:val="7B5F1FCE"/>
    <w:rsid w:val="7B607AF4"/>
    <w:rsid w:val="7B6273C9"/>
    <w:rsid w:val="7B643141"/>
    <w:rsid w:val="7B6475E5"/>
    <w:rsid w:val="7B6B2465"/>
    <w:rsid w:val="7B6C46EB"/>
    <w:rsid w:val="7B71585E"/>
    <w:rsid w:val="7B786BEC"/>
    <w:rsid w:val="7B7A2964"/>
    <w:rsid w:val="7B7C2BC3"/>
    <w:rsid w:val="7B7D06A6"/>
    <w:rsid w:val="7B7D6D90"/>
    <w:rsid w:val="7B7F441F"/>
    <w:rsid w:val="7B810197"/>
    <w:rsid w:val="7B81449F"/>
    <w:rsid w:val="7B856320"/>
    <w:rsid w:val="7B8657AD"/>
    <w:rsid w:val="7B867452"/>
    <w:rsid w:val="7B8B2DC3"/>
    <w:rsid w:val="7B8C6B3B"/>
    <w:rsid w:val="7B8E6E3E"/>
    <w:rsid w:val="7B9832DD"/>
    <w:rsid w:val="7B9A3006"/>
    <w:rsid w:val="7B9A4DB4"/>
    <w:rsid w:val="7B9B0B2D"/>
    <w:rsid w:val="7B9B28DB"/>
    <w:rsid w:val="7B9C6D7F"/>
    <w:rsid w:val="7B9D48A5"/>
    <w:rsid w:val="7BA2010D"/>
    <w:rsid w:val="7BA43E85"/>
    <w:rsid w:val="7BA479E1"/>
    <w:rsid w:val="7BAA65D8"/>
    <w:rsid w:val="7BAD067C"/>
    <w:rsid w:val="7BAD0F8C"/>
    <w:rsid w:val="7BAE6AB2"/>
    <w:rsid w:val="7BB045D8"/>
    <w:rsid w:val="7BB265A2"/>
    <w:rsid w:val="7BB4426B"/>
    <w:rsid w:val="7BB55BB2"/>
    <w:rsid w:val="7BB73209"/>
    <w:rsid w:val="7BBA047C"/>
    <w:rsid w:val="7BBB4D2B"/>
    <w:rsid w:val="7BBD065B"/>
    <w:rsid w:val="7BC03683"/>
    <w:rsid w:val="7BC2430B"/>
    <w:rsid w:val="7BC57958"/>
    <w:rsid w:val="7BC609F8"/>
    <w:rsid w:val="7BC71922"/>
    <w:rsid w:val="7BD06A28"/>
    <w:rsid w:val="7BD1454E"/>
    <w:rsid w:val="7BD34AF2"/>
    <w:rsid w:val="7BD81D81"/>
    <w:rsid w:val="7BDF6C6B"/>
    <w:rsid w:val="7BE349AD"/>
    <w:rsid w:val="7BE451FE"/>
    <w:rsid w:val="7BE67FFA"/>
    <w:rsid w:val="7BE75342"/>
    <w:rsid w:val="7BE901DF"/>
    <w:rsid w:val="7BEA468F"/>
    <w:rsid w:val="7BEC3963"/>
    <w:rsid w:val="7BEE3352"/>
    <w:rsid w:val="7BF24BF0"/>
    <w:rsid w:val="7BF70459"/>
    <w:rsid w:val="7BF85F7F"/>
    <w:rsid w:val="7BFA3AA5"/>
    <w:rsid w:val="7BFD5343"/>
    <w:rsid w:val="7BFF730D"/>
    <w:rsid w:val="7C013D37"/>
    <w:rsid w:val="7C030BAC"/>
    <w:rsid w:val="7C036DFE"/>
    <w:rsid w:val="7C037C87"/>
    <w:rsid w:val="7C0466D2"/>
    <w:rsid w:val="7C0618A0"/>
    <w:rsid w:val="7C0B3F04"/>
    <w:rsid w:val="7C0E57A2"/>
    <w:rsid w:val="7C0F539F"/>
    <w:rsid w:val="7C114B43"/>
    <w:rsid w:val="7C132F51"/>
    <w:rsid w:val="7C134B67"/>
    <w:rsid w:val="7C1903CF"/>
    <w:rsid w:val="7C19260B"/>
    <w:rsid w:val="7C1B32F0"/>
    <w:rsid w:val="7C1F175E"/>
    <w:rsid w:val="7C211BE0"/>
    <w:rsid w:val="7C2154D6"/>
    <w:rsid w:val="7C217284"/>
    <w:rsid w:val="7C2A25DC"/>
    <w:rsid w:val="7C2B0102"/>
    <w:rsid w:val="7C2F1A64"/>
    <w:rsid w:val="7C30396B"/>
    <w:rsid w:val="7C354ADD"/>
    <w:rsid w:val="7C3910AB"/>
    <w:rsid w:val="7C3C5E6C"/>
    <w:rsid w:val="7C3D3AB4"/>
    <w:rsid w:val="7C3E1BE4"/>
    <w:rsid w:val="7C3E7E36"/>
    <w:rsid w:val="7C435982"/>
    <w:rsid w:val="7C444D20"/>
    <w:rsid w:val="7C464F3C"/>
    <w:rsid w:val="7C466CEA"/>
    <w:rsid w:val="7C480CB4"/>
    <w:rsid w:val="7C491437"/>
    <w:rsid w:val="7C495CEA"/>
    <w:rsid w:val="7C4B679B"/>
    <w:rsid w:val="7C4D0079"/>
    <w:rsid w:val="7C4D4A44"/>
    <w:rsid w:val="7C4F2043"/>
    <w:rsid w:val="7C4F3DF1"/>
    <w:rsid w:val="7C501977"/>
    <w:rsid w:val="7C550AD0"/>
    <w:rsid w:val="7C556F2D"/>
    <w:rsid w:val="7C570EF7"/>
    <w:rsid w:val="7C571603"/>
    <w:rsid w:val="7C594C70"/>
    <w:rsid w:val="7C596A1E"/>
    <w:rsid w:val="7C5B636F"/>
    <w:rsid w:val="7C5E7F10"/>
    <w:rsid w:val="7C5F2F82"/>
    <w:rsid w:val="7C5F7DAC"/>
    <w:rsid w:val="7C6131B7"/>
    <w:rsid w:val="7C6158D2"/>
    <w:rsid w:val="7C6330D4"/>
    <w:rsid w:val="7C63789C"/>
    <w:rsid w:val="7C653614"/>
    <w:rsid w:val="7C683105"/>
    <w:rsid w:val="7C684EB3"/>
    <w:rsid w:val="7C6B49A3"/>
    <w:rsid w:val="7C7676A7"/>
    <w:rsid w:val="7C7750F6"/>
    <w:rsid w:val="7C776EA4"/>
    <w:rsid w:val="7C796995"/>
    <w:rsid w:val="7C7A4BE6"/>
    <w:rsid w:val="7C7A6994"/>
    <w:rsid w:val="7C8174C9"/>
    <w:rsid w:val="7C843B4D"/>
    <w:rsid w:val="7C8A307B"/>
    <w:rsid w:val="7C8D2B6B"/>
    <w:rsid w:val="7C8E41ED"/>
    <w:rsid w:val="7C8F0691"/>
    <w:rsid w:val="7C8F68E3"/>
    <w:rsid w:val="7C921F30"/>
    <w:rsid w:val="7C935EA0"/>
    <w:rsid w:val="7C953D74"/>
    <w:rsid w:val="7C9932BE"/>
    <w:rsid w:val="7C9C4B5C"/>
    <w:rsid w:val="7C9C57DD"/>
    <w:rsid w:val="7C9E6B26"/>
    <w:rsid w:val="7CA37C99"/>
    <w:rsid w:val="7CA659DB"/>
    <w:rsid w:val="7CAA7279"/>
    <w:rsid w:val="7CAB2FF1"/>
    <w:rsid w:val="7CAD6D69"/>
    <w:rsid w:val="7CAF2AE1"/>
    <w:rsid w:val="7CB00E75"/>
    <w:rsid w:val="7CB24380"/>
    <w:rsid w:val="7CB24750"/>
    <w:rsid w:val="7CB41EA6"/>
    <w:rsid w:val="7CB43C54"/>
    <w:rsid w:val="7CB579CC"/>
    <w:rsid w:val="7CB65C1E"/>
    <w:rsid w:val="7CBC0D5A"/>
    <w:rsid w:val="7CC3647E"/>
    <w:rsid w:val="7CC37DD8"/>
    <w:rsid w:val="7CC61BD9"/>
    <w:rsid w:val="7CC7607D"/>
    <w:rsid w:val="7CC77E2B"/>
    <w:rsid w:val="7CC876FF"/>
    <w:rsid w:val="7CCD0222"/>
    <w:rsid w:val="7CCD4D16"/>
    <w:rsid w:val="7CCF4914"/>
    <w:rsid w:val="7CD55882"/>
    <w:rsid w:val="7CD662C0"/>
    <w:rsid w:val="7CD73144"/>
    <w:rsid w:val="7CDB38D7"/>
    <w:rsid w:val="7CDB7433"/>
    <w:rsid w:val="7CE00C88"/>
    <w:rsid w:val="7CE107C1"/>
    <w:rsid w:val="7CE34539"/>
    <w:rsid w:val="7CE54755"/>
    <w:rsid w:val="7CE56503"/>
    <w:rsid w:val="7CE81B50"/>
    <w:rsid w:val="7CEA7AD7"/>
    <w:rsid w:val="7CED53B8"/>
    <w:rsid w:val="7CF356FA"/>
    <w:rsid w:val="7CF46B62"/>
    <w:rsid w:val="7CF60710"/>
    <w:rsid w:val="7CF6426C"/>
    <w:rsid w:val="7CFC4CBF"/>
    <w:rsid w:val="7CFD1A9F"/>
    <w:rsid w:val="7CFD384D"/>
    <w:rsid w:val="7D002FC0"/>
    <w:rsid w:val="7D07647A"/>
    <w:rsid w:val="7D076E6E"/>
    <w:rsid w:val="7D080444"/>
    <w:rsid w:val="7D0A41BC"/>
    <w:rsid w:val="7D0B3EF6"/>
    <w:rsid w:val="7D1110A6"/>
    <w:rsid w:val="7D112885"/>
    <w:rsid w:val="7D142945"/>
    <w:rsid w:val="7D197F5B"/>
    <w:rsid w:val="7D1C2FDF"/>
    <w:rsid w:val="7D1F7C67"/>
    <w:rsid w:val="7D2249B9"/>
    <w:rsid w:val="7D225061"/>
    <w:rsid w:val="7D252DA4"/>
    <w:rsid w:val="7D256900"/>
    <w:rsid w:val="7D256C3E"/>
    <w:rsid w:val="7D2708CA"/>
    <w:rsid w:val="7D272678"/>
    <w:rsid w:val="7D2A2B45"/>
    <w:rsid w:val="7D2D3A06"/>
    <w:rsid w:val="7D317D33"/>
    <w:rsid w:val="7D341239"/>
    <w:rsid w:val="7D344D95"/>
    <w:rsid w:val="7D346FCC"/>
    <w:rsid w:val="7D37365B"/>
    <w:rsid w:val="7D384885"/>
    <w:rsid w:val="7D3A7385"/>
    <w:rsid w:val="7D3D1E9B"/>
    <w:rsid w:val="7D3D633F"/>
    <w:rsid w:val="7D3E5C13"/>
    <w:rsid w:val="7D40198C"/>
    <w:rsid w:val="7D407BDD"/>
    <w:rsid w:val="7D433E86"/>
    <w:rsid w:val="7D44147C"/>
    <w:rsid w:val="7D466226"/>
    <w:rsid w:val="7D496A92"/>
    <w:rsid w:val="7D4C0330"/>
    <w:rsid w:val="7D4C20DE"/>
    <w:rsid w:val="7D4D4573"/>
    <w:rsid w:val="7D4E22FA"/>
    <w:rsid w:val="7D4E40A8"/>
    <w:rsid w:val="7D4F3305"/>
    <w:rsid w:val="7D513B99"/>
    <w:rsid w:val="7D5316BF"/>
    <w:rsid w:val="7D553689"/>
    <w:rsid w:val="7D5611AF"/>
    <w:rsid w:val="7D562F5D"/>
    <w:rsid w:val="7D575C49"/>
    <w:rsid w:val="7D5A3349"/>
    <w:rsid w:val="7D5C219C"/>
    <w:rsid w:val="7D5D42EC"/>
    <w:rsid w:val="7D60202E"/>
    <w:rsid w:val="7D612E2E"/>
    <w:rsid w:val="7D623E0F"/>
    <w:rsid w:val="7D627B54"/>
    <w:rsid w:val="7D637428"/>
    <w:rsid w:val="7D643F26"/>
    <w:rsid w:val="7D6531A0"/>
    <w:rsid w:val="7D670F2F"/>
    <w:rsid w:val="7D67555F"/>
    <w:rsid w:val="7D697E7F"/>
    <w:rsid w:val="7D705C03"/>
    <w:rsid w:val="7D717D97"/>
    <w:rsid w:val="7D7635FF"/>
    <w:rsid w:val="7D793C6C"/>
    <w:rsid w:val="7D7A0E04"/>
    <w:rsid w:val="7D7A4E9D"/>
    <w:rsid w:val="7D7E4262"/>
    <w:rsid w:val="7D80447E"/>
    <w:rsid w:val="7D8201F6"/>
    <w:rsid w:val="7D8361C8"/>
    <w:rsid w:val="7D8408DD"/>
    <w:rsid w:val="7D8A2C07"/>
    <w:rsid w:val="7D8B550B"/>
    <w:rsid w:val="7D9121E7"/>
    <w:rsid w:val="7D913F95"/>
    <w:rsid w:val="7D943A85"/>
    <w:rsid w:val="7D9C12B8"/>
    <w:rsid w:val="7D9E01FF"/>
    <w:rsid w:val="7DA0242A"/>
    <w:rsid w:val="7DA168CE"/>
    <w:rsid w:val="7DA20D9C"/>
    <w:rsid w:val="7DA243F4"/>
    <w:rsid w:val="7DA4016C"/>
    <w:rsid w:val="7DA71A0B"/>
    <w:rsid w:val="7DA737B9"/>
    <w:rsid w:val="7DA77283"/>
    <w:rsid w:val="7DA77C5D"/>
    <w:rsid w:val="7DA90760"/>
    <w:rsid w:val="7DAA32A9"/>
    <w:rsid w:val="7DAC53D4"/>
    <w:rsid w:val="7DAC7021"/>
    <w:rsid w:val="7DAE2D99"/>
    <w:rsid w:val="7DAE4B47"/>
    <w:rsid w:val="7DB36601"/>
    <w:rsid w:val="7DB43313"/>
    <w:rsid w:val="7DB61C4E"/>
    <w:rsid w:val="7DB755F5"/>
    <w:rsid w:val="7DB83C18"/>
    <w:rsid w:val="7DB96F98"/>
    <w:rsid w:val="7DBA34EC"/>
    <w:rsid w:val="7DBC3788"/>
    <w:rsid w:val="7DBF0B02"/>
    <w:rsid w:val="7DC23B68"/>
    <w:rsid w:val="7DC60B4C"/>
    <w:rsid w:val="7DC720AD"/>
    <w:rsid w:val="7DC83706"/>
    <w:rsid w:val="7DC9372F"/>
    <w:rsid w:val="7DC96381"/>
    <w:rsid w:val="7DCE51E9"/>
    <w:rsid w:val="7DCF4ABD"/>
    <w:rsid w:val="7DD13F37"/>
    <w:rsid w:val="7DD345AE"/>
    <w:rsid w:val="7DD83CAB"/>
    <w:rsid w:val="7DDA593C"/>
    <w:rsid w:val="7DDB3462"/>
    <w:rsid w:val="7DDF5E38"/>
    <w:rsid w:val="7DE25075"/>
    <w:rsid w:val="7DE254A3"/>
    <w:rsid w:val="7DE43AF1"/>
    <w:rsid w:val="7DE44A0D"/>
    <w:rsid w:val="7DE62533"/>
    <w:rsid w:val="7DE93DD1"/>
    <w:rsid w:val="7DE95B7F"/>
    <w:rsid w:val="7DED1B13"/>
    <w:rsid w:val="7DEE3196"/>
    <w:rsid w:val="7DF033B2"/>
    <w:rsid w:val="7DF06F0E"/>
    <w:rsid w:val="7DF30E90"/>
    <w:rsid w:val="7DF31AFF"/>
    <w:rsid w:val="7DF509C8"/>
    <w:rsid w:val="7DF82266"/>
    <w:rsid w:val="7DF84014"/>
    <w:rsid w:val="7DF86239"/>
    <w:rsid w:val="7DF91771"/>
    <w:rsid w:val="7DF92591"/>
    <w:rsid w:val="7DFC3710"/>
    <w:rsid w:val="7DFE4C7B"/>
    <w:rsid w:val="7DFF1847"/>
    <w:rsid w:val="7E004E3B"/>
    <w:rsid w:val="7E013189"/>
    <w:rsid w:val="7E046E5D"/>
    <w:rsid w:val="7E065014"/>
    <w:rsid w:val="7E0B0BC9"/>
    <w:rsid w:val="7E0E1A8A"/>
    <w:rsid w:val="7E115F97"/>
    <w:rsid w:val="7E132BFC"/>
    <w:rsid w:val="7E133D41"/>
    <w:rsid w:val="7E14255C"/>
    <w:rsid w:val="7E146341"/>
    <w:rsid w:val="7E17093E"/>
    <w:rsid w:val="7E176B90"/>
    <w:rsid w:val="7E192B63"/>
    <w:rsid w:val="7E1B6D74"/>
    <w:rsid w:val="7E1C107D"/>
    <w:rsid w:val="7E1F6D4F"/>
    <w:rsid w:val="7E2000D1"/>
    <w:rsid w:val="7E215319"/>
    <w:rsid w:val="7E221091"/>
    <w:rsid w:val="7E24305B"/>
    <w:rsid w:val="7E244E09"/>
    <w:rsid w:val="7E283F8D"/>
    <w:rsid w:val="7E2B263C"/>
    <w:rsid w:val="7E2B43EA"/>
    <w:rsid w:val="7E2C3CBE"/>
    <w:rsid w:val="7E2D04C6"/>
    <w:rsid w:val="7E2E3EDA"/>
    <w:rsid w:val="7E2E5C88"/>
    <w:rsid w:val="7E3037AE"/>
    <w:rsid w:val="7E3239CA"/>
    <w:rsid w:val="7E325778"/>
    <w:rsid w:val="7E3314F0"/>
    <w:rsid w:val="7E33329E"/>
    <w:rsid w:val="7E355268"/>
    <w:rsid w:val="7E3A287F"/>
    <w:rsid w:val="7E3C110A"/>
    <w:rsid w:val="7E3D0C7E"/>
    <w:rsid w:val="7E3D11C1"/>
    <w:rsid w:val="7E410047"/>
    <w:rsid w:val="7E447259"/>
    <w:rsid w:val="7E4508A0"/>
    <w:rsid w:val="7E470AF8"/>
    <w:rsid w:val="7E474EEC"/>
    <w:rsid w:val="7E486D4A"/>
    <w:rsid w:val="7E494870"/>
    <w:rsid w:val="7E4F396B"/>
    <w:rsid w:val="7E516E43"/>
    <w:rsid w:val="7E5356EF"/>
    <w:rsid w:val="7E536E16"/>
    <w:rsid w:val="7E5E47BF"/>
    <w:rsid w:val="7E5F1447"/>
    <w:rsid w:val="7E6D4B02"/>
    <w:rsid w:val="7E6D7551"/>
    <w:rsid w:val="7E6E7AAC"/>
    <w:rsid w:val="7E70004F"/>
    <w:rsid w:val="7E725B75"/>
    <w:rsid w:val="7E751B09"/>
    <w:rsid w:val="7E7538B7"/>
    <w:rsid w:val="7E7637BB"/>
    <w:rsid w:val="7E765680"/>
    <w:rsid w:val="7E77762F"/>
    <w:rsid w:val="7E7A711F"/>
    <w:rsid w:val="7E81225C"/>
    <w:rsid w:val="7E816B09"/>
    <w:rsid w:val="7E88183C"/>
    <w:rsid w:val="7E8835EA"/>
    <w:rsid w:val="7E8845C7"/>
    <w:rsid w:val="7E894EF1"/>
    <w:rsid w:val="7E8F596E"/>
    <w:rsid w:val="7E933D3D"/>
    <w:rsid w:val="7E9A331D"/>
    <w:rsid w:val="7E9C0E44"/>
    <w:rsid w:val="7E9D3FBA"/>
    <w:rsid w:val="7E9F26E2"/>
    <w:rsid w:val="7EA16468"/>
    <w:rsid w:val="7EA85A3A"/>
    <w:rsid w:val="7EA877E8"/>
    <w:rsid w:val="7EAA17B2"/>
    <w:rsid w:val="7EAD12A3"/>
    <w:rsid w:val="7EAF0B77"/>
    <w:rsid w:val="7EB22415"/>
    <w:rsid w:val="7EB54C75"/>
    <w:rsid w:val="7EB73ECF"/>
    <w:rsid w:val="7EB919F5"/>
    <w:rsid w:val="7EBA751C"/>
    <w:rsid w:val="7EBB39C0"/>
    <w:rsid w:val="7EBB576E"/>
    <w:rsid w:val="7EBC6DC1"/>
    <w:rsid w:val="7EC00FD6"/>
    <w:rsid w:val="7EC02D84"/>
    <w:rsid w:val="7EC13003"/>
    <w:rsid w:val="7EC14D4E"/>
    <w:rsid w:val="7EC16AFC"/>
    <w:rsid w:val="7EC32874"/>
    <w:rsid w:val="7EC34622"/>
    <w:rsid w:val="7EC81C39"/>
    <w:rsid w:val="7EC860DC"/>
    <w:rsid w:val="7ECD36F3"/>
    <w:rsid w:val="7ECD724F"/>
    <w:rsid w:val="7ECF1219"/>
    <w:rsid w:val="7ED14F91"/>
    <w:rsid w:val="7ED4211F"/>
    <w:rsid w:val="7ED7367E"/>
    <w:rsid w:val="7EDE145C"/>
    <w:rsid w:val="7EE1116B"/>
    <w:rsid w:val="7EE2719E"/>
    <w:rsid w:val="7EE527EB"/>
    <w:rsid w:val="7EE75E3A"/>
    <w:rsid w:val="7EE830F5"/>
    <w:rsid w:val="7EED5B43"/>
    <w:rsid w:val="7EF24F07"/>
    <w:rsid w:val="7EF26759"/>
    <w:rsid w:val="7EF46ED2"/>
    <w:rsid w:val="7EFB00F1"/>
    <w:rsid w:val="7F01514B"/>
    <w:rsid w:val="7F0569E9"/>
    <w:rsid w:val="7F060E72"/>
    <w:rsid w:val="7F0709B3"/>
    <w:rsid w:val="7F0A3FFF"/>
    <w:rsid w:val="7F0C3374"/>
    <w:rsid w:val="7F0D1D41"/>
    <w:rsid w:val="7F127358"/>
    <w:rsid w:val="7F166E48"/>
    <w:rsid w:val="7F182BC0"/>
    <w:rsid w:val="7F1B620C"/>
    <w:rsid w:val="7F1C1F84"/>
    <w:rsid w:val="7F1E7AAB"/>
    <w:rsid w:val="7F1F2443"/>
    <w:rsid w:val="7F246450"/>
    <w:rsid w:val="7F247999"/>
    <w:rsid w:val="7F250E39"/>
    <w:rsid w:val="7F264BB1"/>
    <w:rsid w:val="7F2D4C94"/>
    <w:rsid w:val="7F2D7CEE"/>
    <w:rsid w:val="7F2F7F0A"/>
    <w:rsid w:val="7F3177DE"/>
    <w:rsid w:val="7F33058F"/>
    <w:rsid w:val="7F3379FA"/>
    <w:rsid w:val="7F363046"/>
    <w:rsid w:val="7F3E1EFB"/>
    <w:rsid w:val="7F402117"/>
    <w:rsid w:val="7F437952"/>
    <w:rsid w:val="7F46467F"/>
    <w:rsid w:val="7F4A6744"/>
    <w:rsid w:val="7F4C4618"/>
    <w:rsid w:val="7F4F4108"/>
    <w:rsid w:val="7F5433DC"/>
    <w:rsid w:val="7F547970"/>
    <w:rsid w:val="7F5A2638"/>
    <w:rsid w:val="7F5B0CFF"/>
    <w:rsid w:val="7F5B2AAD"/>
    <w:rsid w:val="7F5D4A77"/>
    <w:rsid w:val="7F62208D"/>
    <w:rsid w:val="7F631961"/>
    <w:rsid w:val="7F651B7D"/>
    <w:rsid w:val="7F671451"/>
    <w:rsid w:val="7F6A0F42"/>
    <w:rsid w:val="7F6A1D73"/>
    <w:rsid w:val="7F6F1D5B"/>
    <w:rsid w:val="7F73429A"/>
    <w:rsid w:val="7F770DFA"/>
    <w:rsid w:val="7F7973D7"/>
    <w:rsid w:val="7F8042C1"/>
    <w:rsid w:val="7F88415D"/>
    <w:rsid w:val="7F8D58D8"/>
    <w:rsid w:val="7F8D69DE"/>
    <w:rsid w:val="7F8D6A9F"/>
    <w:rsid w:val="7F8F4090"/>
    <w:rsid w:val="7F8F6BFA"/>
    <w:rsid w:val="7F9130A6"/>
    <w:rsid w:val="7F933309"/>
    <w:rsid w:val="7F9428A6"/>
    <w:rsid w:val="7F96047C"/>
    <w:rsid w:val="7FA03235"/>
    <w:rsid w:val="7FA53D28"/>
    <w:rsid w:val="7FA77AA0"/>
    <w:rsid w:val="7FA91A6A"/>
    <w:rsid w:val="7FAC3308"/>
    <w:rsid w:val="7FAE52D2"/>
    <w:rsid w:val="7FB3085A"/>
    <w:rsid w:val="7FB328E9"/>
    <w:rsid w:val="7FB814D8"/>
    <w:rsid w:val="7FB81CAD"/>
    <w:rsid w:val="7FBA5A25"/>
    <w:rsid w:val="7FBC5818"/>
    <w:rsid w:val="7FBF303C"/>
    <w:rsid w:val="7FC22983"/>
    <w:rsid w:val="7FC248DA"/>
    <w:rsid w:val="7FC44AF6"/>
    <w:rsid w:val="7FC9210C"/>
    <w:rsid w:val="7FCB2C74"/>
    <w:rsid w:val="7FCB7C32"/>
    <w:rsid w:val="7FCE14D1"/>
    <w:rsid w:val="7FD10FC1"/>
    <w:rsid w:val="7FD5285F"/>
    <w:rsid w:val="7FD910F3"/>
    <w:rsid w:val="7FE02FB2"/>
    <w:rsid w:val="7FE26D2A"/>
    <w:rsid w:val="7FE64A6C"/>
    <w:rsid w:val="7FE9630A"/>
    <w:rsid w:val="7FEB6CF5"/>
    <w:rsid w:val="7FEC1957"/>
    <w:rsid w:val="7FEC7BA9"/>
    <w:rsid w:val="7FEE53E5"/>
    <w:rsid w:val="7FEE61DB"/>
    <w:rsid w:val="7FF103DC"/>
    <w:rsid w:val="7FF16F6D"/>
    <w:rsid w:val="7FF30F37"/>
    <w:rsid w:val="7FF61159"/>
    <w:rsid w:val="7FF95F2C"/>
    <w:rsid w:val="7FFB0078"/>
    <w:rsid w:val="7FFB42D2"/>
    <w:rsid w:val="7FFF5B2E"/>
    <w:rsid w:val="FFDFC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99" w:semiHidden="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4"/>
    <w:next w:val="1"/>
    <w:link w:val="210"/>
    <w:qFormat/>
    <w:uiPriority w:val="0"/>
    <w:pPr>
      <w:spacing w:before="340" w:after="330" w:line="360" w:lineRule="auto"/>
      <w:jc w:val="center"/>
      <w:outlineLvl w:val="0"/>
    </w:pPr>
    <w:rPr>
      <w:rFonts w:eastAsia="黑体"/>
      <w:kern w:val="44"/>
      <w:szCs w:val="44"/>
    </w:rPr>
  </w:style>
  <w:style w:type="paragraph" w:styleId="5">
    <w:name w:val="heading 2"/>
    <w:basedOn w:val="4"/>
    <w:next w:val="1"/>
    <w:link w:val="157"/>
    <w:qFormat/>
    <w:uiPriority w:val="0"/>
    <w:pPr>
      <w:adjustRightInd w:val="0"/>
      <w:jc w:val="center"/>
      <w:textAlignment w:val="baseline"/>
      <w:outlineLvl w:val="1"/>
    </w:pPr>
    <w:rPr>
      <w:kern w:val="0"/>
      <w:sz w:val="24"/>
      <w:szCs w:val="20"/>
    </w:rPr>
  </w:style>
  <w:style w:type="paragraph" w:styleId="6">
    <w:name w:val="heading 3"/>
    <w:basedOn w:val="4"/>
    <w:next w:val="1"/>
    <w:link w:val="147"/>
    <w:qFormat/>
    <w:uiPriority w:val="0"/>
    <w:pPr>
      <w:spacing w:before="260" w:after="260"/>
      <w:outlineLvl w:val="2"/>
    </w:pPr>
    <w:rPr>
      <w:rFonts w:ascii="宋体" w:hAnsi="宋体"/>
      <w:szCs w:val="32"/>
    </w:rPr>
  </w:style>
  <w:style w:type="paragraph" w:styleId="7">
    <w:name w:val="heading 4"/>
    <w:basedOn w:val="1"/>
    <w:next w:val="8"/>
    <w:link w:val="58"/>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8"/>
    <w:link w:val="194"/>
    <w:qFormat/>
    <w:uiPriority w:val="0"/>
    <w:pPr>
      <w:keepNext/>
      <w:keepLines/>
      <w:spacing w:before="280" w:after="290" w:line="376" w:lineRule="auto"/>
      <w:outlineLvl w:val="4"/>
    </w:pPr>
    <w:rPr>
      <w:b/>
      <w:sz w:val="28"/>
      <w:szCs w:val="20"/>
    </w:rPr>
  </w:style>
  <w:style w:type="paragraph" w:styleId="10">
    <w:name w:val="heading 6"/>
    <w:basedOn w:val="1"/>
    <w:next w:val="8"/>
    <w:link w:val="192"/>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8"/>
    <w:link w:val="152"/>
    <w:qFormat/>
    <w:uiPriority w:val="0"/>
    <w:pPr>
      <w:keepNext/>
      <w:keepLines/>
      <w:spacing w:before="240" w:after="64" w:line="320" w:lineRule="auto"/>
      <w:outlineLvl w:val="6"/>
    </w:pPr>
    <w:rPr>
      <w:b/>
      <w:sz w:val="24"/>
      <w:szCs w:val="20"/>
    </w:rPr>
  </w:style>
  <w:style w:type="paragraph" w:styleId="12">
    <w:name w:val="heading 8"/>
    <w:basedOn w:val="1"/>
    <w:next w:val="8"/>
    <w:link w:val="146"/>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8"/>
    <w:link w:val="193"/>
    <w:qFormat/>
    <w:uiPriority w:val="0"/>
    <w:pPr>
      <w:keepNext/>
      <w:keepLines/>
      <w:spacing w:before="240" w:after="64" w:line="320" w:lineRule="auto"/>
      <w:outlineLvl w:val="8"/>
    </w:pPr>
    <w:rPr>
      <w:rFonts w:ascii="Arial" w:hAnsi="Arial" w:eastAsia="黑体"/>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85"/>
    <w:qFormat/>
    <w:uiPriority w:val="0"/>
    <w:pPr>
      <w:spacing w:line="360" w:lineRule="auto"/>
    </w:pPr>
    <w:rPr>
      <w:b/>
      <w:bCs/>
      <w:sz w:val="24"/>
    </w:rPr>
  </w:style>
  <w:style w:type="paragraph" w:styleId="4">
    <w:name w:val="List Paragraph"/>
    <w:basedOn w:val="1"/>
    <w:qFormat/>
    <w:uiPriority w:val="34"/>
    <w:pPr>
      <w:ind w:firstLine="420" w:firstLineChars="200"/>
    </w:pPr>
  </w:style>
  <w:style w:type="paragraph" w:styleId="8">
    <w:name w:val="Normal Indent"/>
    <w:basedOn w:val="1"/>
    <w:next w:val="1"/>
    <w:link w:val="187"/>
    <w:qFormat/>
    <w:uiPriority w:val="0"/>
    <w:pPr>
      <w:ind w:firstLine="420"/>
    </w:pPr>
    <w:rPr>
      <w:szCs w:val="20"/>
    </w:rPr>
  </w:style>
  <w:style w:type="paragraph" w:styleId="14">
    <w:name w:val="toc 7"/>
    <w:basedOn w:val="1"/>
    <w:next w:val="1"/>
    <w:semiHidden/>
    <w:qFormat/>
    <w:uiPriority w:val="0"/>
    <w:pPr>
      <w:ind w:left="1260"/>
      <w:jc w:val="left"/>
    </w:pPr>
    <w:rPr>
      <w:szCs w:val="21"/>
    </w:rPr>
  </w:style>
  <w:style w:type="paragraph" w:styleId="15">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49"/>
    <w:semiHidden/>
    <w:qFormat/>
    <w:uiPriority w:val="99"/>
    <w:pPr>
      <w:autoSpaceDE w:val="0"/>
      <w:autoSpaceDN w:val="0"/>
      <w:adjustRightInd w:val="0"/>
      <w:jc w:val="left"/>
      <w:textAlignment w:val="baseline"/>
    </w:pPr>
    <w:rPr>
      <w:rFonts w:ascii="宋体"/>
      <w:kern w:val="0"/>
      <w:sz w:val="34"/>
      <w:szCs w:val="20"/>
    </w:rPr>
  </w:style>
  <w:style w:type="paragraph" w:styleId="19">
    <w:name w:val="Body Text 3"/>
    <w:basedOn w:val="1"/>
    <w:link w:val="161"/>
    <w:qFormat/>
    <w:uiPriority w:val="0"/>
    <w:pPr>
      <w:spacing w:after="120"/>
    </w:pPr>
    <w:rPr>
      <w:sz w:val="16"/>
      <w:szCs w:val="16"/>
    </w:rPr>
  </w:style>
  <w:style w:type="paragraph" w:styleId="20">
    <w:name w:val="Body Text Indent"/>
    <w:basedOn w:val="1"/>
    <w:link w:val="179"/>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semiHidden/>
    <w:qFormat/>
    <w:uiPriority w:val="0"/>
    <w:pPr>
      <w:ind w:left="420"/>
      <w:jc w:val="left"/>
    </w:pPr>
    <w:rPr>
      <w:i/>
      <w:iCs/>
    </w:rPr>
  </w:style>
  <w:style w:type="paragraph" w:styleId="23">
    <w:name w:val="Plain Text"/>
    <w:basedOn w:val="1"/>
    <w:next w:val="7"/>
    <w:link w:val="197"/>
    <w:qFormat/>
    <w:uiPriority w:val="99"/>
    <w:rPr>
      <w:rFonts w:ascii="宋体" w:hAnsi="Courier New"/>
      <w:szCs w:val="20"/>
    </w:rPr>
  </w:style>
  <w:style w:type="paragraph" w:styleId="24">
    <w:name w:val="toc 8"/>
    <w:basedOn w:val="1"/>
    <w:next w:val="1"/>
    <w:semiHidden/>
    <w:qFormat/>
    <w:uiPriority w:val="0"/>
    <w:pPr>
      <w:ind w:left="1470"/>
      <w:jc w:val="left"/>
    </w:pPr>
    <w:rPr>
      <w:szCs w:val="21"/>
    </w:rPr>
  </w:style>
  <w:style w:type="paragraph" w:styleId="25">
    <w:name w:val="Date"/>
    <w:basedOn w:val="1"/>
    <w:next w:val="1"/>
    <w:link w:val="156"/>
    <w:qFormat/>
    <w:uiPriority w:val="0"/>
    <w:rPr>
      <w:rFonts w:ascii="宋体" w:hAnsi="Courier New"/>
      <w:sz w:val="32"/>
      <w:szCs w:val="20"/>
    </w:rPr>
  </w:style>
  <w:style w:type="paragraph" w:styleId="26">
    <w:name w:val="Body Text Indent 2"/>
    <w:basedOn w:val="1"/>
    <w:link w:val="155"/>
    <w:qFormat/>
    <w:uiPriority w:val="0"/>
    <w:pPr>
      <w:spacing w:beforeLines="50" w:afterLines="50" w:line="120" w:lineRule="auto"/>
      <w:ind w:firstLine="840" w:firstLineChars="400"/>
      <w:jc w:val="left"/>
    </w:pPr>
    <w:rPr>
      <w:rFonts w:ascii="宋体" w:hAnsi="宋体"/>
    </w:rPr>
  </w:style>
  <w:style w:type="paragraph" w:styleId="27">
    <w:name w:val="endnote text"/>
    <w:basedOn w:val="1"/>
    <w:qFormat/>
    <w:uiPriority w:val="0"/>
    <w:pPr>
      <w:snapToGrid w:val="0"/>
      <w:jc w:val="left"/>
    </w:pPr>
    <w:rPr>
      <w:rFonts w:ascii="宋体" w:hAnsi="宋体"/>
      <w:kern w:val="0"/>
      <w:sz w:val="28"/>
    </w:rPr>
  </w:style>
  <w:style w:type="paragraph" w:styleId="28">
    <w:name w:val="Balloon Text"/>
    <w:basedOn w:val="1"/>
    <w:link w:val="195"/>
    <w:semiHidden/>
    <w:qFormat/>
    <w:uiPriority w:val="0"/>
    <w:rPr>
      <w:sz w:val="18"/>
      <w:szCs w:val="18"/>
    </w:rPr>
  </w:style>
  <w:style w:type="paragraph" w:styleId="29">
    <w:name w:val="footer"/>
    <w:basedOn w:val="1"/>
    <w:link w:val="204"/>
    <w:qFormat/>
    <w:uiPriority w:val="0"/>
    <w:pPr>
      <w:tabs>
        <w:tab w:val="center" w:pos="4153"/>
        <w:tab w:val="right" w:pos="8306"/>
      </w:tabs>
      <w:snapToGrid w:val="0"/>
      <w:jc w:val="left"/>
    </w:pPr>
    <w:rPr>
      <w:sz w:val="18"/>
      <w:szCs w:val="18"/>
    </w:rPr>
  </w:style>
  <w:style w:type="paragraph" w:styleId="30">
    <w:name w:val="header"/>
    <w:basedOn w:val="1"/>
    <w:next w:val="1"/>
    <w:link w:val="59"/>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pPr>
      <w:spacing w:before="120" w:after="120"/>
      <w:jc w:val="left"/>
    </w:pPr>
    <w:rPr>
      <w:b/>
      <w:bCs/>
      <w:caps/>
    </w:rPr>
  </w:style>
  <w:style w:type="paragraph" w:styleId="32">
    <w:name w:val="toc 4"/>
    <w:basedOn w:val="1"/>
    <w:next w:val="1"/>
    <w:semiHidden/>
    <w:qFormat/>
    <w:uiPriority w:val="0"/>
    <w:pPr>
      <w:ind w:left="630"/>
      <w:jc w:val="left"/>
    </w:pPr>
    <w:rPr>
      <w:szCs w:val="21"/>
    </w:rPr>
  </w:style>
  <w:style w:type="paragraph" w:styleId="33">
    <w:name w:val="footnote text"/>
    <w:basedOn w:val="1"/>
    <w:qFormat/>
    <w:uiPriority w:val="99"/>
    <w:pPr>
      <w:snapToGrid w:val="0"/>
      <w:jc w:val="left"/>
    </w:pPr>
    <w:rPr>
      <w:sz w:val="18"/>
      <w:szCs w:val="18"/>
    </w:rPr>
  </w:style>
  <w:style w:type="paragraph" w:styleId="34">
    <w:name w:val="toc 6"/>
    <w:basedOn w:val="1"/>
    <w:next w:val="1"/>
    <w:semiHidden/>
    <w:qFormat/>
    <w:uiPriority w:val="0"/>
    <w:pPr>
      <w:ind w:left="1050"/>
      <w:jc w:val="left"/>
    </w:pPr>
    <w:rPr>
      <w:szCs w:val="21"/>
    </w:rPr>
  </w:style>
  <w:style w:type="paragraph" w:styleId="35">
    <w:name w:val="Body Text Indent 3"/>
    <w:basedOn w:val="1"/>
    <w:link w:val="171"/>
    <w:qFormat/>
    <w:uiPriority w:val="0"/>
    <w:pPr>
      <w:spacing w:line="360" w:lineRule="auto"/>
      <w:ind w:firstLine="482" w:firstLineChars="200"/>
    </w:pPr>
    <w:rPr>
      <w:rFonts w:ascii="宋体"/>
      <w:b/>
      <w:bCs/>
      <w:sz w:val="24"/>
    </w:rPr>
  </w:style>
  <w:style w:type="paragraph" w:styleId="36">
    <w:name w:val="toc 2"/>
    <w:basedOn w:val="1"/>
    <w:next w:val="1"/>
    <w:semiHidden/>
    <w:qFormat/>
    <w:uiPriority w:val="0"/>
    <w:pPr>
      <w:tabs>
        <w:tab w:val="right" w:leader="dot" w:pos="8296"/>
      </w:tabs>
      <w:ind w:left="210"/>
      <w:jc w:val="left"/>
    </w:pPr>
    <w:rPr>
      <w:smallCaps/>
    </w:rPr>
  </w:style>
  <w:style w:type="paragraph" w:styleId="37">
    <w:name w:val="toc 9"/>
    <w:basedOn w:val="1"/>
    <w:next w:val="1"/>
    <w:semiHidden/>
    <w:qFormat/>
    <w:uiPriority w:val="0"/>
    <w:pPr>
      <w:ind w:left="1680"/>
      <w:jc w:val="left"/>
    </w:pPr>
    <w:rPr>
      <w:szCs w:val="21"/>
    </w:rPr>
  </w:style>
  <w:style w:type="paragraph" w:styleId="38">
    <w:name w:val="Body Text 2"/>
    <w:basedOn w:val="1"/>
    <w:link w:val="198"/>
    <w:qFormat/>
    <w:uiPriority w:val="0"/>
    <w:pPr>
      <w:spacing w:line="360" w:lineRule="auto"/>
    </w:pPr>
    <w:rPr>
      <w:sz w:val="24"/>
    </w:rPr>
  </w:style>
  <w:style w:type="paragraph" w:styleId="39">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40">
    <w:name w:val="Normal (Web)"/>
    <w:basedOn w:val="1"/>
    <w:qFormat/>
    <w:uiPriority w:val="0"/>
    <w:pPr>
      <w:spacing w:beforeAutospacing="1" w:afterAutospacing="1"/>
      <w:jc w:val="left"/>
    </w:pPr>
    <w:rPr>
      <w:kern w:val="0"/>
      <w:sz w:val="24"/>
    </w:rPr>
  </w:style>
  <w:style w:type="paragraph" w:styleId="41">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2">
    <w:name w:val="Title"/>
    <w:basedOn w:val="1"/>
    <w:link w:val="154"/>
    <w:qFormat/>
    <w:uiPriority w:val="0"/>
    <w:pPr>
      <w:spacing w:before="240" w:after="60"/>
      <w:jc w:val="center"/>
      <w:outlineLvl w:val="0"/>
    </w:pPr>
    <w:rPr>
      <w:rFonts w:ascii="Arial" w:hAnsi="Arial" w:eastAsia="隶书" w:cs="Arial"/>
      <w:b/>
      <w:bCs/>
      <w:sz w:val="32"/>
      <w:szCs w:val="32"/>
    </w:rPr>
  </w:style>
  <w:style w:type="paragraph" w:styleId="43">
    <w:name w:val="annotation subject"/>
    <w:basedOn w:val="18"/>
    <w:next w:val="18"/>
    <w:link w:val="150"/>
    <w:qFormat/>
    <w:uiPriority w:val="0"/>
    <w:pPr>
      <w:autoSpaceDE/>
      <w:autoSpaceDN/>
      <w:adjustRightInd/>
      <w:textAlignment w:val="auto"/>
    </w:pPr>
  </w:style>
  <w:style w:type="paragraph" w:styleId="44">
    <w:name w:val="Body Text First Indent"/>
    <w:basedOn w:val="2"/>
    <w:link w:val="176"/>
    <w:qFormat/>
    <w:uiPriority w:val="0"/>
    <w:pPr>
      <w:spacing w:after="120" w:line="240" w:lineRule="auto"/>
      <w:ind w:firstLine="420" w:firstLineChars="100"/>
    </w:pPr>
    <w:rPr>
      <w:sz w:val="21"/>
    </w:rPr>
  </w:style>
  <w:style w:type="paragraph" w:styleId="45">
    <w:name w:val="Body Text First Indent 2"/>
    <w:basedOn w:val="20"/>
    <w:qFormat/>
    <w:uiPriority w:val="0"/>
    <w:pPr>
      <w:spacing w:line="240" w:lineRule="auto"/>
      <w:ind w:left="420" w:leftChars="200"/>
    </w:pPr>
    <w:rPr>
      <w:rFonts w:ascii="Times New Roman"/>
    </w:rPr>
  </w:style>
  <w:style w:type="table" w:styleId="47">
    <w:name w:val="Table Grid"/>
    <w:basedOn w:val="4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0"/>
    <w:rPr>
      <w:b/>
      <w:bCs/>
    </w:rPr>
  </w:style>
  <w:style w:type="character" w:styleId="50">
    <w:name w:val="page number"/>
    <w:basedOn w:val="48"/>
    <w:qFormat/>
    <w:uiPriority w:val="0"/>
  </w:style>
  <w:style w:type="character" w:styleId="51">
    <w:name w:val="FollowedHyperlink"/>
    <w:qFormat/>
    <w:uiPriority w:val="0"/>
    <w:rPr>
      <w:rFonts w:hint="eastAsia" w:ascii="宋体" w:hAnsi="宋体" w:eastAsia="宋体" w:cs="宋体"/>
      <w:color w:val="0031C1"/>
      <w:sz w:val="18"/>
      <w:szCs w:val="18"/>
      <w:u w:val="none"/>
    </w:rPr>
  </w:style>
  <w:style w:type="character" w:styleId="52">
    <w:name w:val="Emphasis"/>
    <w:basedOn w:val="48"/>
    <w:qFormat/>
    <w:uiPriority w:val="0"/>
  </w:style>
  <w:style w:type="character" w:styleId="53">
    <w:name w:val="Hyperlink"/>
    <w:basedOn w:val="48"/>
    <w:qFormat/>
    <w:uiPriority w:val="0"/>
    <w:rPr>
      <w:rFonts w:hint="eastAsia" w:ascii="宋体" w:hAnsi="宋体" w:eastAsia="宋体" w:cs="宋体"/>
      <w:color w:val="0031C1"/>
      <w:sz w:val="18"/>
      <w:szCs w:val="18"/>
      <w:u w:val="none"/>
    </w:rPr>
  </w:style>
  <w:style w:type="character" w:styleId="54">
    <w:name w:val="annotation reference"/>
    <w:basedOn w:val="48"/>
    <w:qFormat/>
    <w:uiPriority w:val="99"/>
    <w:rPr>
      <w:sz w:val="21"/>
      <w:szCs w:val="21"/>
    </w:rPr>
  </w:style>
  <w:style w:type="paragraph" w:customStyle="1" w:styleId="55">
    <w:name w:val="表格文字"/>
    <w:basedOn w:val="1"/>
    <w:qFormat/>
    <w:uiPriority w:val="0"/>
    <w:pPr>
      <w:spacing w:before="25" w:after="25"/>
      <w:jc w:val="left"/>
    </w:pPr>
    <w:rPr>
      <w:bCs/>
      <w:spacing w:val="10"/>
      <w:kern w:val="0"/>
      <w:sz w:val="24"/>
    </w:rPr>
  </w:style>
  <w:style w:type="paragraph" w:customStyle="1" w:styleId="56">
    <w:name w:val="Default"/>
    <w:link w:val="211"/>
    <w:qFormat/>
    <w:uiPriority w:val="0"/>
    <w:pPr>
      <w:widowControl w:val="0"/>
      <w:autoSpaceDE w:val="0"/>
      <w:autoSpaceDN w:val="0"/>
      <w:adjustRightInd w:val="0"/>
    </w:pPr>
    <w:rPr>
      <w:rFonts w:ascii="H Yb 2gj" w:hAnsi="Calibri" w:eastAsia="H Yb 2gj" w:cs="H Yb 2gj"/>
      <w:color w:val="000000"/>
      <w:sz w:val="24"/>
      <w:szCs w:val="24"/>
      <w:lang w:val="en-US" w:eastAsia="zh-CN" w:bidi="ar-SA"/>
    </w:rPr>
  </w:style>
  <w:style w:type="paragraph" w:styleId="57">
    <w:name w:val="Quote"/>
    <w:next w:val="1"/>
    <w:qFormat/>
    <w:uiPriority w:val="0"/>
    <w:pPr>
      <w:wordWrap w:val="0"/>
      <w:spacing w:before="200" w:after="160"/>
      <w:ind w:left="864" w:right="864"/>
      <w:jc w:val="center"/>
    </w:pPr>
    <w:rPr>
      <w:rFonts w:ascii="Calibri" w:hAnsi="Calibri" w:eastAsia="宋体" w:cs="Times New Roman"/>
      <w:i/>
      <w:sz w:val="21"/>
      <w:lang w:val="en-US" w:eastAsia="zh-CN" w:bidi="ar-SA"/>
    </w:rPr>
  </w:style>
  <w:style w:type="character" w:customStyle="1" w:styleId="58">
    <w:name w:val="标题 4 字符"/>
    <w:link w:val="7"/>
    <w:qFormat/>
    <w:uiPriority w:val="0"/>
    <w:rPr>
      <w:rFonts w:ascii="Arial" w:hAnsi="Arial" w:eastAsia="黑体"/>
      <w:b/>
      <w:bCs/>
      <w:kern w:val="2"/>
      <w:sz w:val="28"/>
      <w:szCs w:val="28"/>
      <w:lang w:val="en-US" w:eastAsia="zh-CN" w:bidi="ar-SA"/>
    </w:rPr>
  </w:style>
  <w:style w:type="character" w:customStyle="1" w:styleId="59">
    <w:name w:val="页眉 字符"/>
    <w:link w:val="30"/>
    <w:qFormat/>
    <w:uiPriority w:val="99"/>
    <w:rPr>
      <w:rFonts w:eastAsia="宋体"/>
      <w:kern w:val="2"/>
      <w:sz w:val="18"/>
      <w:szCs w:val="18"/>
      <w:lang w:val="en-US" w:eastAsia="zh-CN" w:bidi="ar-SA"/>
    </w:rPr>
  </w:style>
  <w:style w:type="paragraph" w:customStyle="1" w:styleId="60">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61">
    <w:name w:val="标题 1 字符"/>
    <w:qFormat/>
    <w:uiPriority w:val="0"/>
    <w:rPr>
      <w:rFonts w:ascii="宋体" w:hAnsi="宋体" w:eastAsia="黑体"/>
      <w:b/>
      <w:bCs/>
      <w:kern w:val="44"/>
      <w:sz w:val="28"/>
      <w:szCs w:val="44"/>
      <w:lang w:val="en-US" w:eastAsia="zh-CN" w:bidi="ar-SA"/>
    </w:rPr>
  </w:style>
  <w:style w:type="paragraph" w:customStyle="1" w:styleId="62">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paragraph" w:customStyle="1" w:styleId="6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4">
    <w:name w:val="--规划-小标题"/>
    <w:basedOn w:val="1"/>
    <w:next w:val="65"/>
    <w:qFormat/>
    <w:uiPriority w:val="0"/>
    <w:pPr>
      <w:keepNext/>
      <w:keepLines/>
      <w:spacing w:line="360" w:lineRule="auto"/>
      <w:outlineLvl w:val="4"/>
    </w:pPr>
    <w:rPr>
      <w:rFonts w:eastAsia="黑体"/>
    </w:rPr>
  </w:style>
  <w:style w:type="paragraph" w:customStyle="1" w:styleId="65">
    <w:name w:val="--规划正文"/>
    <w:basedOn w:val="1"/>
    <w:qFormat/>
    <w:uiPriority w:val="0"/>
    <w:pPr>
      <w:spacing w:line="360" w:lineRule="auto"/>
      <w:ind w:firstLine="200" w:firstLineChars="200"/>
    </w:pPr>
    <w:rPr>
      <w:szCs w:val="20"/>
    </w:rPr>
  </w:style>
  <w:style w:type="paragraph" w:customStyle="1" w:styleId="66">
    <w:name w:val="汉议细等线简8"/>
    <w:qFormat/>
    <w:uiPriority w:val="0"/>
    <w:pPr>
      <w:widowControl w:val="0"/>
      <w:autoSpaceDE w:val="0"/>
      <w:autoSpaceDN w:val="0"/>
      <w:adjustRightInd w:val="0"/>
      <w:spacing w:line="260" w:lineRule="atLeast"/>
      <w:jc w:val="both"/>
    </w:pPr>
    <w:rPr>
      <w:rFonts w:ascii="汉仪细等线简" w:hAnsi="Calibri" w:eastAsia="汉仪细等线简" w:cs="Times New Roman"/>
      <w:color w:val="000000"/>
      <w:sz w:val="16"/>
      <w:szCs w:val="16"/>
      <w:lang w:val="en-US" w:eastAsia="zh-CN" w:bidi="ar-SA"/>
    </w:rPr>
  </w:style>
  <w:style w:type="paragraph" w:customStyle="1" w:styleId="67">
    <w:name w:val="样式4"/>
    <w:basedOn w:val="1"/>
    <w:qFormat/>
    <w:uiPriority w:val="0"/>
    <w:pPr>
      <w:tabs>
        <w:tab w:val="left" w:pos="842"/>
      </w:tabs>
      <w:spacing w:line="360" w:lineRule="auto"/>
      <w:ind w:left="842" w:hanging="420"/>
    </w:pPr>
    <w:rPr>
      <w:sz w:val="24"/>
    </w:rPr>
  </w:style>
  <w:style w:type="paragraph" w:customStyle="1" w:styleId="68">
    <w:name w:val="CM2"/>
    <w:basedOn w:val="56"/>
    <w:next w:val="56"/>
    <w:qFormat/>
    <w:uiPriority w:val="0"/>
    <w:pPr>
      <w:spacing w:line="200" w:lineRule="atLeast"/>
    </w:pPr>
    <w:rPr>
      <w:rFonts w:ascii="Arial" w:hAnsi="Arial" w:eastAsia="宋体" w:cs="Times New Roman"/>
      <w:color w:val="auto"/>
    </w:rPr>
  </w:style>
  <w:style w:type="paragraph" w:customStyle="1" w:styleId="69">
    <w:name w:val="段落正文"/>
    <w:basedOn w:val="23"/>
    <w:qFormat/>
    <w:uiPriority w:val="0"/>
    <w:pPr>
      <w:ind w:firstLine="560" w:firstLineChars="200"/>
    </w:pPr>
    <w:rPr>
      <w:sz w:val="28"/>
    </w:rPr>
  </w:style>
  <w:style w:type="paragraph" w:customStyle="1" w:styleId="70">
    <w:name w:val="样式1"/>
    <w:basedOn w:val="42"/>
    <w:qFormat/>
    <w:uiPriority w:val="0"/>
    <w:pPr>
      <w:spacing w:before="120" w:after="120"/>
    </w:pPr>
    <w:rPr>
      <w:rFonts w:eastAsia="黑体"/>
      <w:b w:val="0"/>
      <w:sz w:val="30"/>
      <w:szCs w:val="21"/>
    </w:rPr>
  </w:style>
  <w:style w:type="paragraph" w:customStyle="1" w:styleId="71">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2">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3">
    <w:name w:val="样式3"/>
    <w:basedOn w:val="3"/>
    <w:qFormat/>
    <w:uiPriority w:val="0"/>
    <w:pPr>
      <w:numPr>
        <w:ilvl w:val="0"/>
        <w:numId w:val="2"/>
      </w:numPr>
      <w:spacing w:before="240" w:after="240" w:line="480" w:lineRule="auto"/>
      <w:ind w:right="210" w:rightChars="100"/>
      <w:jc w:val="left"/>
    </w:pPr>
    <w:rPr>
      <w:sz w:val="32"/>
    </w:rPr>
  </w:style>
  <w:style w:type="paragraph" w:customStyle="1" w:styleId="74">
    <w:name w:val="正文(首行缩进)"/>
    <w:qFormat/>
    <w:uiPriority w:val="0"/>
    <w:pPr>
      <w:spacing w:line="360" w:lineRule="auto"/>
      <w:ind w:firstLine="488" w:firstLineChars="200"/>
      <w:jc w:val="both"/>
    </w:pPr>
    <w:rPr>
      <w:rFonts w:ascii="Calibri" w:hAnsi="Calibri" w:eastAsia="仿宋_GB2312" w:cs="Times New Roman"/>
      <w:spacing w:val="2"/>
      <w:sz w:val="24"/>
      <w:szCs w:val="24"/>
      <w:lang w:val="en-US" w:eastAsia="zh-CN" w:bidi="ar-SA"/>
    </w:rPr>
  </w:style>
  <w:style w:type="paragraph" w:customStyle="1" w:styleId="75">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76">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77">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7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9">
    <w:name w:val="--规划-图和表"/>
    <w:next w:val="65"/>
    <w:qFormat/>
    <w:uiPriority w:val="0"/>
    <w:pPr>
      <w:jc w:val="center"/>
    </w:pPr>
    <w:rPr>
      <w:rFonts w:ascii="Calibri" w:hAnsi="Calibri" w:eastAsia="宋体" w:cs="Times New Roman"/>
      <w:kern w:val="2"/>
      <w:sz w:val="21"/>
      <w:lang w:val="en-US" w:eastAsia="zh-CN" w:bidi="ar-SA"/>
    </w:rPr>
  </w:style>
  <w:style w:type="paragraph" w:customStyle="1" w:styleId="80">
    <w:name w:val="编号1"/>
    <w:basedOn w:val="1"/>
    <w:qFormat/>
    <w:uiPriority w:val="0"/>
    <w:pPr>
      <w:numPr>
        <w:ilvl w:val="0"/>
        <w:numId w:val="3"/>
      </w:numPr>
      <w:adjustRightInd w:val="0"/>
      <w:spacing w:line="300" w:lineRule="auto"/>
      <w:ind w:right="210"/>
      <w:textAlignment w:val="center"/>
    </w:pPr>
    <w:rPr>
      <w:rFonts w:ascii="宋体" w:hAnsi="宋体"/>
      <w:snapToGrid w:val="0"/>
      <w:spacing w:val="10"/>
      <w:kern w:val="24"/>
    </w:rPr>
  </w:style>
  <w:style w:type="paragraph" w:customStyle="1" w:styleId="81">
    <w:name w:val="列出段落1"/>
    <w:basedOn w:val="1"/>
    <w:qFormat/>
    <w:uiPriority w:val="0"/>
    <w:pPr>
      <w:ind w:firstLine="420" w:firstLineChars="200"/>
    </w:pPr>
    <w:rPr>
      <w:rFonts w:cs="Calibri"/>
      <w:szCs w:val="21"/>
    </w:rPr>
  </w:style>
  <w:style w:type="paragraph" w:customStyle="1" w:styleId="82">
    <w:name w:val="正文(首行缩进) Char"/>
    <w:qFormat/>
    <w:uiPriority w:val="0"/>
    <w:pPr>
      <w:spacing w:before="120" w:after="60" w:line="360" w:lineRule="auto"/>
      <w:ind w:firstLine="200" w:firstLineChars="200"/>
    </w:pPr>
    <w:rPr>
      <w:rFonts w:ascii="Calibri" w:hAnsi="Calibri" w:eastAsia="仿宋_GB2312" w:cs="Times New Roman"/>
      <w:spacing w:val="2"/>
      <w:kern w:val="24"/>
      <w:sz w:val="24"/>
      <w:szCs w:val="24"/>
      <w:lang w:val="en-US" w:eastAsia="zh-CN" w:bidi="ar-SA"/>
    </w:rPr>
  </w:style>
  <w:style w:type="paragraph" w:customStyle="1" w:styleId="83">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5">
    <w:name w:val="8"/>
    <w:basedOn w:val="1"/>
    <w:next w:val="20"/>
    <w:qFormat/>
    <w:uiPriority w:val="0"/>
    <w:pPr>
      <w:spacing w:after="120"/>
      <w:ind w:left="420" w:leftChars="200"/>
    </w:pPr>
  </w:style>
  <w:style w:type="paragraph" w:customStyle="1" w:styleId="86">
    <w:name w:val="设计依据"/>
    <w:basedOn w:val="2"/>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87">
    <w:name w:val="--编号内缩进"/>
    <w:basedOn w:val="1"/>
    <w:qFormat/>
    <w:uiPriority w:val="0"/>
    <w:pPr>
      <w:spacing w:line="360" w:lineRule="auto"/>
      <w:ind w:left="420" w:firstLine="200" w:firstLineChars="200"/>
    </w:pPr>
    <w:rPr>
      <w:szCs w:val="21"/>
    </w:rPr>
  </w:style>
  <w:style w:type="paragraph" w:customStyle="1" w:styleId="88">
    <w:name w:val="USE 1"/>
    <w:basedOn w:val="1"/>
    <w:qFormat/>
    <w:uiPriority w:val="0"/>
    <w:pPr>
      <w:spacing w:line="200" w:lineRule="atLeast"/>
      <w:jc w:val="left"/>
    </w:pPr>
    <w:rPr>
      <w:rFonts w:ascii="宋体" w:hAnsi="宋体"/>
      <w:b/>
      <w:sz w:val="24"/>
      <w:szCs w:val="28"/>
    </w:rPr>
  </w:style>
  <w:style w:type="paragraph" w:customStyle="1" w:styleId="89">
    <w:name w:val="6"/>
    <w:basedOn w:val="90"/>
    <w:qFormat/>
    <w:uiPriority w:val="0"/>
    <w:pPr>
      <w:spacing w:line="270" w:lineRule="atLeast"/>
      <w:jc w:val="both"/>
    </w:pPr>
    <w:rPr>
      <w:b w:val="0"/>
      <w:bCs w:val="0"/>
    </w:rPr>
  </w:style>
  <w:style w:type="paragraph" w:customStyle="1" w:styleId="90">
    <w:name w:val="5"/>
    <w:basedOn w:val="1"/>
    <w:qFormat/>
    <w:uiPriority w:val="0"/>
    <w:pPr>
      <w:autoSpaceDE w:val="0"/>
      <w:autoSpaceDN w:val="0"/>
      <w:adjustRightInd w:val="0"/>
      <w:jc w:val="left"/>
    </w:pPr>
    <w:rPr>
      <w:rFonts w:ascii="宋体"/>
      <w:b/>
      <w:bCs/>
      <w:kern w:val="0"/>
      <w:sz w:val="18"/>
      <w:szCs w:val="18"/>
    </w:rPr>
  </w:style>
  <w:style w:type="paragraph" w:customStyle="1" w:styleId="91">
    <w:name w:val="Table Paragraph"/>
    <w:basedOn w:val="1"/>
    <w:qFormat/>
    <w:uiPriority w:val="99"/>
    <w:pPr>
      <w:autoSpaceDE w:val="0"/>
      <w:autoSpaceDN w:val="0"/>
      <w:adjustRightInd w:val="0"/>
      <w:jc w:val="left"/>
    </w:pPr>
    <w:rPr>
      <w:rFonts w:ascii="宋体" w:hAnsi="宋体" w:cs="宋体"/>
      <w:kern w:val="0"/>
      <w:sz w:val="24"/>
    </w:rPr>
  </w:style>
  <w:style w:type="paragraph" w:customStyle="1" w:styleId="92">
    <w:name w:val="缺省文本"/>
    <w:basedOn w:val="1"/>
    <w:qFormat/>
    <w:uiPriority w:val="0"/>
    <w:pPr>
      <w:autoSpaceDE w:val="0"/>
      <w:autoSpaceDN w:val="0"/>
      <w:adjustRightInd w:val="0"/>
      <w:jc w:val="left"/>
    </w:pPr>
    <w:rPr>
      <w:kern w:val="0"/>
    </w:rPr>
  </w:style>
  <w:style w:type="paragraph" w:customStyle="1" w:styleId="9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4">
    <w:name w:val="列出段落2"/>
    <w:basedOn w:val="1"/>
    <w:qFormat/>
    <w:uiPriority w:val="0"/>
    <w:pPr>
      <w:ind w:firstLine="420" w:firstLineChars="200"/>
    </w:pPr>
    <w:rPr>
      <w:szCs w:val="22"/>
    </w:rPr>
  </w:style>
  <w:style w:type="paragraph" w:customStyle="1" w:styleId="95">
    <w:name w:val="_Style 1"/>
    <w:qFormat/>
    <w:uiPriority w:val="99"/>
    <w:pPr>
      <w:adjustRightInd w:val="0"/>
      <w:snapToGrid w:val="0"/>
    </w:pPr>
    <w:rPr>
      <w:rFonts w:ascii="Tahoma" w:hAnsi="Tahoma" w:eastAsia="宋体" w:cs="Times New Roman"/>
      <w:sz w:val="22"/>
      <w:szCs w:val="22"/>
      <w:lang w:val="en-US" w:eastAsia="zh-CN" w:bidi="ar-SA"/>
    </w:rPr>
  </w:style>
  <w:style w:type="paragraph" w:customStyle="1" w:styleId="96">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98">
    <w:name w:val="封面文档标题"/>
    <w:basedOn w:val="1"/>
    <w:qFormat/>
    <w:uiPriority w:val="0"/>
    <w:pPr>
      <w:autoSpaceDE w:val="0"/>
      <w:autoSpaceDN w:val="0"/>
      <w:adjustRightInd w:val="0"/>
      <w:spacing w:line="360" w:lineRule="auto"/>
      <w:jc w:val="center"/>
    </w:pPr>
    <w:rPr>
      <w:rFonts w:ascii="Arial" w:hAnsi="Arial"/>
      <w:b/>
      <w:kern w:val="0"/>
      <w:sz w:val="56"/>
    </w:rPr>
  </w:style>
  <w:style w:type="paragraph" w:customStyle="1" w:styleId="99">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00">
    <w:name w:val="缩进正文"/>
    <w:basedOn w:val="1"/>
    <w:link w:val="172"/>
    <w:qFormat/>
    <w:uiPriority w:val="0"/>
    <w:pPr>
      <w:ind w:firstLine="560" w:firstLineChars="200"/>
    </w:pPr>
    <w:rPr>
      <w:rFonts w:eastAsia="仿宋_GB2312" w:cs="宋体"/>
      <w:sz w:val="28"/>
      <w:szCs w:val="20"/>
    </w:rPr>
  </w:style>
  <w:style w:type="paragraph" w:customStyle="1" w:styleId="10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paragraph" w:customStyle="1" w:styleId="102">
    <w:name w:val="Char1"/>
    <w:basedOn w:val="1"/>
    <w:qFormat/>
    <w:uiPriority w:val="0"/>
    <w:pPr>
      <w:jc w:val="left"/>
    </w:pPr>
    <w:rPr>
      <w:rFonts w:ascii="Tahoma" w:hAnsi="Tahoma"/>
      <w:sz w:val="24"/>
      <w:szCs w:val="20"/>
    </w:rPr>
  </w:style>
  <w:style w:type="paragraph" w:customStyle="1" w:styleId="103">
    <w:name w:val="Normal Paragraph"/>
    <w:basedOn w:val="1"/>
    <w:qFormat/>
    <w:uiPriority w:val="0"/>
    <w:pPr>
      <w:widowControl/>
      <w:spacing w:before="120" w:line="360" w:lineRule="auto"/>
      <w:ind w:firstLine="425"/>
    </w:pPr>
    <w:rPr>
      <w:kern w:val="0"/>
      <w:sz w:val="24"/>
    </w:rPr>
  </w:style>
  <w:style w:type="paragraph" w:customStyle="1" w:styleId="104">
    <w:name w:val="xl72"/>
    <w:basedOn w:val="1"/>
    <w:qFormat/>
    <w:uiPriority w:val="0"/>
    <w:pPr>
      <w:widowControl/>
      <w:spacing w:before="100" w:beforeAutospacing="1" w:after="100" w:afterAutospacing="1"/>
      <w:jc w:val="left"/>
    </w:pPr>
    <w:rPr>
      <w:rFonts w:ascii="宋体" w:hAnsi="宋体"/>
      <w:b/>
      <w:bCs/>
      <w:kern w:val="0"/>
      <w:sz w:val="28"/>
      <w:szCs w:val="28"/>
    </w:rPr>
  </w:style>
  <w:style w:type="paragraph" w:customStyle="1" w:styleId="105">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6">
    <w:name w:val="9"/>
    <w:basedOn w:val="1"/>
    <w:next w:val="8"/>
    <w:qFormat/>
    <w:uiPriority w:val="0"/>
    <w:pPr>
      <w:autoSpaceDE w:val="0"/>
      <w:autoSpaceDN w:val="0"/>
      <w:adjustRightInd w:val="0"/>
      <w:ind w:firstLine="420"/>
      <w:jc w:val="left"/>
      <w:textAlignment w:val="baseline"/>
    </w:pPr>
    <w:rPr>
      <w:rFonts w:ascii="宋体"/>
      <w:kern w:val="0"/>
      <w:sz w:val="34"/>
      <w:szCs w:val="20"/>
    </w:rPr>
  </w:style>
  <w:style w:type="paragraph" w:customStyle="1" w:styleId="107">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08">
    <w:name w:val="--规划正文 Char"/>
    <w:basedOn w:val="1"/>
    <w:qFormat/>
    <w:uiPriority w:val="0"/>
    <w:pPr>
      <w:spacing w:line="360" w:lineRule="auto"/>
      <w:ind w:firstLine="200" w:firstLineChars="200"/>
    </w:pPr>
    <w:rPr>
      <w:sz w:val="24"/>
    </w:rPr>
  </w:style>
  <w:style w:type="paragraph" w:customStyle="1" w:styleId="109">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10">
    <w:name w:val="--规划-表格-居中"/>
    <w:basedOn w:val="65"/>
    <w:qFormat/>
    <w:uiPriority w:val="0"/>
    <w:pPr>
      <w:spacing w:line="240" w:lineRule="auto"/>
      <w:ind w:firstLine="0" w:firstLineChars="0"/>
      <w:jc w:val="center"/>
    </w:pPr>
    <w:rPr>
      <w:sz w:val="20"/>
    </w:rPr>
  </w:style>
  <w:style w:type="paragraph" w:customStyle="1" w:styleId="11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12">
    <w:name w:val="Char Char"/>
    <w:basedOn w:val="1"/>
    <w:qFormat/>
    <w:uiPriority w:val="0"/>
    <w:rPr>
      <w:rFonts w:ascii="Tahoma" w:hAnsi="Tahoma"/>
      <w:sz w:val="24"/>
      <w:szCs w:val="20"/>
    </w:rPr>
  </w:style>
  <w:style w:type="paragraph" w:customStyle="1" w:styleId="113">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4">
    <w:name w:val="产品描述"/>
    <w:qFormat/>
    <w:uiPriority w:val="0"/>
    <w:pPr>
      <w:widowControl w:val="0"/>
      <w:autoSpaceDE w:val="0"/>
      <w:autoSpaceDN w:val="0"/>
      <w:adjustRightInd w:val="0"/>
      <w:spacing w:line="270" w:lineRule="atLeast"/>
      <w:ind w:firstLine="397"/>
      <w:jc w:val="both"/>
    </w:pPr>
    <w:rPr>
      <w:rFonts w:ascii="宋体" w:hAnsi="Calibri" w:eastAsia="宋体" w:cs="Times New Roman"/>
      <w:sz w:val="18"/>
      <w:szCs w:val="18"/>
      <w:lang w:val="en-US" w:eastAsia="zh-CN" w:bidi="ar-SA"/>
    </w:rPr>
  </w:style>
  <w:style w:type="paragraph" w:customStyle="1" w:styleId="11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116">
    <w:name w:val="样式2"/>
    <w:basedOn w:val="42"/>
    <w:next w:val="70"/>
    <w:qFormat/>
    <w:uiPriority w:val="0"/>
    <w:pPr>
      <w:spacing w:before="120" w:after="120"/>
    </w:pPr>
    <w:rPr>
      <w:rFonts w:eastAsia="黑体"/>
      <w:b w:val="0"/>
      <w:sz w:val="30"/>
      <w:szCs w:val="30"/>
    </w:rPr>
  </w:style>
  <w:style w:type="paragraph" w:customStyle="1" w:styleId="117">
    <w:name w:val="样式41"/>
    <w:basedOn w:val="1"/>
    <w:qFormat/>
    <w:uiPriority w:val="0"/>
    <w:pPr>
      <w:numPr>
        <w:ilvl w:val="0"/>
        <w:numId w:val="5"/>
      </w:numPr>
      <w:tabs>
        <w:tab w:val="left" w:pos="945"/>
      </w:tabs>
      <w:spacing w:line="360" w:lineRule="auto"/>
    </w:pPr>
    <w:rPr>
      <w:b/>
      <w:color w:val="000000"/>
      <w:sz w:val="24"/>
      <w:szCs w:val="20"/>
    </w:rPr>
  </w:style>
  <w:style w:type="paragraph" w:customStyle="1" w:styleId="118">
    <w:name w:val="blue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9">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0">
    <w:name w:val="列表项目"/>
    <w:basedOn w:val="1"/>
    <w:qFormat/>
    <w:uiPriority w:val="0"/>
    <w:pPr>
      <w:tabs>
        <w:tab w:val="left" w:pos="420"/>
        <w:tab w:val="left" w:pos="1080"/>
      </w:tabs>
      <w:spacing w:line="288" w:lineRule="auto"/>
      <w:ind w:left="1080" w:hanging="360"/>
    </w:pPr>
    <w:rPr>
      <w:sz w:val="24"/>
      <w:szCs w:val="20"/>
    </w:rPr>
  </w:style>
  <w:style w:type="paragraph" w:customStyle="1" w:styleId="121">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22">
    <w:name w:val="正文文字缩进项目"/>
    <w:basedOn w:val="20"/>
    <w:qFormat/>
    <w:uiPriority w:val="0"/>
    <w:pPr>
      <w:numPr>
        <w:ilvl w:val="1"/>
        <w:numId w:val="6"/>
      </w:numPr>
      <w:tabs>
        <w:tab w:val="left" w:pos="840"/>
        <w:tab w:val="clear" w:pos="1260"/>
      </w:tabs>
      <w:spacing w:after="120" w:line="240" w:lineRule="auto"/>
      <w:ind w:left="840" w:firstLine="0" w:firstLineChars="0"/>
    </w:pPr>
    <w:rPr>
      <w:rFonts w:ascii="Tahoma" w:hAnsi="Tahoma"/>
      <w:sz w:val="22"/>
      <w:szCs w:val="20"/>
    </w:rPr>
  </w:style>
  <w:style w:type="paragraph" w:customStyle="1" w:styleId="123">
    <w:name w:val="font6"/>
    <w:basedOn w:val="1"/>
    <w:qFormat/>
    <w:uiPriority w:val="0"/>
    <w:pPr>
      <w:widowControl/>
      <w:spacing w:before="100" w:beforeAutospacing="1" w:after="100" w:afterAutospacing="1"/>
      <w:jc w:val="left"/>
    </w:pPr>
    <w:rPr>
      <w:kern w:val="0"/>
      <w:sz w:val="24"/>
    </w:rPr>
  </w:style>
  <w:style w:type="paragraph" w:customStyle="1" w:styleId="124">
    <w:name w:val="RFI text from 3rd Level"/>
    <w:basedOn w:val="1"/>
    <w:qFormat/>
    <w:uiPriority w:val="0"/>
    <w:pPr>
      <w:widowControl/>
      <w:numPr>
        <w:ilvl w:val="0"/>
        <w:numId w:val="6"/>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125">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6">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paragraph" w:customStyle="1" w:styleId="12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28">
    <w:name w:val="Char Char Char"/>
    <w:basedOn w:val="1"/>
    <w:qFormat/>
    <w:uiPriority w:val="0"/>
    <w:rPr>
      <w:rFonts w:ascii="Tahoma" w:hAnsi="Tahoma"/>
      <w:sz w:val="24"/>
      <w:szCs w:val="20"/>
    </w:rPr>
  </w:style>
  <w:style w:type="paragraph" w:customStyle="1" w:styleId="129">
    <w:name w:val="修订1"/>
    <w:semiHidden/>
    <w:qFormat/>
    <w:uiPriority w:val="99"/>
    <w:rPr>
      <w:rFonts w:ascii="Calibri" w:hAnsi="Calibri" w:eastAsia="宋体" w:cs="Times New Roman"/>
      <w:kern w:val="2"/>
      <w:sz w:val="21"/>
      <w:szCs w:val="24"/>
      <w:lang w:val="en-US" w:eastAsia="zh-CN" w:bidi="ar-SA"/>
    </w:rPr>
  </w:style>
  <w:style w:type="paragraph" w:customStyle="1" w:styleId="130">
    <w:name w:val="评价"/>
    <w:basedOn w:val="1"/>
    <w:qFormat/>
    <w:uiPriority w:val="0"/>
    <w:pPr>
      <w:spacing w:afterLines="20"/>
      <w:ind w:firstLine="1446" w:firstLineChars="200"/>
    </w:pPr>
    <w:rPr>
      <w:sz w:val="24"/>
    </w:rPr>
  </w:style>
  <w:style w:type="paragraph" w:customStyle="1" w:styleId="131">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2">
    <w:name w:val="样式 标题 2 + 段前: 13 磅 段后: 13 磅 行距: 单倍行距"/>
    <w:basedOn w:val="5"/>
    <w:qFormat/>
    <w:uiPriority w:val="0"/>
    <w:pPr>
      <w:adjustRightInd/>
      <w:jc w:val="both"/>
      <w:textAlignment w:val="auto"/>
    </w:pPr>
    <w:rPr>
      <w:rFonts w:ascii="Cambria" w:hAnsi="Cambria" w:cs="宋体"/>
      <w:kern w:val="2"/>
      <w:sz w:val="32"/>
    </w:rPr>
  </w:style>
  <w:style w:type="paragraph" w:customStyle="1" w:styleId="133">
    <w:name w:val="Char Char Char Char Char"/>
    <w:basedOn w:val="1"/>
    <w:qFormat/>
    <w:uiPriority w:val="0"/>
    <w:rPr>
      <w:rFonts w:ascii="Tahoma" w:hAnsi="Tahoma"/>
      <w:sz w:val="24"/>
      <w:szCs w:val="20"/>
    </w:rPr>
  </w:style>
  <w:style w:type="paragraph" w:customStyle="1" w:styleId="134">
    <w:name w:val="--规划-题注"/>
    <w:basedOn w:val="1"/>
    <w:next w:val="65"/>
    <w:qFormat/>
    <w:uiPriority w:val="0"/>
    <w:pPr>
      <w:spacing w:line="360" w:lineRule="auto"/>
      <w:jc w:val="center"/>
    </w:pPr>
    <w:rPr>
      <w:rFonts w:eastAsia="黑体"/>
    </w:rPr>
  </w:style>
  <w:style w:type="paragraph" w:customStyle="1" w:styleId="135">
    <w:name w:val="--规划-表格-居左"/>
    <w:basedOn w:val="65"/>
    <w:qFormat/>
    <w:uiPriority w:val="0"/>
    <w:pPr>
      <w:spacing w:line="240" w:lineRule="auto"/>
      <w:ind w:firstLine="0" w:firstLineChars="0"/>
    </w:pPr>
    <w:rPr>
      <w:sz w:val="20"/>
    </w:rPr>
  </w:style>
  <w:style w:type="paragraph" w:customStyle="1" w:styleId="136">
    <w:name w:val="表格字"/>
    <w:basedOn w:val="1"/>
    <w:qFormat/>
    <w:uiPriority w:val="0"/>
    <w:pPr>
      <w:adjustRightInd w:val="0"/>
      <w:jc w:val="center"/>
    </w:pPr>
    <w:rPr>
      <w:rFonts w:ascii="宋体"/>
      <w:sz w:val="24"/>
      <w:szCs w:val="20"/>
    </w:rPr>
  </w:style>
  <w:style w:type="paragraph" w:customStyle="1" w:styleId="137">
    <w:name w:val="自定义正文"/>
    <w:basedOn w:val="1"/>
    <w:qFormat/>
    <w:uiPriority w:val="0"/>
    <w:pPr>
      <w:spacing w:afterLines="50"/>
      <w:ind w:left="600" w:leftChars="600"/>
    </w:pPr>
  </w:style>
  <w:style w:type="paragraph" w:customStyle="1" w:styleId="138">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39">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140">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141">
    <w:name w:val="文字"/>
    <w:basedOn w:val="1"/>
    <w:qFormat/>
    <w:uiPriority w:val="0"/>
    <w:pPr>
      <w:tabs>
        <w:tab w:val="left" w:pos="8520"/>
      </w:tabs>
      <w:spacing w:line="312" w:lineRule="auto"/>
      <w:ind w:right="-210" w:firstLine="556"/>
    </w:pPr>
    <w:rPr>
      <w:rFonts w:ascii="宋体"/>
      <w:sz w:val="28"/>
      <w:szCs w:val="20"/>
    </w:rPr>
  </w:style>
  <w:style w:type="paragraph" w:customStyle="1" w:styleId="142">
    <w:name w:val="qw"/>
    <w:qFormat/>
    <w:uiPriority w:val="0"/>
    <w:pPr>
      <w:widowControl w:val="0"/>
      <w:adjustRightInd w:val="0"/>
      <w:spacing w:line="312" w:lineRule="atLeast"/>
      <w:jc w:val="both"/>
      <w:textAlignment w:val="baseline"/>
    </w:pPr>
    <w:rPr>
      <w:rFonts w:ascii="宋体" w:hAnsi="Calibri" w:eastAsia="宋体" w:cs="Times New Roman"/>
      <w:sz w:val="24"/>
      <w:lang w:val="en-US" w:eastAsia="zh-CN" w:bidi="ar-SA"/>
    </w:rPr>
  </w:style>
  <w:style w:type="paragraph" w:customStyle="1" w:styleId="143">
    <w:name w:val="姜文清定义的正文"/>
    <w:basedOn w:val="1"/>
    <w:qFormat/>
    <w:uiPriority w:val="0"/>
    <w:pPr>
      <w:spacing w:line="240" w:lineRule="atLeast"/>
      <w:ind w:firstLine="567"/>
    </w:pPr>
    <w:rPr>
      <w:szCs w:val="20"/>
    </w:rPr>
  </w:style>
  <w:style w:type="paragraph" w:customStyle="1" w:styleId="144">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5">
    <w:name w:val="_Style 126"/>
    <w:basedOn w:val="1"/>
    <w:next w:val="94"/>
    <w:qFormat/>
    <w:uiPriority w:val="34"/>
    <w:pPr>
      <w:ind w:firstLine="420" w:firstLineChars="200"/>
    </w:pPr>
    <w:rPr>
      <w:szCs w:val="22"/>
    </w:rPr>
  </w:style>
  <w:style w:type="character" w:customStyle="1" w:styleId="146">
    <w:name w:val="标题 8 字符"/>
    <w:link w:val="12"/>
    <w:qFormat/>
    <w:uiPriority w:val="0"/>
    <w:rPr>
      <w:rFonts w:ascii="Arial" w:hAnsi="Arial" w:eastAsia="黑体"/>
      <w:kern w:val="2"/>
      <w:sz w:val="24"/>
      <w:lang w:val="en-US" w:eastAsia="zh-CN" w:bidi="ar-SA"/>
    </w:rPr>
  </w:style>
  <w:style w:type="character" w:customStyle="1" w:styleId="147">
    <w:name w:val="标题 3 字符"/>
    <w:link w:val="6"/>
    <w:qFormat/>
    <w:uiPriority w:val="0"/>
    <w:rPr>
      <w:rFonts w:ascii="宋体" w:hAnsi="宋体" w:eastAsia="宋体"/>
      <w:b/>
      <w:bCs/>
      <w:kern w:val="2"/>
      <w:sz w:val="28"/>
      <w:szCs w:val="32"/>
      <w:lang w:val="en-US" w:eastAsia="zh-CN" w:bidi="ar-SA"/>
    </w:rPr>
  </w:style>
  <w:style w:type="character" w:customStyle="1" w:styleId="148">
    <w:name w:val="content1"/>
    <w:qFormat/>
    <w:uiPriority w:val="0"/>
    <w:rPr>
      <w:rFonts w:hint="default" w:ascii="??" w:hAnsi="??"/>
      <w:sz w:val="16"/>
      <w:szCs w:val="16"/>
      <w:u w:val="none"/>
    </w:rPr>
  </w:style>
  <w:style w:type="character" w:customStyle="1" w:styleId="149">
    <w:name w:val="批注文字 字符"/>
    <w:link w:val="18"/>
    <w:semiHidden/>
    <w:qFormat/>
    <w:uiPriority w:val="99"/>
    <w:rPr>
      <w:rFonts w:ascii="宋体"/>
      <w:sz w:val="34"/>
    </w:rPr>
  </w:style>
  <w:style w:type="character" w:customStyle="1" w:styleId="150">
    <w:name w:val="批注主题 字符"/>
    <w:link w:val="43"/>
    <w:qFormat/>
    <w:uiPriority w:val="0"/>
    <w:rPr>
      <w:rFonts w:ascii="宋体"/>
      <w:sz w:val="34"/>
    </w:rPr>
  </w:style>
  <w:style w:type="character" w:customStyle="1" w:styleId="151">
    <w:name w:val="proddescription"/>
    <w:basedOn w:val="48"/>
    <w:qFormat/>
    <w:uiPriority w:val="0"/>
  </w:style>
  <w:style w:type="character" w:customStyle="1" w:styleId="152">
    <w:name w:val="标题 7 字符"/>
    <w:link w:val="11"/>
    <w:qFormat/>
    <w:uiPriority w:val="0"/>
    <w:rPr>
      <w:rFonts w:eastAsia="宋体"/>
      <w:b/>
      <w:kern w:val="2"/>
      <w:sz w:val="24"/>
      <w:lang w:val="en-US" w:eastAsia="zh-CN" w:bidi="ar-SA"/>
    </w:rPr>
  </w:style>
  <w:style w:type="character" w:customStyle="1" w:styleId="153">
    <w:name w:val="prodheadlines"/>
    <w:basedOn w:val="48"/>
    <w:qFormat/>
    <w:uiPriority w:val="0"/>
  </w:style>
  <w:style w:type="character" w:customStyle="1" w:styleId="154">
    <w:name w:val="标题 字符"/>
    <w:link w:val="42"/>
    <w:qFormat/>
    <w:uiPriority w:val="0"/>
    <w:rPr>
      <w:rFonts w:ascii="Arial" w:hAnsi="Arial" w:eastAsia="隶书" w:cs="Arial"/>
      <w:b/>
      <w:bCs/>
      <w:kern w:val="2"/>
      <w:sz w:val="32"/>
      <w:szCs w:val="32"/>
      <w:lang w:val="en-US" w:eastAsia="zh-CN" w:bidi="ar-SA"/>
    </w:rPr>
  </w:style>
  <w:style w:type="character" w:customStyle="1" w:styleId="155">
    <w:name w:val="正文文本缩进 2 字符"/>
    <w:link w:val="26"/>
    <w:qFormat/>
    <w:uiPriority w:val="0"/>
    <w:rPr>
      <w:rFonts w:ascii="宋体" w:hAnsi="宋体" w:eastAsia="宋体"/>
      <w:kern w:val="2"/>
      <w:sz w:val="21"/>
      <w:szCs w:val="24"/>
      <w:lang w:val="en-US" w:eastAsia="zh-CN" w:bidi="ar-SA"/>
    </w:rPr>
  </w:style>
  <w:style w:type="character" w:customStyle="1" w:styleId="156">
    <w:name w:val="日期 字符"/>
    <w:link w:val="25"/>
    <w:qFormat/>
    <w:uiPriority w:val="0"/>
    <w:rPr>
      <w:rFonts w:ascii="宋体" w:hAnsi="Courier New" w:eastAsia="宋体"/>
      <w:kern w:val="2"/>
      <w:sz w:val="32"/>
      <w:lang w:val="en-US" w:eastAsia="zh-CN" w:bidi="ar-SA"/>
    </w:rPr>
  </w:style>
  <w:style w:type="character" w:customStyle="1" w:styleId="157">
    <w:name w:val="标题 2 字符"/>
    <w:link w:val="5"/>
    <w:qFormat/>
    <w:uiPriority w:val="0"/>
    <w:rPr>
      <w:rFonts w:ascii="宋体" w:hAnsi="宋体" w:eastAsia="宋体"/>
      <w:b/>
      <w:bCs/>
      <w:sz w:val="24"/>
      <w:lang w:val="en-US" w:eastAsia="zh-CN" w:bidi="ar-SA"/>
    </w:rPr>
  </w:style>
  <w:style w:type="character" w:customStyle="1" w:styleId="158">
    <w:name w:val="样式 小三 加粗"/>
    <w:qFormat/>
    <w:uiPriority w:val="0"/>
    <w:rPr>
      <w:rFonts w:eastAsia="宋体"/>
      <w:b/>
      <w:bCs/>
      <w:sz w:val="32"/>
    </w:rPr>
  </w:style>
  <w:style w:type="character" w:customStyle="1" w:styleId="159">
    <w:name w:val="layui-layer-tabnow"/>
    <w:qFormat/>
    <w:uiPriority w:val="0"/>
    <w:rPr>
      <w:bdr w:val="single" w:color="CCCCCC" w:sz="6" w:space="0"/>
      <w:shd w:val="clear" w:color="auto" w:fill="FFFFFF"/>
    </w:rPr>
  </w:style>
  <w:style w:type="character" w:customStyle="1" w:styleId="160">
    <w:name w:val="标题 3 Char Char"/>
    <w:qFormat/>
    <w:uiPriority w:val="0"/>
    <w:rPr>
      <w:rFonts w:eastAsia="宋体"/>
      <w:b/>
      <w:bCs/>
      <w:kern w:val="2"/>
      <w:sz w:val="32"/>
      <w:szCs w:val="32"/>
      <w:lang w:val="en-US" w:eastAsia="zh-CN" w:bidi="ar-SA"/>
    </w:rPr>
  </w:style>
  <w:style w:type="character" w:customStyle="1" w:styleId="161">
    <w:name w:val="正文文本 3 字符"/>
    <w:link w:val="19"/>
    <w:qFormat/>
    <w:uiPriority w:val="0"/>
    <w:rPr>
      <w:rFonts w:eastAsia="宋体"/>
      <w:kern w:val="2"/>
      <w:sz w:val="16"/>
      <w:szCs w:val="16"/>
      <w:lang w:val="en-US" w:eastAsia="zh-CN" w:bidi="ar-SA"/>
    </w:rPr>
  </w:style>
  <w:style w:type="character" w:customStyle="1" w:styleId="162">
    <w:name w:val="alt-edited1"/>
    <w:qFormat/>
    <w:uiPriority w:val="0"/>
    <w:rPr>
      <w:color w:val="4D90F0"/>
    </w:rPr>
  </w:style>
  <w:style w:type="character" w:customStyle="1" w:styleId="163">
    <w:name w:val="active6"/>
    <w:qFormat/>
    <w:uiPriority w:val="0"/>
    <w:rPr>
      <w:color w:val="FFFFFF"/>
    </w:rPr>
  </w:style>
  <w:style w:type="character" w:customStyle="1" w:styleId="164">
    <w:name w:val="--规划正文 Char Char"/>
    <w:qFormat/>
    <w:uiPriority w:val="0"/>
    <w:rPr>
      <w:rFonts w:eastAsia="宋体"/>
      <w:kern w:val="2"/>
      <w:sz w:val="24"/>
      <w:szCs w:val="24"/>
      <w:lang w:val="en-US" w:eastAsia="zh-CN" w:bidi="ar-SA"/>
    </w:rPr>
  </w:style>
  <w:style w:type="character" w:customStyle="1" w:styleId="165">
    <w:name w:val="第*章 Char"/>
    <w:qFormat/>
    <w:uiPriority w:val="0"/>
    <w:rPr>
      <w:rFonts w:ascii="Arial" w:hAnsi="Arial" w:eastAsia="黑体"/>
      <w:b/>
      <w:bCs/>
      <w:kern w:val="2"/>
      <w:sz w:val="32"/>
      <w:szCs w:val="32"/>
    </w:rPr>
  </w:style>
  <w:style w:type="character" w:customStyle="1" w:styleId="166">
    <w:name w:val="info4"/>
    <w:basedOn w:val="48"/>
    <w:qFormat/>
    <w:uiPriority w:val="0"/>
  </w:style>
  <w:style w:type="character" w:customStyle="1" w:styleId="167">
    <w:name w:val="text"/>
    <w:basedOn w:val="48"/>
    <w:qFormat/>
    <w:uiPriority w:val="0"/>
  </w:style>
  <w:style w:type="character" w:customStyle="1" w:styleId="168">
    <w:name w:val="unnamed3"/>
    <w:basedOn w:val="48"/>
    <w:qFormat/>
    <w:uiPriority w:val="0"/>
  </w:style>
  <w:style w:type="character" w:customStyle="1" w:styleId="169">
    <w:name w:val="blue"/>
    <w:basedOn w:val="48"/>
    <w:qFormat/>
    <w:uiPriority w:val="0"/>
  </w:style>
  <w:style w:type="character" w:customStyle="1" w:styleId="170">
    <w:name w:val="gray6"/>
    <w:basedOn w:val="48"/>
    <w:qFormat/>
    <w:uiPriority w:val="0"/>
  </w:style>
  <w:style w:type="character" w:customStyle="1" w:styleId="171">
    <w:name w:val="正文文本缩进 3 字符"/>
    <w:link w:val="35"/>
    <w:qFormat/>
    <w:uiPriority w:val="0"/>
    <w:rPr>
      <w:rFonts w:ascii="宋体" w:eastAsia="宋体"/>
      <w:b/>
      <w:bCs/>
      <w:kern w:val="2"/>
      <w:sz w:val="24"/>
      <w:szCs w:val="24"/>
      <w:lang w:val="en-US" w:eastAsia="zh-CN" w:bidi="ar-SA"/>
    </w:rPr>
  </w:style>
  <w:style w:type="character" w:customStyle="1" w:styleId="172">
    <w:name w:val="缩进正文 Char"/>
    <w:link w:val="100"/>
    <w:qFormat/>
    <w:uiPriority w:val="0"/>
    <w:rPr>
      <w:rFonts w:eastAsia="仿宋_GB2312" w:cs="宋体"/>
      <w:kern w:val="2"/>
      <w:sz w:val="28"/>
      <w:lang w:val="en-US" w:eastAsia="zh-CN" w:bidi="ar-SA"/>
    </w:rPr>
  </w:style>
  <w:style w:type="character" w:customStyle="1" w:styleId="173">
    <w:name w:val="fielderror"/>
    <w:qFormat/>
    <w:uiPriority w:val="0"/>
    <w:rPr>
      <w:color w:val="800000"/>
    </w:rPr>
  </w:style>
  <w:style w:type="character" w:customStyle="1" w:styleId="174">
    <w:name w:val="H4 Char2"/>
    <w:qFormat/>
    <w:uiPriority w:val="0"/>
    <w:rPr>
      <w:rFonts w:ascii="Arial" w:hAnsi="Arial" w:eastAsia="黑体"/>
      <w:b/>
      <w:bCs/>
      <w:kern w:val="2"/>
      <w:sz w:val="28"/>
      <w:szCs w:val="28"/>
      <w:lang w:val="en-US" w:eastAsia="zh-CN" w:bidi="ar-SA"/>
    </w:rPr>
  </w:style>
  <w:style w:type="character" w:customStyle="1" w:styleId="175">
    <w:name w:val="font"/>
    <w:basedOn w:val="48"/>
    <w:qFormat/>
    <w:uiPriority w:val="0"/>
  </w:style>
  <w:style w:type="character" w:customStyle="1" w:styleId="176">
    <w:name w:val="正文文本首行缩进 字符"/>
    <w:link w:val="44"/>
    <w:qFormat/>
    <w:uiPriority w:val="0"/>
    <w:rPr>
      <w:rFonts w:eastAsia="宋体"/>
      <w:b/>
      <w:bCs/>
      <w:kern w:val="2"/>
      <w:sz w:val="21"/>
      <w:szCs w:val="24"/>
      <w:lang w:val="en-US" w:eastAsia="zh-CN" w:bidi="ar-SA"/>
    </w:rPr>
  </w:style>
  <w:style w:type="character" w:customStyle="1" w:styleId="177">
    <w:name w:val="active"/>
    <w:qFormat/>
    <w:uiPriority w:val="0"/>
    <w:rPr>
      <w:color w:val="FFFFFF"/>
    </w:rPr>
  </w:style>
  <w:style w:type="character" w:customStyle="1" w:styleId="178">
    <w:name w:val="unnamed4"/>
    <w:basedOn w:val="48"/>
    <w:qFormat/>
    <w:uiPriority w:val="0"/>
  </w:style>
  <w:style w:type="character" w:customStyle="1" w:styleId="179">
    <w:name w:val="正文文本缩进 字符"/>
    <w:link w:val="20"/>
    <w:qFormat/>
    <w:uiPriority w:val="0"/>
    <w:rPr>
      <w:rFonts w:eastAsia="宋体"/>
      <w:kern w:val="2"/>
      <w:sz w:val="21"/>
      <w:szCs w:val="24"/>
      <w:lang w:val="en-US" w:eastAsia="zh-CN" w:bidi="ar-SA"/>
    </w:rPr>
  </w:style>
  <w:style w:type="character" w:customStyle="1" w:styleId="180">
    <w:name w:val="font41"/>
    <w:qFormat/>
    <w:uiPriority w:val="0"/>
    <w:rPr>
      <w:color w:val="000000"/>
      <w:spacing w:val="260"/>
      <w:sz w:val="18"/>
      <w:szCs w:val="18"/>
      <w:u w:val="none"/>
    </w:rPr>
  </w:style>
  <w:style w:type="character" w:customStyle="1" w:styleId="181">
    <w:name w:val="inline-help"/>
    <w:basedOn w:val="48"/>
    <w:qFormat/>
    <w:uiPriority w:val="0"/>
  </w:style>
  <w:style w:type="character" w:customStyle="1" w:styleId="182">
    <w:name w:val="--规划正文 Char1"/>
    <w:qFormat/>
    <w:uiPriority w:val="0"/>
    <w:rPr>
      <w:rFonts w:eastAsia="宋体"/>
      <w:kern w:val="2"/>
      <w:sz w:val="21"/>
      <w:lang w:val="en-US" w:eastAsia="zh-CN" w:bidi="ar-SA"/>
    </w:rPr>
  </w:style>
  <w:style w:type="character" w:customStyle="1" w:styleId="183">
    <w:name w:val="hilite"/>
    <w:qFormat/>
    <w:uiPriority w:val="0"/>
    <w:rPr>
      <w:color w:val="000000"/>
    </w:rPr>
  </w:style>
  <w:style w:type="character" w:customStyle="1" w:styleId="184">
    <w:name w:val="style9"/>
    <w:basedOn w:val="48"/>
    <w:qFormat/>
    <w:uiPriority w:val="0"/>
  </w:style>
  <w:style w:type="character" w:customStyle="1" w:styleId="185">
    <w:name w:val="正文文本 字符"/>
    <w:link w:val="2"/>
    <w:qFormat/>
    <w:uiPriority w:val="0"/>
    <w:rPr>
      <w:rFonts w:eastAsia="宋体"/>
      <w:b/>
      <w:bCs/>
      <w:kern w:val="2"/>
      <w:sz w:val="24"/>
      <w:szCs w:val="24"/>
      <w:lang w:val="en-US" w:eastAsia="zh-CN" w:bidi="ar-SA"/>
    </w:rPr>
  </w:style>
  <w:style w:type="character" w:customStyle="1" w:styleId="186">
    <w:name w:val="grame"/>
    <w:basedOn w:val="48"/>
    <w:qFormat/>
    <w:uiPriority w:val="0"/>
  </w:style>
  <w:style w:type="character" w:customStyle="1" w:styleId="187">
    <w:name w:val="正文缩进 字符"/>
    <w:link w:val="8"/>
    <w:qFormat/>
    <w:uiPriority w:val="0"/>
    <w:rPr>
      <w:rFonts w:eastAsia="宋体"/>
      <w:kern w:val="2"/>
      <w:sz w:val="21"/>
      <w:lang w:val="en-US" w:eastAsia="zh-CN" w:bidi="ar-SA"/>
    </w:rPr>
  </w:style>
  <w:style w:type="character" w:customStyle="1" w:styleId="188">
    <w:name w:val="正文文字首行缩进 Char"/>
    <w:qFormat/>
    <w:uiPriority w:val="0"/>
    <w:rPr>
      <w:kern w:val="2"/>
      <w:sz w:val="21"/>
      <w:szCs w:val="24"/>
    </w:rPr>
  </w:style>
  <w:style w:type="character" w:customStyle="1" w:styleId="189">
    <w:name w:val="font21"/>
    <w:qFormat/>
    <w:uiPriority w:val="0"/>
    <w:rPr>
      <w:rFonts w:hint="eastAsia" w:ascii="宋体" w:hAnsi="宋体" w:eastAsia="宋体" w:cs="宋体"/>
      <w:color w:val="000000"/>
      <w:sz w:val="24"/>
      <w:szCs w:val="24"/>
      <w:u w:val="none"/>
    </w:rPr>
  </w:style>
  <w:style w:type="character" w:customStyle="1" w:styleId="190">
    <w:name w:val="font2"/>
    <w:basedOn w:val="48"/>
    <w:qFormat/>
    <w:uiPriority w:val="0"/>
  </w:style>
  <w:style w:type="character" w:customStyle="1" w:styleId="191">
    <w:name w:val="章标题1 Char"/>
    <w:qFormat/>
    <w:uiPriority w:val="0"/>
    <w:rPr>
      <w:rFonts w:eastAsia="宋体"/>
      <w:b/>
      <w:bCs/>
      <w:kern w:val="2"/>
      <w:sz w:val="32"/>
      <w:szCs w:val="32"/>
      <w:lang w:val="en-US" w:eastAsia="zh-CN" w:bidi="ar-SA"/>
    </w:rPr>
  </w:style>
  <w:style w:type="character" w:customStyle="1" w:styleId="192">
    <w:name w:val="标题 6 字符"/>
    <w:link w:val="10"/>
    <w:qFormat/>
    <w:uiPriority w:val="0"/>
    <w:rPr>
      <w:rFonts w:ascii="Arial" w:hAnsi="Arial" w:eastAsia="黑体"/>
      <w:b/>
      <w:kern w:val="2"/>
      <w:sz w:val="24"/>
      <w:lang w:val="en-US" w:eastAsia="zh-CN" w:bidi="ar-SA"/>
    </w:rPr>
  </w:style>
  <w:style w:type="character" w:customStyle="1" w:styleId="193">
    <w:name w:val="标题 9 字符"/>
    <w:link w:val="13"/>
    <w:qFormat/>
    <w:uiPriority w:val="0"/>
    <w:rPr>
      <w:rFonts w:ascii="Arial" w:hAnsi="Arial" w:eastAsia="黑体"/>
      <w:kern w:val="2"/>
      <w:sz w:val="21"/>
      <w:lang w:val="en-US" w:eastAsia="zh-CN" w:bidi="ar-SA"/>
    </w:rPr>
  </w:style>
  <w:style w:type="character" w:customStyle="1" w:styleId="194">
    <w:name w:val="标题 5 字符"/>
    <w:link w:val="9"/>
    <w:qFormat/>
    <w:uiPriority w:val="0"/>
    <w:rPr>
      <w:rFonts w:eastAsia="宋体"/>
      <w:b/>
      <w:kern w:val="2"/>
      <w:sz w:val="28"/>
      <w:lang w:val="en-US" w:eastAsia="zh-CN" w:bidi="ar-SA"/>
    </w:rPr>
  </w:style>
  <w:style w:type="character" w:customStyle="1" w:styleId="195">
    <w:name w:val="批注框文本 字符"/>
    <w:link w:val="28"/>
    <w:semiHidden/>
    <w:qFormat/>
    <w:uiPriority w:val="0"/>
    <w:rPr>
      <w:rFonts w:eastAsia="宋体"/>
      <w:kern w:val="2"/>
      <w:sz w:val="18"/>
      <w:szCs w:val="18"/>
      <w:lang w:val="en-US" w:eastAsia="zh-CN" w:bidi="ar-SA"/>
    </w:rPr>
  </w:style>
  <w:style w:type="character" w:customStyle="1" w:styleId="196">
    <w:name w:val="font11"/>
    <w:qFormat/>
    <w:uiPriority w:val="0"/>
    <w:rPr>
      <w:rFonts w:hint="default" w:ascii="ˎ̥" w:hAnsi="ˎ̥"/>
    </w:rPr>
  </w:style>
  <w:style w:type="character" w:customStyle="1" w:styleId="197">
    <w:name w:val="纯文本 字符"/>
    <w:link w:val="23"/>
    <w:qFormat/>
    <w:uiPriority w:val="99"/>
    <w:rPr>
      <w:rFonts w:ascii="宋体" w:hAnsi="Courier New" w:eastAsia="宋体"/>
      <w:kern w:val="2"/>
      <w:sz w:val="21"/>
      <w:lang w:val="en-US" w:eastAsia="zh-CN" w:bidi="ar-SA"/>
    </w:rPr>
  </w:style>
  <w:style w:type="character" w:customStyle="1" w:styleId="198">
    <w:name w:val="正文文本 2 字符"/>
    <w:link w:val="38"/>
    <w:qFormat/>
    <w:uiPriority w:val="0"/>
    <w:rPr>
      <w:rFonts w:eastAsia="宋体"/>
      <w:kern w:val="2"/>
      <w:sz w:val="24"/>
      <w:szCs w:val="24"/>
      <w:lang w:val="en-US" w:eastAsia="zh-CN" w:bidi="ar-SA"/>
    </w:rPr>
  </w:style>
  <w:style w:type="character" w:customStyle="1" w:styleId="199">
    <w:name w:val="_Style 192"/>
    <w:unhideWhenUsed/>
    <w:qFormat/>
    <w:uiPriority w:val="99"/>
    <w:rPr>
      <w:color w:val="605E5C"/>
      <w:shd w:val="clear" w:color="auto" w:fill="E1DFDD"/>
    </w:rPr>
  </w:style>
  <w:style w:type="character" w:customStyle="1" w:styleId="200">
    <w:name w:val="HTML 预设格式 字符"/>
    <w:link w:val="39"/>
    <w:qFormat/>
    <w:uiPriority w:val="0"/>
    <w:rPr>
      <w:rFonts w:ascii="Arial Unicode MS" w:hAnsi="Arial Unicode MS" w:eastAsia="Arial Unicode MS"/>
      <w:color w:val="000000"/>
      <w:lang w:val="en-US" w:eastAsia="zh-CN" w:bidi="ar-SA"/>
    </w:rPr>
  </w:style>
  <w:style w:type="character" w:customStyle="1" w:styleId="201">
    <w:name w:val="active2"/>
    <w:qFormat/>
    <w:uiPriority w:val="0"/>
    <w:rPr>
      <w:color w:val="FFFFFF"/>
    </w:rPr>
  </w:style>
  <w:style w:type="character" w:customStyle="1" w:styleId="202">
    <w:name w:val="hilite6"/>
    <w:qFormat/>
    <w:uiPriority w:val="0"/>
    <w:rPr>
      <w:color w:val="000000"/>
    </w:rPr>
  </w:style>
  <w:style w:type="character" w:customStyle="1" w:styleId="203">
    <w:name w:val="first-child"/>
    <w:basedOn w:val="48"/>
    <w:qFormat/>
    <w:uiPriority w:val="0"/>
  </w:style>
  <w:style w:type="character" w:customStyle="1" w:styleId="204">
    <w:name w:val="页脚 字符"/>
    <w:link w:val="29"/>
    <w:qFormat/>
    <w:uiPriority w:val="0"/>
    <w:rPr>
      <w:rFonts w:eastAsia="宋体"/>
      <w:kern w:val="2"/>
      <w:sz w:val="18"/>
      <w:szCs w:val="18"/>
      <w:lang w:val="en-US" w:eastAsia="zh-CN" w:bidi="ar-SA"/>
    </w:rPr>
  </w:style>
  <w:style w:type="character" w:customStyle="1" w:styleId="205">
    <w:name w:val="mode"/>
    <w:basedOn w:val="48"/>
    <w:qFormat/>
    <w:uiPriority w:val="0"/>
  </w:style>
  <w:style w:type="character" w:customStyle="1" w:styleId="206">
    <w:name w:val="标题 3 Char"/>
    <w:qFormat/>
    <w:uiPriority w:val="0"/>
    <w:rPr>
      <w:rFonts w:ascii="黑体" w:eastAsia="黑体"/>
      <w:bCs/>
      <w:sz w:val="30"/>
    </w:rPr>
  </w:style>
  <w:style w:type="paragraph" w:customStyle="1" w:styleId="207">
    <w:name w:val="保留正文"/>
    <w:basedOn w:val="2"/>
    <w:qFormat/>
    <w:uiPriority w:val="0"/>
    <w:pPr>
      <w:keepNext/>
      <w:tabs>
        <w:tab w:val="left" w:pos="562"/>
        <w:tab w:val="left" w:pos="3372"/>
        <w:tab w:val="left" w:pos="3653"/>
      </w:tabs>
      <w:spacing w:after="160"/>
    </w:pPr>
    <w:rPr>
      <w:sz w:val="21"/>
    </w:rPr>
  </w:style>
  <w:style w:type="character" w:customStyle="1" w:styleId="208">
    <w:name w:val="标题 1 Char1"/>
    <w:qFormat/>
    <w:uiPriority w:val="0"/>
    <w:rPr>
      <w:rFonts w:ascii="Times New Roman" w:hAnsi="Times New Roman" w:eastAsia="宋体"/>
      <w:b/>
      <w:bCs/>
      <w:kern w:val="44"/>
      <w:sz w:val="44"/>
      <w:szCs w:val="44"/>
      <w:lang w:val="en-US" w:eastAsia="zh-CN" w:bidi="ar-SA"/>
    </w:rPr>
  </w:style>
  <w:style w:type="paragraph" w:customStyle="1" w:styleId="209">
    <w:name w:val="无间隔1"/>
    <w:qFormat/>
    <w:uiPriority w:val="0"/>
    <w:rPr>
      <w:rFonts w:ascii="Calibri" w:hAnsi="Calibri" w:eastAsia="宋体" w:cs="Times New Roman"/>
      <w:sz w:val="24"/>
      <w:szCs w:val="24"/>
      <w:lang w:val="en-US" w:eastAsia="zh-CN" w:bidi="ar-SA"/>
    </w:rPr>
  </w:style>
  <w:style w:type="character" w:customStyle="1" w:styleId="210">
    <w:name w:val="标题 1 字符1"/>
    <w:basedOn w:val="48"/>
    <w:link w:val="3"/>
    <w:qFormat/>
    <w:uiPriority w:val="0"/>
    <w:rPr>
      <w:rFonts w:ascii="宋体" w:hAnsi="宋体" w:eastAsia="黑体"/>
      <w:b/>
      <w:bCs/>
      <w:kern w:val="44"/>
      <w:sz w:val="28"/>
      <w:szCs w:val="44"/>
      <w:lang w:val="en-US" w:eastAsia="zh-CN" w:bidi="ar-SA"/>
    </w:rPr>
  </w:style>
  <w:style w:type="character" w:customStyle="1" w:styleId="211">
    <w:name w:val="Default Char"/>
    <w:link w:val="56"/>
    <w:qFormat/>
    <w:uiPriority w:val="0"/>
    <w:rPr>
      <w:rFonts w:ascii="H Yb 2gj" w:hAnsi="Calibri" w:eastAsia="H Yb 2gj" w:cs="H Yb 2gj"/>
      <w:color w:val="000000"/>
      <w:sz w:val="24"/>
      <w:szCs w:val="24"/>
    </w:rPr>
  </w:style>
  <w:style w:type="character" w:customStyle="1" w:styleId="212">
    <w:name w:val="标题 Char"/>
    <w:qFormat/>
    <w:uiPriority w:val="0"/>
    <w:rPr>
      <w:rFonts w:ascii="Cambria" w:hAnsi="Cambria" w:cs="Times New Roman"/>
      <w:b/>
      <w:bCs/>
      <w:kern w:val="2"/>
      <w:sz w:val="32"/>
      <w:szCs w:val="32"/>
    </w:rPr>
  </w:style>
  <w:style w:type="character" w:customStyle="1" w:styleId="213">
    <w:name w:val="二 Char"/>
    <w:link w:val="214"/>
    <w:qFormat/>
    <w:uiPriority w:val="0"/>
    <w:rPr>
      <w:rFonts w:ascii="宋体" w:hAnsi="宋体" w:cs="宋体"/>
      <w:b/>
      <w:color w:val="000000"/>
      <w:sz w:val="24"/>
      <w:szCs w:val="24"/>
    </w:rPr>
  </w:style>
  <w:style w:type="paragraph" w:customStyle="1" w:styleId="214">
    <w:name w:val="二"/>
    <w:basedOn w:val="1"/>
    <w:link w:val="213"/>
    <w:qFormat/>
    <w:uiPriority w:val="0"/>
    <w:pPr>
      <w:widowControl/>
      <w:tabs>
        <w:tab w:val="left" w:pos="360"/>
      </w:tabs>
      <w:spacing w:line="360" w:lineRule="auto"/>
      <w:ind w:left="360" w:hanging="360"/>
      <w:jc w:val="left"/>
      <w:outlineLvl w:val="0"/>
    </w:pPr>
    <w:rPr>
      <w:rFonts w:ascii="宋体" w:hAnsi="宋体" w:cs="宋体"/>
      <w:b/>
      <w:color w:val="000000"/>
      <w:kern w:val="0"/>
      <w:sz w:val="24"/>
    </w:rPr>
  </w:style>
  <w:style w:type="character" w:customStyle="1" w:styleId="215">
    <w:name w:val="layui-this"/>
    <w:basedOn w:val="48"/>
    <w:qFormat/>
    <w:uiPriority w:val="0"/>
    <w:rPr>
      <w:bdr w:val="single" w:color="EEEEEE" w:sz="6" w:space="0"/>
      <w:shd w:val="clear" w:color="auto" w:fill="FFFFFF"/>
    </w:rPr>
  </w:style>
  <w:style w:type="character" w:customStyle="1" w:styleId="216">
    <w:name w:val="标题 1 Char"/>
    <w:qFormat/>
    <w:uiPriority w:val="0"/>
    <w:rPr>
      <w:rFonts w:ascii="宋体" w:hAnsi="宋体" w:eastAsia="黑体"/>
      <w:b/>
      <w:bCs/>
      <w:kern w:val="44"/>
      <w:sz w:val="28"/>
      <w:szCs w:val="44"/>
      <w:lang w:val="en-US" w:eastAsia="zh-CN" w:bidi="ar-SA"/>
    </w:rPr>
  </w:style>
  <w:style w:type="paragraph" w:customStyle="1" w:styleId="217">
    <w:name w:val="正文规范"/>
    <w:basedOn w:val="1"/>
    <w:qFormat/>
    <w:uiPriority w:val="0"/>
    <w:pPr>
      <w:spacing w:line="420" w:lineRule="auto"/>
      <w:ind w:firstLine="200" w:firstLineChars="200"/>
    </w:pPr>
    <w:rPr>
      <w:rFonts w:cs="Calibri"/>
      <w:kern w:val="0"/>
      <w:sz w:val="24"/>
      <w:szCs w:val="21"/>
    </w:rPr>
  </w:style>
  <w:style w:type="paragraph" w:customStyle="1" w:styleId="218">
    <w:name w:val="表内容不缩进"/>
    <w:basedOn w:val="1"/>
    <w:qFormat/>
    <w:uiPriority w:val="0"/>
    <w:pPr>
      <w:spacing w:afterLines="25" w:line="560" w:lineRule="exact"/>
    </w:pPr>
    <w:rPr>
      <w:rFonts w:ascii="仿宋_GB2312" w:hAnsi="等线" w:eastAsia="仿宋_GB2312"/>
      <w:sz w:val="24"/>
      <w:szCs w:val="22"/>
    </w:rPr>
  </w:style>
  <w:style w:type="paragraph" w:customStyle="1" w:styleId="219">
    <w:name w:val="正文_0"/>
    <w:qFormat/>
    <w:uiPriority w:val="0"/>
    <w:rPr>
      <w:rFonts w:ascii="Times New Roman" w:hAnsi="Times New Roman" w:eastAsia="宋体" w:cs="Times New Roman"/>
      <w:sz w:val="21"/>
      <w:lang w:val="en-US" w:eastAsia="zh-CN" w:bidi="ar-SA"/>
    </w:rPr>
  </w:style>
  <w:style w:type="character" w:customStyle="1" w:styleId="220">
    <w:name w:val="NormalCharacter"/>
    <w:qFormat/>
    <w:uiPriority w:val="0"/>
    <w:rPr>
      <w:rFonts w:ascii="Calibri" w:hAnsi="Calibri" w:eastAsia="宋体" w:cs="Times New Roman"/>
      <w:kern w:val="2"/>
      <w:sz w:val="21"/>
      <w:szCs w:val="24"/>
      <w:lang w:val="en-US" w:eastAsia="zh-CN" w:bidi="ar-SA"/>
    </w:rPr>
  </w:style>
  <w:style w:type="paragraph" w:customStyle="1" w:styleId="221">
    <w:name w:val=".."/>
    <w:basedOn w:val="1"/>
    <w:next w:val="1"/>
    <w:qFormat/>
    <w:uiPriority w:val="0"/>
    <w:pPr>
      <w:autoSpaceDE w:val="0"/>
      <w:autoSpaceDN w:val="0"/>
      <w:adjustRightInd w:val="0"/>
      <w:jc w:val="left"/>
    </w:pPr>
    <w:rPr>
      <w:rFonts w:ascii="Arial Unicode MS" w:hAnsi="Times New Roman" w:eastAsia="Arial Unicode MS"/>
      <w:kern w:val="0"/>
      <w:sz w:val="24"/>
    </w:rPr>
  </w:style>
  <w:style w:type="paragraph" w:customStyle="1" w:styleId="222">
    <w:name w:val="正文 New New New New New New New New New New New New New New New"/>
    <w:qFormat/>
    <w:uiPriority w:val="0"/>
    <w:pPr>
      <w:widowControl w:val="0"/>
      <w:jc w:val="both"/>
    </w:pPr>
    <w:rPr>
      <w:rFonts w:ascii="Calibri" w:hAnsi="Calibri" w:eastAsia="宋体" w:cs="Calibri"/>
      <w:kern w:val="2"/>
      <w:sz w:val="21"/>
      <w:szCs w:val="21"/>
      <w:lang w:val="en-US" w:eastAsia="zh-CN" w:bidi="ar-SA"/>
    </w:rPr>
  </w:style>
  <w:style w:type="paragraph" w:customStyle="1" w:styleId="223">
    <w:name w:val="p0"/>
    <w:qFormat/>
    <w:uiPriority w:val="0"/>
    <w:pPr>
      <w:jc w:val="both"/>
    </w:pPr>
    <w:rPr>
      <w:rFonts w:ascii="Calibri" w:hAnsi="Calibri" w:eastAsia="宋体" w:cs="宋体"/>
      <w:sz w:val="21"/>
      <w:szCs w:val="21"/>
      <w:lang w:val="en-US" w:eastAsia="zh-CN" w:bidi="ar-SA"/>
    </w:rPr>
  </w:style>
  <w:style w:type="paragraph" w:customStyle="1" w:styleId="224">
    <w:name w:val="正文1"/>
    <w:basedOn w:val="1"/>
    <w:qFormat/>
    <w:uiPriority w:val="0"/>
    <w:pPr>
      <w:spacing w:line="318" w:lineRule="atLeast"/>
      <w:ind w:left="369" w:firstLine="369"/>
    </w:pPr>
    <w:rPr>
      <w:rFonts w:ascii="宋体"/>
    </w:rPr>
  </w:style>
  <w:style w:type="table" w:customStyle="1" w:styleId="22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48B988-228E-4C73-A632-242A2506A1B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61</Pages>
  <Words>41604</Words>
  <Characters>43837</Characters>
  <Lines>313</Lines>
  <Paragraphs>88</Paragraphs>
  <TotalTime>1</TotalTime>
  <ScaleCrop>false</ScaleCrop>
  <LinksUpToDate>false</LinksUpToDate>
  <CharactersWithSpaces>47663</CharactersWithSpaces>
  <Application>WPS Office_12.1.0.15404_F1E327BC-269C-435d-A152-05C5408002CA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2022-11-15T09:50:00Z</dcterms:created>
  <dc:creator>thsware</dc:creator>
  <cp:lastModifiedBy>in 雨神辉</cp:lastModifiedBy>
  <cp:lastPrinted>2020-09-24T22:56:00Z</cp:lastPrinted>
  <dcterms:modified xsi:type="dcterms:W3CDTF">2023-09-28T08:47:25Z</dcterms:modified>
  <dc:title>招  标　文　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3C9CFB0DCDAE4A1CB88CB1FE783863A9</vt:lpwstr>
  </property>
  <property fmtid="{D5CDD505-2E9C-101B-9397-08002B2CF9AE}" pid="4" name="commondata">
    <vt:lpwstr>eyJoZGlkIjoiMDFhNWM2ZmMyMDhhYzdmNTgwY2ExNTYzZjMxZGJmNjcifQ==</vt:lpwstr>
  </property>
</Properties>
</file>